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4F" w:rsidRPr="006B31B4" w:rsidRDefault="00043E4F" w:rsidP="00AF7C13">
      <w:pPr>
        <w:rPr>
          <w:lang w:val="en-CA"/>
        </w:rPr>
      </w:pPr>
      <w:r w:rsidRPr="006B31B4">
        <w:rPr>
          <w:sz w:val="32"/>
          <w:highlight w:val="yellow"/>
          <w:lang w:val="en-CA"/>
        </w:rPr>
        <w:t>Insert Company Name (logo) here:</w:t>
      </w:r>
      <w:r w:rsidRPr="006B31B4">
        <w:rPr>
          <w:sz w:val="32"/>
          <w:lang w:val="en-CA"/>
        </w:rPr>
        <w:tab/>
      </w:r>
      <w:r w:rsidR="00AF7C13" w:rsidRPr="006B31B4">
        <w:rPr>
          <w:lang w:val="en-CA"/>
        </w:rPr>
        <w:tab/>
      </w:r>
      <w:r w:rsidR="00AF7C13" w:rsidRPr="006B31B4">
        <w:rPr>
          <w:lang w:val="en-CA"/>
        </w:rPr>
        <w:tab/>
      </w:r>
      <w:r w:rsidR="00AF7C13" w:rsidRPr="006B31B4">
        <w:rPr>
          <w:lang w:val="en-CA"/>
        </w:rPr>
        <w:tab/>
      </w:r>
      <w:r w:rsidR="00AF7C13" w:rsidRPr="006B31B4">
        <w:rPr>
          <w:lang w:val="en-CA"/>
        </w:rPr>
        <w:tab/>
      </w:r>
    </w:p>
    <w:p w:rsidR="000B57DF" w:rsidRPr="006B31B4" w:rsidRDefault="000B57DF" w:rsidP="000B57DF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5040"/>
          <w:tab w:val="right" w:pos="9090"/>
        </w:tabs>
        <w:suppressAutoHyphens/>
        <w:autoSpaceDE w:val="0"/>
        <w:autoSpaceDN w:val="0"/>
        <w:adjustRightInd w:val="0"/>
        <w:spacing w:after="0" w:line="240" w:lineRule="atLeast"/>
        <w:rPr>
          <w:rFonts w:eastAsia="Times New Roman" w:cs="Arial"/>
        </w:rPr>
      </w:pPr>
    </w:p>
    <w:tbl>
      <w:tblPr>
        <w:tblpPr w:leftFromText="180" w:rightFromText="180" w:vertAnchor="page" w:horzAnchor="margin" w:tblpXSpec="center" w:tblpY="2543"/>
        <w:tblW w:w="0" w:type="auto"/>
        <w:tblLayout w:type="fixed"/>
        <w:tblCellMar>
          <w:left w:w="126" w:type="dxa"/>
          <w:right w:w="126" w:type="dxa"/>
        </w:tblCellMar>
        <w:tblLook w:val="0000"/>
      </w:tblPr>
      <w:tblGrid>
        <w:gridCol w:w="794"/>
        <w:gridCol w:w="6906"/>
        <w:gridCol w:w="1141"/>
        <w:gridCol w:w="998"/>
      </w:tblGrid>
      <w:tr w:rsidR="000B57DF" w:rsidRPr="006B31B4" w:rsidTr="000B57DF">
        <w:tc>
          <w:tcPr>
            <w:tcW w:w="794" w:type="dxa"/>
            <w:tcBorders>
              <w:top w:val="doub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CA6F91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8"/>
                <w:szCs w:val="18"/>
              </w:rPr>
            </w:pPr>
            <w:r w:rsidRPr="006B31B4">
              <w:rPr>
                <w:rFonts w:eastAsia="Times New Roman" w:cs="Arial"/>
              </w:rPr>
              <w:fldChar w:fldCharType="begin"/>
            </w:r>
            <w:r w:rsidR="000B57DF" w:rsidRPr="006B31B4">
              <w:rPr>
                <w:rFonts w:eastAsia="Times New Roman" w:cs="Arial"/>
              </w:rPr>
              <w:instrText xml:space="preserve">PRIVATE </w:instrText>
            </w:r>
            <w:r w:rsidRPr="006B31B4">
              <w:rPr>
                <w:rFonts w:eastAsia="Times New Roman" w:cs="Arial"/>
              </w:rPr>
              <w:fldChar w:fldCharType="end"/>
            </w:r>
            <w:r w:rsidR="000B57DF" w:rsidRPr="006B31B4">
              <w:rPr>
                <w:rFonts w:eastAsia="Times New Roman" w:cs="Arial"/>
                <w:b/>
                <w:bCs/>
                <w:sz w:val="18"/>
                <w:szCs w:val="18"/>
              </w:rPr>
              <w:tab/>
              <w:t>No.</w:t>
            </w:r>
          </w:p>
        </w:tc>
        <w:tc>
          <w:tcPr>
            <w:tcW w:w="6906" w:type="dxa"/>
            <w:tcBorders>
              <w:top w:val="doub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342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8"/>
                <w:szCs w:val="18"/>
              </w:rPr>
            </w:pPr>
            <w:r w:rsidRPr="006B31B4">
              <w:rPr>
                <w:rFonts w:eastAsia="Times New Roman" w:cs="Arial"/>
                <w:b/>
                <w:bCs/>
                <w:sz w:val="18"/>
                <w:szCs w:val="18"/>
              </w:rPr>
              <w:tab/>
            </w:r>
            <w:r w:rsidRPr="006B31B4">
              <w:rPr>
                <w:rFonts w:eastAsia="Times New Roman" w:cs="Arial"/>
                <w:b/>
                <w:bCs/>
                <w:sz w:val="32"/>
                <w:szCs w:val="18"/>
              </w:rPr>
              <w:t>Scaffold Inspection Check List</w:t>
            </w:r>
          </w:p>
        </w:tc>
        <w:tc>
          <w:tcPr>
            <w:tcW w:w="1141" w:type="dxa"/>
            <w:tcBorders>
              <w:top w:val="doub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8"/>
                <w:szCs w:val="18"/>
              </w:rPr>
            </w:pPr>
            <w:r w:rsidRPr="006B31B4">
              <w:rPr>
                <w:rFonts w:eastAsia="Times New Roman" w:cs="Arial"/>
                <w:b/>
                <w:bCs/>
                <w:sz w:val="18"/>
                <w:szCs w:val="18"/>
              </w:rPr>
              <w:tab/>
              <w:t>Yes</w:t>
            </w:r>
          </w:p>
        </w:tc>
        <w:tc>
          <w:tcPr>
            <w:tcW w:w="998" w:type="dxa"/>
            <w:tcBorders>
              <w:top w:val="doub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8"/>
                <w:szCs w:val="18"/>
              </w:rPr>
            </w:pPr>
            <w:r w:rsidRPr="006B31B4">
              <w:rPr>
                <w:rFonts w:eastAsia="Times New Roman" w:cs="Arial"/>
                <w:b/>
                <w:bCs/>
                <w:sz w:val="18"/>
                <w:szCs w:val="18"/>
              </w:rPr>
              <w:tab/>
              <w:t>No</w:t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8"/>
                <w:szCs w:val="18"/>
              </w:rPr>
              <w:tab/>
            </w:r>
            <w:r w:rsidRPr="006B31B4">
              <w:rPr>
                <w:rFonts w:eastAsia="Times New Roman" w:cs="Arial"/>
                <w:sz w:val="16"/>
                <w:szCs w:val="16"/>
              </w:rPr>
              <w:t xml:space="preserve"> 1.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Scaffold erection coordinated by a competent worker.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 xml:space="preserve"> 2.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Scaffold square, straight, and plumb in all directions.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 xml:space="preserve"> 3.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All scaffold components present, tight and secure.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 xml:space="preserve"> 4.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No tubes or members over-extended and hazardous.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 xml:space="preserve"> 5.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Base plates and screws firmly supported on all legs. -mudsills-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 xml:space="preserve"> 6.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proofErr w:type="spellStart"/>
            <w:r w:rsidRPr="006B31B4">
              <w:rPr>
                <w:rFonts w:eastAsia="Times New Roman" w:cs="Arial"/>
                <w:sz w:val="16"/>
                <w:szCs w:val="16"/>
              </w:rPr>
              <w:t>Levelling</w:t>
            </w:r>
            <w:proofErr w:type="spellEnd"/>
            <w:r w:rsidRPr="006B31B4">
              <w:rPr>
                <w:rFonts w:eastAsia="Times New Roman" w:cs="Arial"/>
                <w:sz w:val="16"/>
                <w:szCs w:val="16"/>
              </w:rPr>
              <w:t xml:space="preserve"> adjustment screws extended less than 0.3 </w:t>
            </w:r>
            <w:proofErr w:type="spellStart"/>
            <w:r w:rsidRPr="006B31B4">
              <w:rPr>
                <w:rFonts w:eastAsia="Times New Roman" w:cs="Arial"/>
                <w:sz w:val="16"/>
                <w:szCs w:val="16"/>
              </w:rPr>
              <w:t>metres</w:t>
            </w:r>
            <w:proofErr w:type="spellEnd"/>
            <w:r w:rsidRPr="006B31B4">
              <w:rPr>
                <w:rFonts w:eastAsia="Times New Roman" w:cs="Arial"/>
                <w:sz w:val="16"/>
                <w:szCs w:val="16"/>
              </w:rPr>
              <w:t xml:space="preserve"> and lock nuts tightened.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 xml:space="preserve"> 7.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Tower tied to rigid support horizontally and vertically according to regulatory requirements.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 xml:space="preserve"> 8.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Free-standing tower scaffold steadied with guy wire according to regulations requirements for its height.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 xml:space="preserve"> 9.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 xml:space="preserve">Platform planking </w:t>
            </w:r>
            <w:proofErr w:type="spellStart"/>
            <w:r w:rsidRPr="006B31B4">
              <w:rPr>
                <w:rFonts w:eastAsia="Times New Roman" w:cs="Arial"/>
                <w:sz w:val="16"/>
                <w:szCs w:val="16"/>
              </w:rPr>
              <w:t>cleated</w:t>
            </w:r>
            <w:proofErr w:type="spellEnd"/>
            <w:r w:rsidRPr="006B31B4">
              <w:rPr>
                <w:rFonts w:eastAsia="Times New Roman" w:cs="Arial"/>
                <w:sz w:val="16"/>
                <w:szCs w:val="16"/>
              </w:rPr>
              <w:t xml:space="preserve"> on underside at each end with wood or angle iron.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10.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Platform planking tied down securely.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11.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 xml:space="preserve">Platform planking maximum span 2.4 </w:t>
            </w:r>
            <w:proofErr w:type="spellStart"/>
            <w:r w:rsidRPr="006B31B4">
              <w:rPr>
                <w:rFonts w:eastAsia="Times New Roman" w:cs="Arial"/>
                <w:sz w:val="16"/>
                <w:szCs w:val="16"/>
              </w:rPr>
              <w:t>metres</w:t>
            </w:r>
            <w:proofErr w:type="spellEnd"/>
            <w:r w:rsidRPr="006B31B4">
              <w:rPr>
                <w:rFonts w:eastAsia="Times New Roman" w:cs="Arial"/>
                <w:sz w:val="16"/>
                <w:szCs w:val="16"/>
              </w:rPr>
              <w:t xml:space="preserve"> for heavy duty and 3.0 meters for light duty.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12.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Vertical ladder securely fastened in place.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13.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Safety cage needed around vertical ladder based on height according to regulatory requirements.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14.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Perimeter placed on work surfaces — toe board permanent, and temporary height according to regulatory requirements.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15.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Perimeter handrail height with a mid-rail around all work platforms according to regulatory requirements.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16.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Separate rope or hand line in place at all platforms to raise and lower tools or material.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17.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Warning devices/signs provided if erected over walkways or roadways (flashing lights, reflective tape streamers, or area is roped off).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18.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Minimum clearance from overhead power lines maintained as per Occupational Health and Safety Legislation.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19.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Rolling scaffold wheel brakes locked and outriggers extended to maintain maximum height of 3 times the smallest base dimension.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20.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Separate ladders being used for scaffold access.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nil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nil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  <w:tr w:rsidR="000B57DF" w:rsidRPr="006B31B4" w:rsidTr="000B57DF">
        <w:trPr>
          <w:cantSplit/>
          <w:trHeight w:val="613"/>
        </w:trPr>
        <w:tc>
          <w:tcPr>
            <w:tcW w:w="794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06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ab/>
              <w:t>21.</w:t>
            </w:r>
          </w:p>
        </w:tc>
        <w:tc>
          <w:tcPr>
            <w:tcW w:w="6906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left" w:pos="-72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6"/>
                <w:szCs w:val="16"/>
              </w:rPr>
              <w:t>Scaffold constructed &amp; maintained according to certified engineered specifications and drawings.</w:t>
            </w:r>
          </w:p>
        </w:tc>
        <w:tc>
          <w:tcPr>
            <w:tcW w:w="1141" w:type="dxa"/>
            <w:tcBorders>
              <w:top w:val="single" w:sz="7" w:space="0" w:color="auto"/>
              <w:left w:val="nil"/>
              <w:bottom w:val="double" w:sz="7" w:space="0" w:color="auto"/>
              <w:right w:val="nil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450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  <w:tc>
          <w:tcPr>
            <w:tcW w:w="998" w:type="dxa"/>
            <w:tcBorders>
              <w:top w:val="single" w:sz="7" w:space="0" w:color="auto"/>
              <w:left w:val="nil"/>
              <w:bottom w:val="double" w:sz="7" w:space="0" w:color="auto"/>
              <w:right w:val="double" w:sz="7" w:space="0" w:color="auto"/>
            </w:tcBorders>
          </w:tcPr>
          <w:p w:rsidR="000B57DF" w:rsidRPr="006B31B4" w:rsidRDefault="000B57DF" w:rsidP="000B57DF">
            <w:pPr>
              <w:widowControl w:val="0"/>
              <w:tabs>
                <w:tab w:val="center" w:pos="351"/>
              </w:tabs>
              <w:suppressAutoHyphens/>
              <w:autoSpaceDE w:val="0"/>
              <w:autoSpaceDN w:val="0"/>
              <w:adjustRightInd w:val="0"/>
              <w:spacing w:before="145" w:after="54" w:line="240" w:lineRule="atLeast"/>
              <w:rPr>
                <w:rFonts w:eastAsia="Times New Roman" w:cs="Arial"/>
                <w:sz w:val="16"/>
                <w:szCs w:val="16"/>
              </w:rPr>
            </w:pPr>
            <w:r w:rsidRPr="006B31B4">
              <w:rPr>
                <w:rFonts w:eastAsia="Times New Roman" w:cs="Arial"/>
                <w:sz w:val="19"/>
                <w:szCs w:val="19"/>
              </w:rPr>
              <w:tab/>
            </w:r>
            <w:r w:rsidRPr="006B31B4">
              <w:rPr>
                <w:rFonts w:eastAsia="Times New Roman" w:cs="Arial"/>
                <w:sz w:val="19"/>
                <w:szCs w:val="19"/>
              </w:rPr>
              <w:sym w:font="Wingdings" w:char="F0A8"/>
            </w:r>
          </w:p>
        </w:tc>
      </w:tr>
    </w:tbl>
    <w:p w:rsidR="00C731D3" w:rsidRPr="006B31B4" w:rsidRDefault="006B31B4" w:rsidP="006B3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6B31B4">
        <w:rPr>
          <w:rFonts w:eastAsia="Times New Roman" w:cs="Times New Roman"/>
          <w:b/>
          <w:sz w:val="24"/>
          <w:szCs w:val="24"/>
        </w:rPr>
        <w:t>*If any work is required on the above noted items, transfer the information to the Records of Action Sheet to document any maintenance carried out.</w:t>
      </w:r>
    </w:p>
    <w:sectPr w:rsidR="00C731D3" w:rsidRPr="006B31B4" w:rsidSect="00043E4F">
      <w:headerReference w:type="default" r:id="rId7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23" w:rsidRDefault="006F4F23" w:rsidP="00043E4F">
      <w:pPr>
        <w:spacing w:after="0" w:line="240" w:lineRule="auto"/>
      </w:pPr>
      <w:r>
        <w:separator/>
      </w:r>
    </w:p>
  </w:endnote>
  <w:endnote w:type="continuationSeparator" w:id="0">
    <w:p w:rsidR="006F4F23" w:rsidRDefault="006F4F23" w:rsidP="0004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23" w:rsidRDefault="006F4F23" w:rsidP="00043E4F">
      <w:pPr>
        <w:spacing w:after="0" w:line="240" w:lineRule="auto"/>
      </w:pPr>
      <w:r>
        <w:separator/>
      </w:r>
    </w:p>
  </w:footnote>
  <w:footnote w:type="continuationSeparator" w:id="0">
    <w:p w:rsidR="006F4F23" w:rsidRDefault="006F4F23" w:rsidP="0004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23" w:rsidRPr="00043E4F" w:rsidRDefault="000B57DF">
    <w:pPr>
      <w:pStyle w:val="Header"/>
      <w:rPr>
        <w:lang w:val="en-CA"/>
      </w:rPr>
    </w:pPr>
    <w:r>
      <w:rPr>
        <w:lang w:val="en-CA"/>
      </w:rPr>
      <w:t>Scaffold Inspection checklist</w:t>
    </w:r>
    <w:r w:rsidR="006F4F23">
      <w:rPr>
        <w:lang w:val="en-CA"/>
      </w:rPr>
      <w:t xml:space="preserve"> SAMPLE #</w:t>
    </w:r>
    <w:r>
      <w:rPr>
        <w:lang w:val="en-CA"/>
      </w:rPr>
      <w:t>1</w:t>
    </w:r>
    <w:r w:rsidR="006F4F23">
      <w:rPr>
        <w:lang w:val="en-CA"/>
      </w:rPr>
      <w:t xml:space="preserve">. You may need to revise this </w:t>
    </w:r>
    <w:r>
      <w:rPr>
        <w:lang w:val="en-CA"/>
      </w:rPr>
      <w:t>checklist</w:t>
    </w:r>
    <w:r w:rsidR="006F4F23">
      <w:rPr>
        <w:lang w:val="en-CA"/>
      </w:rPr>
      <w:t xml:space="preserve"> to suit your business needs.  This section of your manual should contain a policy, a system for removing defective equipment/tools from service, inventory list of items to be maintained, and a log book or some form to document records of action taken.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6207"/>
    <w:multiLevelType w:val="hybridMultilevel"/>
    <w:tmpl w:val="F08A7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D59E4"/>
    <w:multiLevelType w:val="hybridMultilevel"/>
    <w:tmpl w:val="BB3C67E4"/>
    <w:lvl w:ilvl="0" w:tplc="AFE0D2C0">
      <w:numFmt w:val="bullet"/>
      <w:lvlText w:val=""/>
      <w:lvlJc w:val="left"/>
      <w:pPr>
        <w:tabs>
          <w:tab w:val="num" w:pos="825"/>
        </w:tabs>
        <w:ind w:left="825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>
    <w:nsid w:val="33AA469C"/>
    <w:multiLevelType w:val="hybridMultilevel"/>
    <w:tmpl w:val="1ECCEC80"/>
    <w:lvl w:ilvl="0" w:tplc="58BEEA76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C3356"/>
    <w:multiLevelType w:val="hybridMultilevel"/>
    <w:tmpl w:val="63AE8BC4"/>
    <w:lvl w:ilvl="0" w:tplc="58BEEA76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D7037"/>
    <w:multiLevelType w:val="hybridMultilevel"/>
    <w:tmpl w:val="8480AFA2"/>
    <w:lvl w:ilvl="0" w:tplc="1009000F">
      <w:start w:val="1"/>
      <w:numFmt w:val="decimal"/>
      <w:lvlText w:val="%1."/>
      <w:lvlJc w:val="left"/>
      <w:pPr>
        <w:ind w:left="3600" w:hanging="360"/>
      </w:pPr>
    </w:lvl>
    <w:lvl w:ilvl="1" w:tplc="10090019" w:tentative="1">
      <w:start w:val="1"/>
      <w:numFmt w:val="lowerLetter"/>
      <w:lvlText w:val="%2."/>
      <w:lvlJc w:val="left"/>
      <w:pPr>
        <w:ind w:left="4320" w:hanging="360"/>
      </w:pPr>
    </w:lvl>
    <w:lvl w:ilvl="2" w:tplc="1009001B" w:tentative="1">
      <w:start w:val="1"/>
      <w:numFmt w:val="lowerRoman"/>
      <w:lvlText w:val="%3."/>
      <w:lvlJc w:val="right"/>
      <w:pPr>
        <w:ind w:left="5040" w:hanging="180"/>
      </w:pPr>
    </w:lvl>
    <w:lvl w:ilvl="3" w:tplc="1009000F" w:tentative="1">
      <w:start w:val="1"/>
      <w:numFmt w:val="decimal"/>
      <w:lvlText w:val="%4."/>
      <w:lvlJc w:val="left"/>
      <w:pPr>
        <w:ind w:left="5760" w:hanging="360"/>
      </w:pPr>
    </w:lvl>
    <w:lvl w:ilvl="4" w:tplc="10090019" w:tentative="1">
      <w:start w:val="1"/>
      <w:numFmt w:val="lowerLetter"/>
      <w:lvlText w:val="%5."/>
      <w:lvlJc w:val="left"/>
      <w:pPr>
        <w:ind w:left="6480" w:hanging="360"/>
      </w:pPr>
    </w:lvl>
    <w:lvl w:ilvl="5" w:tplc="1009001B" w:tentative="1">
      <w:start w:val="1"/>
      <w:numFmt w:val="lowerRoman"/>
      <w:lvlText w:val="%6."/>
      <w:lvlJc w:val="right"/>
      <w:pPr>
        <w:ind w:left="7200" w:hanging="180"/>
      </w:pPr>
    </w:lvl>
    <w:lvl w:ilvl="6" w:tplc="1009000F" w:tentative="1">
      <w:start w:val="1"/>
      <w:numFmt w:val="decimal"/>
      <w:lvlText w:val="%7."/>
      <w:lvlJc w:val="left"/>
      <w:pPr>
        <w:ind w:left="7920" w:hanging="360"/>
      </w:pPr>
    </w:lvl>
    <w:lvl w:ilvl="7" w:tplc="10090019" w:tentative="1">
      <w:start w:val="1"/>
      <w:numFmt w:val="lowerLetter"/>
      <w:lvlText w:val="%8."/>
      <w:lvlJc w:val="left"/>
      <w:pPr>
        <w:ind w:left="8640" w:hanging="360"/>
      </w:pPr>
    </w:lvl>
    <w:lvl w:ilvl="8" w:tplc="10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043E4F"/>
    <w:rsid w:val="00004FF0"/>
    <w:rsid w:val="00007310"/>
    <w:rsid w:val="00043E4F"/>
    <w:rsid w:val="000759CF"/>
    <w:rsid w:val="000773EB"/>
    <w:rsid w:val="000832A3"/>
    <w:rsid w:val="000B57DF"/>
    <w:rsid w:val="00100253"/>
    <w:rsid w:val="0011684E"/>
    <w:rsid w:val="00126F04"/>
    <w:rsid w:val="001E6894"/>
    <w:rsid w:val="00206399"/>
    <w:rsid w:val="002A287D"/>
    <w:rsid w:val="00317C37"/>
    <w:rsid w:val="00425959"/>
    <w:rsid w:val="00452782"/>
    <w:rsid w:val="00484F31"/>
    <w:rsid w:val="004B58BD"/>
    <w:rsid w:val="0057346A"/>
    <w:rsid w:val="005A7408"/>
    <w:rsid w:val="00655C4C"/>
    <w:rsid w:val="006A2B4E"/>
    <w:rsid w:val="006B31B4"/>
    <w:rsid w:val="006C49EA"/>
    <w:rsid w:val="006F4F23"/>
    <w:rsid w:val="007525B7"/>
    <w:rsid w:val="00804966"/>
    <w:rsid w:val="008355B3"/>
    <w:rsid w:val="008630C9"/>
    <w:rsid w:val="008A7554"/>
    <w:rsid w:val="008B1CA4"/>
    <w:rsid w:val="008E05DC"/>
    <w:rsid w:val="008F3F10"/>
    <w:rsid w:val="009E3BBB"/>
    <w:rsid w:val="00A03988"/>
    <w:rsid w:val="00A40F6A"/>
    <w:rsid w:val="00AB2614"/>
    <w:rsid w:val="00AF7C13"/>
    <w:rsid w:val="00C731D3"/>
    <w:rsid w:val="00CA6F91"/>
    <w:rsid w:val="00CB1C14"/>
    <w:rsid w:val="00CB7D55"/>
    <w:rsid w:val="00D402F2"/>
    <w:rsid w:val="00D43B03"/>
    <w:rsid w:val="00D72B56"/>
    <w:rsid w:val="00D946C6"/>
    <w:rsid w:val="00DA285F"/>
    <w:rsid w:val="00E01AF8"/>
    <w:rsid w:val="00EA2FF4"/>
    <w:rsid w:val="00EB09A8"/>
    <w:rsid w:val="00E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B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3E4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43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3E4F"/>
    <w:rPr>
      <w:lang w:val="en-US"/>
    </w:rPr>
  </w:style>
  <w:style w:type="paragraph" w:styleId="ListParagraph">
    <w:name w:val="List Paragraph"/>
    <w:basedOn w:val="Normal"/>
    <w:uiPriority w:val="34"/>
    <w:qFormat/>
    <w:rsid w:val="00D43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NSNY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 Janiga</dc:creator>
  <cp:lastModifiedBy>Andria Janiga</cp:lastModifiedBy>
  <cp:revision>3</cp:revision>
  <dcterms:created xsi:type="dcterms:W3CDTF">2015-03-16T17:51:00Z</dcterms:created>
  <dcterms:modified xsi:type="dcterms:W3CDTF">2015-03-16T21:23:00Z</dcterms:modified>
</cp:coreProperties>
</file>