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252578816" coordorigin="0,0" coordsize="12240,15840">
            <v:shape style="position:absolute;left:0;top:0;width:12240;height:13638" type="#_x0000_t75" stroked="false">
              <v:imagedata r:id="rId5" o:title=""/>
            </v:shape>
            <v:rect style="position:absolute;left:0;top:13040;width:12240;height:2800" filled="true" fillcolor="#ef652c" stroked="false">
              <v:fill type="solid"/>
            </v:rect>
            <v:rect style="position:absolute;left:0;top:4800;width:12240;height:2080" filled="true" fillcolor="#ef652c" stroked="false">
              <v:fill opacity="34734f" type="solid"/>
            </v:rect>
            <v:rect style="position:absolute;left:3596;top:0;width:5047;height:1621" filled="true" fillcolor="#ef652c" stroked="false">
              <v:fill type="solid"/>
            </v:rect>
            <v:shape style="position:absolute;left:5007;top:447;width:336;height:694" coordorigin="5007,448" coordsize="336,694" path="m5105,943l5007,943,5007,982,5008,996,5010,1012,5014,1028,5020,1043,5027,1058,5035,1071,5045,1083,5055,1094,5067,1105,5079,1114,5093,1122,5108,1128,5123,1134,5140,1138,5156,1140,5174,1141,5196,1140,5217,1137,5236,1132,5253,1126,5269,1117,5283,1107,5295,1096,5306,1084,5315,1070,5322,1055,5327,1043,5174,1043,5157,1042,5142,1038,5130,1031,5121,1022,5114,1011,5109,999,5106,986,5105,974,5105,943xm5180,448l5159,449,5140,451,5122,456,5106,462,5091,470,5077,480,5065,490,5054,502,5044,515,5036,529,5028,545,5023,562,5018,579,5015,597,5013,615,5012,634,5013,665,5017,693,5024,718,5034,741,5047,761,5066,780,5089,796,5118,810,5188,838,5200,843,5210,848,5225,857,5230,863,5239,877,5241,886,5243,898,5244,907,5244,917,5244,923,5245,953,5244,964,5244,974,5243,984,5241,997,5238,1007,5229,1025,5222,1031,5203,1041,5190,1043,5327,1043,5329,1038,5334,1021,5338,1002,5340,982,5342,962,5342,943,5342,923,5341,905,5340,889,5339,874,5336,860,5333,847,5329,834,5324,822,5318,812,5310,801,5302,792,5293,783,5282,775,5269,768,5255,761,5240,754,5152,719,5142,714,5128,704,5122,698,5114,685,5112,677,5110,658,5110,650,5110,622,5111,611,5114,590,5118,581,5127,565,5134,558,5151,548,5162,545,5331,545,5325,532,5317,520,5308,508,5298,496,5287,486,5274,477,5261,468,5246,461,5231,455,5214,451,5197,448,5180,448xm5331,545l5176,545,5193,547,5208,551,5220,559,5229,570,5236,582,5241,596,5244,611,5245,628,5245,650,5342,650,5342,602,5342,587,5340,573,5336,559,5331,546,5331,545xe" filled="true" fillcolor="#ffffff" stroked="false">
              <v:path arrowok="t"/>
              <v:fill type="solid"/>
            </v:shape>
            <v:shape style="position:absolute;left:4617;top:447;width:3841;height:955" type="#_x0000_t75" stroked="false">
              <v:imagedata r:id="rId6" o:title=""/>
            </v:shape>
            <v:shape style="position:absolute;left:3933;top:368;width:541;height:672" coordorigin="3934,369" coordsize="541,672" path="m4125,369l4005,492,3947,574,3934,653,3948,766,3972,841,4014,913,4066,979,4122,1040,4336,1040,4327,1025,4317,1010,4305,996,4291,981,4208,898,4153,838,4121,789,4107,739,4104,676,4324,676,4276,636,4228,592,4187,544,4148,473,4130,418,4125,382,4125,369xm4324,676l4104,676,4131,733,4153,768,4181,795,4226,827,4274,865,4325,916,4371,975,4404,1040,4459,1040,4470,1001,4474,957,4471,908,4457,855,4423,784,4378,727,4327,679,4324,676xe" filled="true" fillcolor="#ffffff" stroked="false">
              <v:path arrowok="t"/>
              <v:fill type="solid"/>
            </v:shape>
            <v:shape style="position:absolute;left:3829;top:773;width:191;height:267" type="#_x0000_t75" stroked="false">
              <v:imagedata r:id="rId7" o:title=""/>
            </v:shape>
            <v:shape style="position:absolute;left:3774;top:1069;width:743;height:372" coordorigin="3775,1070" coordsize="743,372" path="m4308,1340l3983,1340,4004,1352,4025,1361,4047,1370,4070,1376,4072,1416,4072,1430,4084,1441,4208,1441,4219,1430,4219,1416,4222,1376,4245,1370,4267,1361,4288,1352,4308,1340xm4492,1143l3799,1143,3840,1146,3846,1169,3854,1191,3864,1212,3875,1232,3849,1263,3839,1272,3839,1288,3928,1376,3943,1376,3953,1367,3983,1340,4400,1340,4452,1288,4452,1272,4443,1263,4416,1232,4428,1212,4437,1191,4446,1169,4452,1146,4492,1143xm4400,1340l4308,1340,4339,1367,4349,1376,4364,1376,4400,1340xm4517,1070l3775,1070,3775,1132,3786,1143,4506,1143,4517,1132,4517,1070xe" filled="true" fillcolor="#ffffff" stroked="false">
              <v:path arrowok="t"/>
              <v:fill type="solid"/>
            </v:shape>
            <v:shape style="position:absolute;left:3955;top:1132;width:394;height:108"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spacing w:line="1249" w:lineRule="exact" w:before="79"/>
        <w:ind w:left="2466" w:right="2488" w:firstLine="0"/>
        <w:jc w:val="center"/>
        <w:rPr>
          <w:rFonts w:ascii="Rockwell Extra Bold"/>
          <w:b/>
          <w:sz w:val="84"/>
        </w:rPr>
      </w:pPr>
      <w:r>
        <w:rPr>
          <w:color w:val="FFFFFF"/>
          <w:spacing w:val="-595"/>
          <w:w w:val="112"/>
          <w:sz w:val="120"/>
        </w:rPr>
        <w:t>S</w:t>
      </w:r>
      <w:r>
        <w:rPr>
          <w:rFonts w:ascii="Rockwell Extra Bold"/>
          <w:b/>
          <w:color w:val="FFFFFF"/>
          <w:position w:val="-17"/>
          <w:sz w:val="84"/>
        </w:rPr>
        <w:t>S</w:t>
      </w:r>
      <w:r>
        <w:rPr>
          <w:rFonts w:ascii="Rockwell Extra Bold"/>
          <w:b/>
          <w:color w:val="FFFFFF"/>
          <w:spacing w:val="-509"/>
          <w:position w:val="-17"/>
          <w:sz w:val="84"/>
        </w:rPr>
        <w:t>c</w:t>
      </w:r>
      <w:r>
        <w:rPr>
          <w:color w:val="FFFFFF"/>
          <w:w w:val="99"/>
          <w:sz w:val="120"/>
        </w:rPr>
        <w:t>c</w:t>
      </w:r>
      <w:r>
        <w:rPr>
          <w:color w:val="FFFFFF"/>
          <w:spacing w:val="-579"/>
          <w:w w:val="92"/>
          <w:sz w:val="120"/>
        </w:rPr>
        <w:t>h</w:t>
      </w:r>
      <w:r>
        <w:rPr>
          <w:rFonts w:ascii="Rockwell Extra Bold"/>
          <w:b/>
          <w:color w:val="FFFFFF"/>
          <w:spacing w:val="-101"/>
          <w:position w:val="-17"/>
          <w:sz w:val="84"/>
        </w:rPr>
        <w:t>h</w:t>
      </w:r>
      <w:r>
        <w:rPr>
          <w:color w:val="FFFFFF"/>
          <w:spacing w:val="-536"/>
          <w:w w:val="100"/>
          <w:sz w:val="120"/>
        </w:rPr>
        <w:t>o</w:t>
      </w:r>
      <w:r>
        <w:rPr>
          <w:rFonts w:ascii="Rockwell Extra Bold"/>
          <w:b/>
          <w:color w:val="FFFFFF"/>
          <w:spacing w:val="-95"/>
          <w:position w:val="-17"/>
          <w:sz w:val="84"/>
        </w:rPr>
        <w:t>o</w:t>
      </w:r>
      <w:r>
        <w:rPr>
          <w:color w:val="FFFFFF"/>
          <w:spacing w:val="-542"/>
          <w:w w:val="100"/>
          <w:sz w:val="120"/>
        </w:rPr>
        <w:t>o</w:t>
      </w:r>
      <w:r>
        <w:rPr>
          <w:rFonts w:ascii="Rockwell Extra Bold"/>
          <w:b/>
          <w:color w:val="FFFFFF"/>
          <w:spacing w:val="-89"/>
          <w:position w:val="-17"/>
          <w:sz w:val="84"/>
        </w:rPr>
        <w:t>o</w:t>
      </w:r>
      <w:r>
        <w:rPr>
          <w:color w:val="FFFFFF"/>
          <w:spacing w:val="-179"/>
          <w:w w:val="96"/>
          <w:sz w:val="120"/>
        </w:rPr>
        <w:t>l</w:t>
      </w:r>
      <w:r>
        <w:rPr>
          <w:rFonts w:ascii="Rockwell Extra Bold"/>
          <w:b/>
          <w:color w:val="FFFFFF"/>
          <w:position w:val="-17"/>
          <w:sz w:val="84"/>
        </w:rPr>
        <w:t>l</w:t>
      </w:r>
      <w:r>
        <w:rPr>
          <w:rFonts w:ascii="Rockwell Extra Bold"/>
          <w:b/>
          <w:color w:val="FFFFFF"/>
          <w:spacing w:val="-93"/>
          <w:position w:val="-17"/>
          <w:sz w:val="84"/>
        </w:rPr>
        <w:t> </w:t>
      </w:r>
      <w:r>
        <w:rPr>
          <w:color w:val="FFFFFF"/>
          <w:spacing w:val="-527"/>
          <w:w w:val="112"/>
          <w:sz w:val="120"/>
        </w:rPr>
        <w:t>S</w:t>
      </w:r>
      <w:r>
        <w:rPr>
          <w:rFonts w:ascii="Rockwell Extra Bold"/>
          <w:b/>
          <w:color w:val="FFFFFF"/>
          <w:position w:val="-17"/>
          <w:sz w:val="84"/>
        </w:rPr>
        <w:t>S</w:t>
      </w:r>
      <w:r>
        <w:rPr>
          <w:rFonts w:ascii="Rockwell Extra Bold"/>
          <w:b/>
          <w:color w:val="FFFFFF"/>
          <w:spacing w:val="-629"/>
          <w:position w:val="-17"/>
          <w:sz w:val="84"/>
        </w:rPr>
        <w:t>a</w:t>
      </w:r>
      <w:r>
        <w:rPr>
          <w:color w:val="FFFFFF"/>
          <w:spacing w:val="-8"/>
          <w:w w:val="110"/>
          <w:sz w:val="120"/>
        </w:rPr>
        <w:t>a</w:t>
      </w:r>
      <w:r>
        <w:rPr>
          <w:rFonts w:ascii="Rockwell Extra Bold"/>
          <w:b/>
          <w:color w:val="FFFFFF"/>
          <w:spacing w:val="-378"/>
          <w:position w:val="-17"/>
          <w:sz w:val="84"/>
        </w:rPr>
        <w:t>f</w:t>
      </w:r>
      <w:r>
        <w:rPr>
          <w:color w:val="FFFFFF"/>
          <w:w w:val="88"/>
          <w:sz w:val="120"/>
        </w:rPr>
        <w:t>f</w:t>
      </w:r>
      <w:r>
        <w:rPr>
          <w:color w:val="FFFFFF"/>
          <w:spacing w:val="-534"/>
          <w:w w:val="96"/>
          <w:sz w:val="120"/>
        </w:rPr>
        <w:t>e</w:t>
      </w:r>
      <w:r>
        <w:rPr>
          <w:rFonts w:ascii="Rockwell Extra Bold"/>
          <w:b/>
          <w:color w:val="FFFFFF"/>
          <w:spacing w:val="-54"/>
          <w:position w:val="-17"/>
          <w:sz w:val="84"/>
        </w:rPr>
        <w:t>e</w:t>
      </w:r>
      <w:r>
        <w:rPr>
          <w:color w:val="FFFFFF"/>
          <w:spacing w:val="-238"/>
          <w:w w:val="72"/>
          <w:sz w:val="120"/>
        </w:rPr>
        <w:t>t</w:t>
      </w:r>
      <w:r>
        <w:rPr>
          <w:rFonts w:ascii="Rockwell Extra Bold"/>
          <w:b/>
          <w:color w:val="FFFFFF"/>
          <w:spacing w:val="-124"/>
          <w:position w:val="-17"/>
          <w:sz w:val="84"/>
        </w:rPr>
        <w:t>t</w:t>
      </w:r>
      <w:r>
        <w:rPr>
          <w:color w:val="FFFFFF"/>
          <w:spacing w:val="-456"/>
          <w:w w:val="106"/>
          <w:sz w:val="120"/>
        </w:rPr>
        <w:t>y</w:t>
      </w:r>
      <w:r>
        <w:rPr>
          <w:rFonts w:ascii="Rockwell Extra Bold"/>
          <w:b/>
          <w:color w:val="FFFFFF"/>
          <w:spacing w:val="-1"/>
          <w:position w:val="-17"/>
          <w:sz w:val="84"/>
        </w:rPr>
        <w:t>y</w:t>
      </w:r>
    </w:p>
    <w:p>
      <w:pPr>
        <w:spacing w:line="1269" w:lineRule="exact" w:before="0"/>
        <w:ind w:left="107" w:right="0" w:firstLine="0"/>
        <w:jc w:val="left"/>
        <w:rPr>
          <w:rFonts w:ascii="Rockwell Extra Bold"/>
          <w:b/>
          <w:sz w:val="84"/>
        </w:rPr>
      </w:pPr>
      <w:r>
        <w:rPr>
          <w:rFonts w:ascii="Rockwell Extra Bold"/>
          <w:b/>
          <w:color w:val="FFFFFF"/>
          <w:spacing w:val="-1"/>
          <w:sz w:val="84"/>
        </w:rPr>
        <w:t>(Athl</w:t>
      </w:r>
      <w:r>
        <w:rPr>
          <w:rFonts w:ascii="Rockwell Extra Bold"/>
          <w:b/>
          <w:color w:val="FFFFFF"/>
          <w:spacing w:val="-299"/>
          <w:sz w:val="84"/>
        </w:rPr>
        <w:t>e</w:t>
      </w:r>
      <w:r>
        <w:rPr>
          <w:color w:val="FFFFFF"/>
          <w:spacing w:val="-174"/>
          <w:w w:val="113"/>
          <w:position w:val="40"/>
          <w:sz w:val="72"/>
        </w:rPr>
        <w:t>A</w:t>
      </w:r>
      <w:r>
        <w:rPr>
          <w:rFonts w:ascii="Rockwell Extra Bold"/>
          <w:b/>
          <w:color w:val="FFFFFF"/>
          <w:spacing w:val="-212"/>
          <w:sz w:val="84"/>
        </w:rPr>
        <w:t>t</w:t>
      </w:r>
      <w:r>
        <w:rPr>
          <w:color w:val="FFFFFF"/>
          <w:w w:val="72"/>
          <w:position w:val="40"/>
          <w:sz w:val="72"/>
        </w:rPr>
        <w:t>t</w:t>
      </w:r>
      <w:r>
        <w:rPr>
          <w:color w:val="FFFFFF"/>
          <w:spacing w:val="-313"/>
          <w:w w:val="92"/>
          <w:position w:val="40"/>
          <w:sz w:val="72"/>
        </w:rPr>
        <w:t>h</w:t>
      </w:r>
      <w:r>
        <w:rPr>
          <w:rFonts w:ascii="Rockwell Extra Bold"/>
          <w:b/>
          <w:color w:val="FFFFFF"/>
          <w:spacing w:val="-29"/>
          <w:sz w:val="84"/>
        </w:rPr>
        <w:t>i</w:t>
      </w:r>
      <w:r>
        <w:rPr>
          <w:color w:val="FFFFFF"/>
          <w:spacing w:val="-132"/>
          <w:w w:val="96"/>
          <w:position w:val="40"/>
          <w:sz w:val="72"/>
        </w:rPr>
        <w:t>l</w:t>
      </w:r>
      <w:r>
        <w:rPr>
          <w:rFonts w:ascii="Rockwell Extra Bold"/>
          <w:b/>
          <w:color w:val="FFFFFF"/>
          <w:spacing w:val="-447"/>
          <w:sz w:val="84"/>
        </w:rPr>
        <w:t>c</w:t>
      </w:r>
      <w:r>
        <w:rPr>
          <w:color w:val="FFFFFF"/>
          <w:w w:val="96"/>
          <w:position w:val="40"/>
          <w:sz w:val="72"/>
        </w:rPr>
        <w:t>e</w:t>
      </w:r>
      <w:r>
        <w:rPr>
          <w:color w:val="FFFFFF"/>
          <w:spacing w:val="-76"/>
          <w:w w:val="72"/>
          <w:position w:val="40"/>
          <w:sz w:val="72"/>
        </w:rPr>
        <w:t>t</w:t>
      </w:r>
      <w:r>
        <w:rPr>
          <w:rFonts w:ascii="Rockwell Extra Bold"/>
          <w:b/>
          <w:color w:val="FFFFFF"/>
          <w:spacing w:val="-442"/>
          <w:sz w:val="84"/>
        </w:rPr>
        <w:t>s</w:t>
      </w:r>
      <w:r>
        <w:rPr>
          <w:color w:val="FFFFFF"/>
          <w:w w:val="98"/>
          <w:position w:val="40"/>
          <w:sz w:val="72"/>
        </w:rPr>
        <w:t>ic</w:t>
      </w:r>
      <w:r>
        <w:rPr>
          <w:color w:val="FFFFFF"/>
          <w:spacing w:val="-70"/>
          <w:w w:val="92"/>
          <w:position w:val="40"/>
          <w:sz w:val="72"/>
        </w:rPr>
        <w:t>s</w:t>
      </w:r>
      <w:r>
        <w:rPr>
          <w:rFonts w:ascii="Rockwell Extra Bold"/>
          <w:b/>
          <w:color w:val="FFFFFF"/>
          <w:spacing w:val="-288"/>
          <w:sz w:val="84"/>
        </w:rPr>
        <w:t>S</w:t>
      </w:r>
      <w:r>
        <w:rPr>
          <w:color w:val="FFFFFF"/>
          <w:spacing w:val="-85"/>
          <w:w w:val="112"/>
          <w:position w:val="40"/>
          <w:sz w:val="72"/>
        </w:rPr>
        <w:t>S</w:t>
      </w:r>
      <w:r>
        <w:rPr>
          <w:rFonts w:ascii="Rockwell Extra Bold"/>
          <w:b/>
          <w:color w:val="FFFFFF"/>
          <w:spacing w:val="-582"/>
          <w:sz w:val="84"/>
        </w:rPr>
        <w:t>u</w:t>
      </w:r>
      <w:r>
        <w:rPr>
          <w:color w:val="FFFFFF"/>
          <w:w w:val="92"/>
          <w:position w:val="40"/>
          <w:sz w:val="72"/>
        </w:rPr>
        <w:t>u</w:t>
      </w:r>
      <w:r>
        <w:rPr>
          <w:color w:val="FFFFFF"/>
          <w:spacing w:val="-149"/>
          <w:w w:val="100"/>
          <w:position w:val="40"/>
          <w:sz w:val="72"/>
        </w:rPr>
        <w:t>p</w:t>
      </w:r>
      <w:r>
        <w:rPr>
          <w:rFonts w:ascii="Rockwell Extra Bold"/>
          <w:b/>
          <w:color w:val="FFFFFF"/>
          <w:spacing w:val="-525"/>
          <w:sz w:val="84"/>
        </w:rPr>
        <w:t>p</w:t>
      </w:r>
      <w:r>
        <w:rPr>
          <w:color w:val="FFFFFF"/>
          <w:w w:val="96"/>
          <w:position w:val="40"/>
          <w:sz w:val="72"/>
        </w:rPr>
        <w:t>e</w:t>
      </w:r>
      <w:r>
        <w:rPr>
          <w:color w:val="FFFFFF"/>
          <w:spacing w:val="-62"/>
          <w:w w:val="95"/>
          <w:position w:val="40"/>
          <w:sz w:val="72"/>
        </w:rPr>
        <w:t>r</w:t>
      </w:r>
      <w:r>
        <w:rPr>
          <w:rFonts w:ascii="Rockwell Extra Bold"/>
          <w:b/>
          <w:color w:val="FFFFFF"/>
          <w:spacing w:val="-510"/>
          <w:sz w:val="84"/>
        </w:rPr>
        <w:t>e</w:t>
      </w:r>
      <w:r>
        <w:rPr>
          <w:color w:val="FFFFFF"/>
          <w:w w:val="98"/>
          <w:position w:val="40"/>
          <w:sz w:val="72"/>
        </w:rPr>
        <w:t>vi</w:t>
      </w:r>
      <w:r>
        <w:rPr>
          <w:color w:val="FFFFFF"/>
          <w:spacing w:val="-232"/>
          <w:w w:val="92"/>
          <w:position w:val="40"/>
          <w:sz w:val="72"/>
        </w:rPr>
        <w:t>s</w:t>
      </w:r>
      <w:r>
        <w:rPr>
          <w:rFonts w:ascii="Rockwell Extra Bold"/>
          <w:b/>
          <w:color w:val="FFFFFF"/>
          <w:spacing w:val="-224"/>
          <w:sz w:val="84"/>
        </w:rPr>
        <w:t>r</w:t>
      </w:r>
      <w:r>
        <w:rPr>
          <w:color w:val="FFFFFF"/>
          <w:w w:val="96"/>
          <w:position w:val="40"/>
          <w:sz w:val="72"/>
        </w:rPr>
        <w:t>i</w:t>
      </w:r>
      <w:r>
        <w:rPr>
          <w:color w:val="FFFFFF"/>
          <w:spacing w:val="-285"/>
          <w:w w:val="100"/>
          <w:position w:val="40"/>
          <w:sz w:val="72"/>
        </w:rPr>
        <w:t>o</w:t>
      </w:r>
      <w:r>
        <w:rPr>
          <w:rFonts w:ascii="Rockwell Extra Bold"/>
          <w:b/>
          <w:color w:val="FFFFFF"/>
          <w:spacing w:val="-285"/>
          <w:sz w:val="84"/>
        </w:rPr>
        <w:t>v</w:t>
      </w:r>
      <w:r>
        <w:rPr>
          <w:color w:val="FFFFFF"/>
          <w:spacing w:val="-65"/>
          <w:w w:val="92"/>
          <w:position w:val="40"/>
          <w:sz w:val="72"/>
        </w:rPr>
        <w:t>n</w:t>
      </w:r>
      <w:r>
        <w:rPr>
          <w:rFonts w:ascii="Rockwell Extra Bold"/>
          <w:b/>
          <w:color w:val="FFFFFF"/>
          <w:sz w:val="84"/>
        </w:rPr>
        <w:t>ision)</w:t>
      </w: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spacing w:before="9"/>
        <w:rPr>
          <w:rFonts w:ascii="Rockwell Extra Bold"/>
          <w:b/>
          <w:sz w:val="25"/>
        </w:rPr>
      </w:pPr>
    </w:p>
    <w:p>
      <w:pPr>
        <w:spacing w:line="252" w:lineRule="auto" w:before="87"/>
        <w:ind w:left="180" w:right="296" w:firstLine="0"/>
        <w:jc w:val="both"/>
        <w:rPr>
          <w:rFonts w:ascii="Arial Narrow"/>
          <w:sz w:val="36"/>
        </w:rPr>
      </w:pPr>
      <w:r>
        <w:rPr>
          <w:rFonts w:ascii="Arial Narrow"/>
          <w:color w:val="FFFFFF"/>
          <w:spacing w:val="-13"/>
          <w:sz w:val="36"/>
        </w:rPr>
        <w:t>The </w:t>
      </w:r>
      <w:r>
        <w:rPr>
          <w:rFonts w:ascii="Arial Narrow"/>
          <w:color w:val="FFFFFF"/>
          <w:sz w:val="36"/>
        </w:rPr>
        <w:t>number of young </w:t>
      </w:r>
      <w:r>
        <w:rPr>
          <w:rFonts w:ascii="Arial Narrow"/>
          <w:color w:val="FFFFFF"/>
          <w:spacing w:val="-3"/>
          <w:sz w:val="36"/>
        </w:rPr>
        <w:t>athletes </w:t>
      </w:r>
      <w:r>
        <w:rPr>
          <w:rFonts w:ascii="Arial Narrow"/>
          <w:color w:val="FFFFFF"/>
          <w:spacing w:val="-4"/>
          <w:sz w:val="36"/>
        </w:rPr>
        <w:t>keeps </w:t>
      </w:r>
      <w:r>
        <w:rPr>
          <w:rFonts w:ascii="Arial Narrow"/>
          <w:color w:val="FFFFFF"/>
          <w:spacing w:val="-3"/>
          <w:sz w:val="36"/>
        </w:rPr>
        <w:t>growing </w:t>
      </w:r>
      <w:r>
        <w:rPr>
          <w:rFonts w:ascii="Arial Narrow"/>
          <w:color w:val="FFFFFF"/>
          <w:sz w:val="36"/>
        </w:rPr>
        <w:t>at a </w:t>
      </w:r>
      <w:r>
        <w:rPr>
          <w:rFonts w:ascii="Arial Narrow"/>
          <w:color w:val="FFFFFF"/>
          <w:spacing w:val="-3"/>
          <w:sz w:val="36"/>
        </w:rPr>
        <w:t>rapid </w:t>
      </w:r>
      <w:r>
        <w:rPr>
          <w:rFonts w:ascii="Arial Narrow"/>
          <w:color w:val="FFFFFF"/>
          <w:sz w:val="36"/>
        </w:rPr>
        <w:t>pace. </w:t>
      </w:r>
      <w:r>
        <w:rPr>
          <w:rFonts w:ascii="Arial Narrow"/>
          <w:color w:val="FFFFFF"/>
          <w:spacing w:val="-11"/>
          <w:sz w:val="36"/>
        </w:rPr>
        <w:t>They </w:t>
      </w:r>
      <w:r>
        <w:rPr>
          <w:rFonts w:ascii="Arial Narrow"/>
          <w:color w:val="FFFFFF"/>
          <w:sz w:val="36"/>
        </w:rPr>
        <w:t>can now compete at </w:t>
      </w:r>
      <w:r>
        <w:rPr>
          <w:rFonts w:ascii="Arial Narrow"/>
          <w:color w:val="FFFFFF"/>
          <w:spacing w:val="-5"/>
          <w:sz w:val="36"/>
        </w:rPr>
        <w:t>the </w:t>
      </w:r>
      <w:r>
        <w:rPr>
          <w:rFonts w:ascii="Arial Narrow"/>
          <w:color w:val="FFFFFF"/>
          <w:spacing w:val="-3"/>
          <w:sz w:val="36"/>
        </w:rPr>
        <w:t>grade school level, </w:t>
      </w:r>
      <w:r>
        <w:rPr>
          <w:rFonts w:ascii="Arial Narrow"/>
          <w:color w:val="FFFFFF"/>
          <w:sz w:val="36"/>
        </w:rPr>
        <w:t>in recreation departments, and at </w:t>
      </w:r>
      <w:r>
        <w:rPr>
          <w:rFonts w:ascii="Arial Narrow"/>
          <w:color w:val="FFFFFF"/>
          <w:spacing w:val="-5"/>
          <w:sz w:val="36"/>
        </w:rPr>
        <w:t>the </w:t>
      </w:r>
      <w:r>
        <w:rPr>
          <w:rFonts w:ascii="Arial Narrow"/>
          <w:color w:val="FFFFFF"/>
          <w:spacing w:val="-3"/>
          <w:sz w:val="36"/>
        </w:rPr>
        <w:t>high school </w:t>
      </w:r>
      <w:r>
        <w:rPr>
          <w:rFonts w:ascii="Arial Narrow"/>
          <w:color w:val="FFFFFF"/>
          <w:spacing w:val="-4"/>
          <w:sz w:val="36"/>
        </w:rPr>
        <w:t>level.</w:t>
      </w:r>
      <w:r>
        <w:rPr>
          <w:rFonts w:ascii="Arial Narrow"/>
          <w:color w:val="FFFFFF"/>
          <w:spacing w:val="74"/>
          <w:sz w:val="36"/>
        </w:rPr>
        <w:t> </w:t>
      </w:r>
      <w:r>
        <w:rPr>
          <w:rFonts w:ascii="Arial Narrow"/>
          <w:color w:val="FFFFFF"/>
          <w:spacing w:val="-6"/>
          <w:sz w:val="36"/>
        </w:rPr>
        <w:t>Proper </w:t>
      </w:r>
      <w:r>
        <w:rPr>
          <w:rFonts w:ascii="Arial Narrow"/>
          <w:color w:val="FFFFFF"/>
          <w:sz w:val="36"/>
        </w:rPr>
        <w:t>supervision of </w:t>
      </w:r>
      <w:r>
        <w:rPr>
          <w:rFonts w:ascii="Arial Narrow"/>
          <w:color w:val="FFFFFF"/>
          <w:spacing w:val="-3"/>
          <w:sz w:val="36"/>
        </w:rPr>
        <w:t>athletes </w:t>
      </w:r>
      <w:r>
        <w:rPr>
          <w:rFonts w:ascii="Arial Narrow"/>
          <w:color w:val="FFFFFF"/>
          <w:sz w:val="36"/>
        </w:rPr>
        <w:t>allows </w:t>
      </w:r>
      <w:r>
        <w:rPr>
          <w:rFonts w:ascii="Arial Narrow"/>
          <w:color w:val="FFFFFF"/>
          <w:spacing w:val="-4"/>
          <w:sz w:val="36"/>
        </w:rPr>
        <w:t>coaches </w:t>
      </w:r>
      <w:r>
        <w:rPr>
          <w:rFonts w:ascii="Arial Narrow"/>
          <w:color w:val="FFFFFF"/>
          <w:sz w:val="36"/>
        </w:rPr>
        <w:t>to better </w:t>
      </w:r>
      <w:r>
        <w:rPr>
          <w:rFonts w:ascii="Arial Narrow"/>
          <w:color w:val="FFFFFF"/>
          <w:spacing w:val="-3"/>
          <w:sz w:val="36"/>
        </w:rPr>
        <w:t>understand </w:t>
      </w:r>
      <w:r>
        <w:rPr>
          <w:rFonts w:ascii="Arial Narrow"/>
          <w:color w:val="FFFFFF"/>
          <w:spacing w:val="-5"/>
          <w:sz w:val="36"/>
        </w:rPr>
        <w:t>the </w:t>
      </w:r>
      <w:r>
        <w:rPr>
          <w:rFonts w:ascii="Arial Narrow"/>
          <w:color w:val="FFFFFF"/>
          <w:sz w:val="36"/>
        </w:rPr>
        <w:t>individual needs</w:t>
      </w:r>
      <w:r>
        <w:rPr>
          <w:rFonts w:ascii="Arial Narrow"/>
          <w:color w:val="FFFFFF"/>
          <w:spacing w:val="-13"/>
          <w:sz w:val="36"/>
        </w:rPr>
        <w:t> </w:t>
      </w:r>
      <w:r>
        <w:rPr>
          <w:rFonts w:ascii="Arial Narrow"/>
          <w:color w:val="FFFFFF"/>
          <w:sz w:val="36"/>
        </w:rPr>
        <w:t>and</w:t>
      </w:r>
      <w:r>
        <w:rPr>
          <w:rFonts w:ascii="Arial Narrow"/>
          <w:color w:val="FFFFFF"/>
          <w:spacing w:val="-13"/>
          <w:sz w:val="36"/>
        </w:rPr>
        <w:t> </w:t>
      </w:r>
      <w:r>
        <w:rPr>
          <w:rFonts w:ascii="Arial Narrow"/>
          <w:color w:val="FFFFFF"/>
          <w:sz w:val="36"/>
        </w:rPr>
        <w:t>capabilities</w:t>
      </w:r>
      <w:r>
        <w:rPr>
          <w:rFonts w:ascii="Arial Narrow"/>
          <w:color w:val="FFFFFF"/>
          <w:spacing w:val="-12"/>
          <w:sz w:val="36"/>
        </w:rPr>
        <w:t> </w:t>
      </w:r>
      <w:r>
        <w:rPr>
          <w:rFonts w:ascii="Arial Narrow"/>
          <w:color w:val="FFFFFF"/>
          <w:sz w:val="36"/>
        </w:rPr>
        <w:t>of</w:t>
      </w:r>
      <w:r>
        <w:rPr>
          <w:rFonts w:ascii="Arial Narrow"/>
          <w:color w:val="FFFFFF"/>
          <w:spacing w:val="-13"/>
          <w:sz w:val="36"/>
        </w:rPr>
        <w:t> </w:t>
      </w:r>
      <w:r>
        <w:rPr>
          <w:rFonts w:ascii="Arial Narrow"/>
          <w:color w:val="FFFFFF"/>
          <w:spacing w:val="-5"/>
          <w:sz w:val="36"/>
        </w:rPr>
        <w:t>the</w:t>
      </w:r>
      <w:r>
        <w:rPr>
          <w:rFonts w:ascii="Arial Narrow"/>
          <w:color w:val="FFFFFF"/>
          <w:spacing w:val="-12"/>
          <w:sz w:val="36"/>
        </w:rPr>
        <w:t> </w:t>
      </w:r>
      <w:r>
        <w:rPr>
          <w:rFonts w:ascii="Arial Narrow"/>
          <w:color w:val="FFFFFF"/>
          <w:sz w:val="36"/>
        </w:rPr>
        <w:t>participants.</w:t>
      </w:r>
      <w:r>
        <w:rPr>
          <w:rFonts w:ascii="Arial Narrow"/>
          <w:color w:val="FFFFFF"/>
          <w:spacing w:val="-13"/>
          <w:sz w:val="36"/>
        </w:rPr>
        <w:t> </w:t>
      </w:r>
      <w:r>
        <w:rPr>
          <w:rFonts w:ascii="Arial Narrow"/>
          <w:color w:val="FFFFFF"/>
          <w:spacing w:val="-8"/>
          <w:sz w:val="36"/>
        </w:rPr>
        <w:t>This</w:t>
      </w:r>
      <w:r>
        <w:rPr>
          <w:rFonts w:ascii="Arial Narrow"/>
          <w:color w:val="FFFFFF"/>
          <w:spacing w:val="-12"/>
          <w:sz w:val="36"/>
        </w:rPr>
        <w:t> </w:t>
      </w:r>
      <w:r>
        <w:rPr>
          <w:rFonts w:ascii="Arial Narrow"/>
          <w:color w:val="FFFFFF"/>
          <w:spacing w:val="-3"/>
          <w:sz w:val="36"/>
        </w:rPr>
        <w:t>course</w:t>
      </w:r>
      <w:r>
        <w:rPr>
          <w:rFonts w:ascii="Arial Narrow"/>
          <w:color w:val="FFFFFF"/>
          <w:spacing w:val="-13"/>
          <w:sz w:val="36"/>
        </w:rPr>
        <w:t> </w:t>
      </w:r>
      <w:r>
        <w:rPr>
          <w:rFonts w:ascii="Arial Narrow"/>
          <w:color w:val="FFFFFF"/>
          <w:spacing w:val="-4"/>
          <w:sz w:val="36"/>
        </w:rPr>
        <w:t>looks</w:t>
      </w:r>
      <w:r>
        <w:rPr>
          <w:rFonts w:ascii="Arial Narrow"/>
          <w:color w:val="FFFFFF"/>
          <w:spacing w:val="-12"/>
          <w:sz w:val="36"/>
        </w:rPr>
        <w:t> </w:t>
      </w:r>
      <w:r>
        <w:rPr>
          <w:rFonts w:ascii="Arial Narrow"/>
          <w:color w:val="FFFFFF"/>
          <w:sz w:val="36"/>
        </w:rPr>
        <w:t>at</w:t>
      </w:r>
      <w:r>
        <w:rPr>
          <w:rFonts w:ascii="Arial Narrow"/>
          <w:color w:val="FFFFFF"/>
          <w:spacing w:val="-13"/>
          <w:sz w:val="36"/>
        </w:rPr>
        <w:t> </w:t>
      </w:r>
      <w:r>
        <w:rPr>
          <w:rFonts w:ascii="Arial Narrow"/>
          <w:color w:val="FFFFFF"/>
          <w:spacing w:val="-4"/>
          <w:sz w:val="36"/>
        </w:rPr>
        <w:t>several</w:t>
      </w:r>
      <w:r>
        <w:rPr>
          <w:rFonts w:ascii="Arial Narrow"/>
          <w:color w:val="FFFFFF"/>
          <w:spacing w:val="-12"/>
          <w:sz w:val="36"/>
        </w:rPr>
        <w:t> </w:t>
      </w:r>
      <w:r>
        <w:rPr>
          <w:rFonts w:ascii="Arial Narrow"/>
          <w:color w:val="FFFFFF"/>
          <w:sz w:val="36"/>
        </w:rPr>
        <w:t>important</w:t>
      </w:r>
      <w:r>
        <w:rPr>
          <w:rFonts w:ascii="Arial Narrow"/>
          <w:color w:val="FFFFFF"/>
          <w:spacing w:val="-13"/>
          <w:sz w:val="36"/>
        </w:rPr>
        <w:t> </w:t>
      </w:r>
      <w:r>
        <w:rPr>
          <w:rFonts w:ascii="Arial Narrow"/>
          <w:color w:val="FFFFFF"/>
          <w:sz w:val="36"/>
        </w:rPr>
        <w:t>topics, including concussions and </w:t>
      </w:r>
      <w:r>
        <w:rPr>
          <w:rFonts w:ascii="Arial Narrow"/>
          <w:color w:val="FFFFFF"/>
          <w:spacing w:val="-4"/>
          <w:sz w:val="36"/>
        </w:rPr>
        <w:t>other  health  risks,  </w:t>
      </w:r>
      <w:r>
        <w:rPr>
          <w:rFonts w:ascii="Arial Narrow"/>
          <w:color w:val="FFFFFF"/>
          <w:spacing w:val="-3"/>
          <w:sz w:val="36"/>
        </w:rPr>
        <w:t>weight  </w:t>
      </w:r>
      <w:r>
        <w:rPr>
          <w:rFonts w:ascii="Arial Narrow"/>
          <w:color w:val="FFFFFF"/>
          <w:spacing w:val="-4"/>
          <w:sz w:val="36"/>
        </w:rPr>
        <w:t>room  </w:t>
      </w:r>
      <w:r>
        <w:rPr>
          <w:rFonts w:ascii="Arial Narrow"/>
          <w:color w:val="FFFFFF"/>
          <w:sz w:val="36"/>
        </w:rPr>
        <w:t>and </w:t>
      </w:r>
      <w:r>
        <w:rPr>
          <w:rFonts w:ascii="Arial Narrow"/>
          <w:color w:val="FFFFFF"/>
          <w:spacing w:val="-3"/>
          <w:sz w:val="36"/>
        </w:rPr>
        <w:t>athletic  </w:t>
      </w:r>
      <w:r>
        <w:rPr>
          <w:rFonts w:ascii="Arial Narrow"/>
          <w:color w:val="FFFFFF"/>
          <w:sz w:val="36"/>
        </w:rPr>
        <w:t>field </w:t>
      </w:r>
      <w:r>
        <w:rPr>
          <w:rFonts w:ascii="Arial Narrow"/>
          <w:color w:val="FFFFFF"/>
          <w:spacing w:val="39"/>
          <w:sz w:val="36"/>
        </w:rPr>
        <w:t> </w:t>
      </w:r>
      <w:r>
        <w:rPr>
          <w:rFonts w:ascii="Arial Narrow"/>
          <w:color w:val="FFFFFF"/>
          <w:spacing w:val="-3"/>
          <w:sz w:val="36"/>
        </w:rPr>
        <w:t>safety.</w:t>
      </w:r>
    </w:p>
    <w:p>
      <w:pPr>
        <w:spacing w:after="0" w:line="252" w:lineRule="auto"/>
        <w:jc w:val="both"/>
        <w:rPr>
          <w:rFonts w:ascii="Arial Narrow"/>
          <w:sz w:val="36"/>
        </w:rPr>
        <w:sectPr>
          <w:type w:val="continuous"/>
          <w:pgSz w:w="12240" w:h="15840"/>
          <w:pgMar w:top="1500" w:bottom="280" w:left="360" w:right="240"/>
        </w:sect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spacing w:before="4"/>
        <w:rPr>
          <w:rFonts w:ascii="Arial Narrow"/>
          <w:sz w:val="19"/>
        </w:rPr>
      </w:pPr>
    </w:p>
    <w:p>
      <w:pPr>
        <w:pStyle w:val="BodyText"/>
        <w:spacing w:before="1"/>
        <w:ind w:left="2371" w:right="2488"/>
        <w:jc w:val="center"/>
      </w:pPr>
      <w:r>
        <w:rPr>
          <w:color w:val="BEBEBE"/>
        </w:rPr>
        <w:t>This page intentionally blank</w:t>
      </w:r>
    </w:p>
    <w:p>
      <w:pPr>
        <w:spacing w:after="0"/>
        <w:jc w:val="center"/>
        <w:sectPr>
          <w:pgSz w:w="12240" w:h="15840"/>
          <w:pgMar w:top="1500" w:bottom="280" w:left="360" w:right="240"/>
        </w:sectPr>
      </w:pPr>
    </w:p>
    <w:p>
      <w:pPr>
        <w:spacing w:line="571" w:lineRule="exact" w:before="0"/>
        <w:ind w:left="1080" w:right="0" w:firstLine="0"/>
        <w:jc w:val="left"/>
        <w:rPr>
          <w:b/>
          <w:sz w:val="48"/>
        </w:rPr>
      </w:pPr>
      <w:r>
        <w:rPr>
          <w:b/>
          <w:color w:val="404040"/>
          <w:sz w:val="48"/>
        </w:rPr>
        <w:t>OSHAcademy Course 570 Study Guide</w:t>
      </w:r>
    </w:p>
    <w:p>
      <w:pPr>
        <w:spacing w:before="289"/>
        <w:ind w:left="1080" w:right="0" w:firstLine="0"/>
        <w:jc w:val="left"/>
        <w:rPr>
          <w:sz w:val="40"/>
        </w:rPr>
      </w:pPr>
      <w:r>
        <w:rPr>
          <w:color w:val="404040"/>
          <w:sz w:val="40"/>
        </w:rPr>
        <w:t>School Safety: Athletics Supervision</w:t>
      </w:r>
    </w:p>
    <w:p>
      <w:pPr>
        <w:pStyle w:val="BodyText"/>
        <w:spacing w:before="271"/>
        <w:ind w:left="1080"/>
      </w:pPr>
      <w:r>
        <w:rPr>
          <w:color w:val="404040"/>
        </w:rPr>
        <w:t>Copyright © 2017 Geigle Safety Group, Inc.</w:t>
      </w:r>
    </w:p>
    <w:p>
      <w:pPr>
        <w:pStyle w:val="BodyText"/>
        <w:spacing w:line="242" w:lineRule="auto" w:before="199"/>
        <w:ind w:left="1080" w:right="1579"/>
      </w:pPr>
      <w:r>
        <w:rPr>
          <w:color w:val="404040"/>
        </w:rPr>
        <w:t>No portion of this text may be reprinted for other than personal use. Any commercial use of this document is strictly forbidden.</w:t>
      </w:r>
    </w:p>
    <w:p>
      <w:pPr>
        <w:pStyle w:val="BodyText"/>
        <w:spacing w:before="196"/>
        <w:ind w:left="1080"/>
      </w:pPr>
      <w:r>
        <w:rPr>
          <w:color w:val="404040"/>
          <w:u w:val="single" w:color="404040"/>
        </w:rPr>
        <w:t>Contact OSHAcademy to arrange for use as a training document.</w:t>
      </w:r>
    </w:p>
    <w:p>
      <w:pPr>
        <w:pStyle w:val="BodyText"/>
        <w:spacing w:before="1"/>
        <w:rPr>
          <w:sz w:val="12"/>
        </w:rPr>
      </w:pPr>
    </w:p>
    <w:p>
      <w:pPr>
        <w:pStyle w:val="BodyText"/>
        <w:spacing w:before="51"/>
        <w:ind w:left="1080" w:right="1665"/>
      </w:pPr>
      <w:r>
        <w:rPr>
          <w:color w:val="404040"/>
        </w:rPr>
        <w:t>This study guide is designed to be reviewed off-line as a tool for preparation to successfully complete OSHAcademy Course 570.</w:t>
      </w:r>
    </w:p>
    <w:p>
      <w:pPr>
        <w:pStyle w:val="BodyText"/>
        <w:spacing w:before="202"/>
        <w:ind w:left="1080" w:right="1237"/>
      </w:pPr>
      <w:r>
        <w:rPr>
          <w:color w:val="404040"/>
        </w:rPr>
        <w:t>Read each module, answer the quiz questions, and submit the quiz questions online through the course webpage. You can print the post-quiz response screen which will contain the correct answers to the questions.</w:t>
      </w:r>
    </w:p>
    <w:p>
      <w:pPr>
        <w:pStyle w:val="BodyText"/>
        <w:spacing w:line="403" w:lineRule="auto" w:before="199"/>
        <w:ind w:left="1080" w:right="887"/>
      </w:pPr>
      <w:r>
        <w:rPr>
          <w:color w:val="404040"/>
        </w:rPr>
        <w:t>The final exam will consist of questions developed from the course content and module quizzes. We hope you enjoy the course and if you have any questions, feel free to email or call: OSHAcademy</w:t>
      </w:r>
    </w:p>
    <w:p>
      <w:pPr>
        <w:pStyle w:val="BodyText"/>
        <w:spacing w:line="276" w:lineRule="exact"/>
        <w:ind w:left="1080"/>
      </w:pPr>
      <w:r>
        <w:rPr>
          <w:color w:val="404040"/>
        </w:rPr>
        <w:t>15220 NW Greenbrier Parkway Suite 230</w:t>
      </w:r>
    </w:p>
    <w:p>
      <w:pPr>
        <w:spacing w:before="0"/>
        <w:ind w:left="1080" w:right="8026" w:firstLine="0"/>
        <w:jc w:val="left"/>
        <w:rPr>
          <w:sz w:val="22"/>
        </w:rPr>
      </w:pPr>
      <w:r>
        <w:rPr>
          <w:color w:val="404040"/>
          <w:sz w:val="24"/>
        </w:rPr>
        <w:t>Beaverton, Oregon 97006</w:t>
      </w:r>
      <w:hyperlink r:id="rId9">
        <w:r>
          <w:rPr>
            <w:color w:val="404040"/>
            <w:sz w:val="24"/>
          </w:rPr>
          <w:t> www.oshatrain.org</w:t>
        </w:r>
      </w:hyperlink>
      <w:r>
        <w:rPr>
          <w:color w:val="404040"/>
          <w:sz w:val="24"/>
        </w:rPr>
        <w:t> </w:t>
      </w:r>
      <w:hyperlink r:id="rId10">
        <w:r>
          <w:rPr>
            <w:color w:val="0707FF"/>
            <w:sz w:val="22"/>
            <w:u w:val="single" w:color="0505FF"/>
          </w:rPr>
          <w:t>instructor@oshatrain.org</w:t>
        </w:r>
      </w:hyperlink>
    </w:p>
    <w:p>
      <w:pPr>
        <w:pStyle w:val="BodyText"/>
        <w:ind w:left="1080"/>
      </w:pPr>
      <w:r>
        <w:rPr>
          <w:color w:val="404040"/>
        </w:rPr>
        <w:t>+1 (888) 668-9079</w:t>
      </w:r>
    </w:p>
    <w:p>
      <w:pPr>
        <w:pStyle w:val="BodyText"/>
      </w:pPr>
    </w:p>
    <w:p>
      <w:pPr>
        <w:pStyle w:val="BodyText"/>
        <w:spacing w:before="3"/>
        <w:rPr>
          <w:sz w:val="31"/>
        </w:rPr>
      </w:pPr>
    </w:p>
    <w:p>
      <w:pPr>
        <w:spacing w:before="0"/>
        <w:ind w:left="1080" w:right="0" w:firstLine="0"/>
        <w:jc w:val="left"/>
        <w:rPr>
          <w:sz w:val="22"/>
        </w:rPr>
      </w:pPr>
      <w:r>
        <w:rPr>
          <w:color w:val="404040"/>
          <w:sz w:val="22"/>
        </w:rPr>
        <w:t>Disclaimer</w:t>
      </w:r>
    </w:p>
    <w:p>
      <w:pPr>
        <w:pStyle w:val="BodyText"/>
        <w:spacing w:before="10"/>
        <w:rPr>
          <w:sz w:val="19"/>
        </w:rPr>
      </w:pPr>
    </w:p>
    <w:p>
      <w:pPr>
        <w:spacing w:line="276" w:lineRule="auto" w:before="0"/>
        <w:ind w:left="1080" w:right="1251" w:firstLine="0"/>
        <w:jc w:val="left"/>
        <w:rPr>
          <w:sz w:val="16"/>
        </w:rPr>
      </w:pPr>
      <w:r>
        <w:rPr>
          <w:color w:val="404040"/>
          <w:sz w:val="16"/>
        </w:rPr>
        <w:t>This document does not constitute legal advice. Consult with your own company counsel for advice on compliance with all applicable state and federal regulations. Neither Geigle Safety Group, Inc., nor any of its employees, subcontractors, consultants, committees, or other assignees make any warranty or representation, either express or implied, with respect to the accuracy, completeness, or usefulness of the information contained herein, or assume any liability or responsibility for any use, or the results of such use, of any information or process disclosed in this publication. GEIGLE SAFETY GROUP, INC., DISCLAIMS ALL OTHER WARRANTIES EXPRESS OR IMPLIED INCLUDING, WITHOUT LIMITATION, ANY</w:t>
      </w:r>
    </w:p>
    <w:p>
      <w:pPr>
        <w:spacing w:line="276" w:lineRule="auto" w:before="0"/>
        <w:ind w:left="1080" w:right="1232" w:firstLine="0"/>
        <w:jc w:val="left"/>
        <w:rPr>
          <w:sz w:val="16"/>
        </w:rPr>
      </w:pPr>
      <w:r>
        <w:rPr>
          <w:color w:val="404040"/>
          <w:sz w:val="16"/>
        </w:rPr>
        <w:t>WARRANTIES OF MERCHANTABILITY OR FITNESS FOR A PARTICULAR PURPOSE. Taking actions suggested in this document does not guarantee that an employer, employee, operator or contractor will be in compliance with applicable regulations. Ultimately every company is responsible for determining the applicability of the information in this document to its own operations. Each employer’s safety management system will be different. Mapping safety and environmental management policies, procedures, or operations using this document does not guarantee compliance regulatory requirements.</w:t>
      </w:r>
    </w:p>
    <w:p>
      <w:pPr>
        <w:spacing w:after="0" w:line="276" w:lineRule="auto"/>
        <w:jc w:val="left"/>
        <w:rPr>
          <w:sz w:val="16"/>
        </w:rPr>
        <w:sectPr>
          <w:pgSz w:w="12240" w:h="15840"/>
          <w:pgMar w:top="1500" w:bottom="280" w:left="36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52"/>
        <w:ind w:left="2371" w:right="2488"/>
        <w:jc w:val="center"/>
      </w:pPr>
      <w:r>
        <w:rPr>
          <w:color w:val="BEBEBE"/>
        </w:rPr>
        <w:t>This page intentionally blank</w:t>
      </w:r>
    </w:p>
    <w:p>
      <w:pPr>
        <w:spacing w:after="0"/>
        <w:jc w:val="center"/>
        <w:sectPr>
          <w:pgSz w:w="12240" w:h="15840"/>
          <w:pgMar w:top="1500" w:bottom="280" w:left="360" w:right="240"/>
        </w:sectPr>
      </w:pPr>
    </w:p>
    <w:p>
      <w:pPr>
        <w:pStyle w:val="Heading2"/>
        <w:spacing w:before="90"/>
        <w:rPr>
          <w:rFonts w:ascii="Cambria"/>
        </w:rPr>
      </w:pPr>
      <w:r>
        <w:rPr>
          <w:rFonts w:ascii="Cambria"/>
          <w:color w:val="4F81BC"/>
        </w:rPr>
        <w:t>Contents</w:t>
      </w:r>
    </w:p>
    <w:p>
      <w:pPr>
        <w:spacing w:after="0"/>
        <w:rPr>
          <w:rFonts w:ascii="Cambria"/>
        </w:rPr>
        <w:sectPr>
          <w:headerReference w:type="default" r:id="rId11"/>
          <w:pgSz w:w="12240" w:h="15840"/>
          <w:pgMar w:header="759" w:footer="0" w:top="1340" w:bottom="1696" w:left="360" w:right="240"/>
        </w:sectPr>
      </w:pPr>
    </w:p>
    <w:sdt>
      <w:sdtPr>
        <w:docPartObj>
          <w:docPartGallery w:val="Table of Contents"/>
          <w:docPartUnique/>
        </w:docPartObj>
      </w:sdtPr>
      <w:sdtEndPr/>
      <w:sdtContent>
        <w:p>
          <w:pPr>
            <w:pStyle w:val="TOC1"/>
            <w:tabs>
              <w:tab w:pos="9229" w:val="left" w:leader="dot"/>
            </w:tabs>
            <w:spacing w:before="242"/>
            <w:ind w:right="1206"/>
          </w:pPr>
          <w:hyperlink w:history="true" w:anchor="_bookmark0">
            <w:r>
              <w:rPr>
                <w:color w:val="404040"/>
              </w:rPr>
              <w:t>Course</w:t>
            </w:r>
            <w:r>
              <w:rPr>
                <w:color w:val="404040"/>
                <w:spacing w:val="-3"/>
              </w:rPr>
              <w:t> </w:t>
            </w:r>
            <w:r>
              <w:rPr>
                <w:color w:val="404040"/>
              </w:rPr>
              <w:t>Introduction</w:t>
              <w:tab/>
              <w:t>1</w:t>
            </w:r>
          </w:hyperlink>
        </w:p>
        <w:p>
          <w:pPr>
            <w:pStyle w:val="TOC1"/>
            <w:tabs>
              <w:tab w:pos="9229" w:val="left" w:leader="dot"/>
            </w:tabs>
            <w:spacing w:before="244"/>
            <w:ind w:right="1206"/>
          </w:pPr>
          <w:hyperlink w:history="true" w:anchor="_bookmark1">
            <w:r>
              <w:rPr>
                <w:color w:val="404040"/>
              </w:rPr>
              <w:t>Module 1:</w:t>
            </w:r>
            <w:r>
              <w:rPr>
                <w:color w:val="404040"/>
                <w:spacing w:val="-5"/>
              </w:rPr>
              <w:t> </w:t>
            </w:r>
            <w:r>
              <w:rPr>
                <w:color w:val="404040"/>
              </w:rPr>
              <w:t>Coaching</w:t>
            </w:r>
            <w:r>
              <w:rPr>
                <w:color w:val="404040"/>
                <w:spacing w:val="-3"/>
              </w:rPr>
              <w:t> </w:t>
            </w:r>
            <w:r>
              <w:rPr>
                <w:color w:val="404040"/>
              </w:rPr>
              <w:t>Safety</w:t>
              <w:tab/>
              <w:t>2</w:t>
            </w:r>
          </w:hyperlink>
        </w:p>
        <w:p>
          <w:pPr>
            <w:pStyle w:val="TOC1"/>
            <w:tabs>
              <w:tab w:pos="8984" w:val="left" w:leader="dot"/>
            </w:tabs>
            <w:spacing w:before="245"/>
            <w:ind w:right="1206"/>
          </w:pPr>
          <w:hyperlink w:history="true" w:anchor="_bookmark2">
            <w:r>
              <w:rPr>
                <w:color w:val="404040"/>
              </w:rPr>
              <w:t>Concussions</w:t>
              <w:tab/>
              <w:t>2</w:t>
            </w:r>
          </w:hyperlink>
        </w:p>
        <w:p>
          <w:pPr>
            <w:pStyle w:val="TOC2"/>
            <w:tabs>
              <w:tab w:pos="10309" w:val="left" w:leader="dot"/>
            </w:tabs>
            <w:spacing w:before="199"/>
          </w:pPr>
          <w:hyperlink w:history="true" w:anchor="_bookmark3">
            <w:r>
              <w:rPr>
                <w:color w:val="404040"/>
              </w:rPr>
              <w:t>Understanding</w:t>
            </w:r>
            <w:r>
              <w:rPr>
                <w:color w:val="404040"/>
                <w:spacing w:val="-4"/>
              </w:rPr>
              <w:t> </w:t>
            </w:r>
            <w:r>
              <w:rPr>
                <w:color w:val="404040"/>
              </w:rPr>
              <w:t>Concussions</w:t>
              <w:tab/>
              <w:t>2</w:t>
            </w:r>
          </w:hyperlink>
        </w:p>
        <w:p>
          <w:pPr>
            <w:pStyle w:val="TOC2"/>
            <w:tabs>
              <w:tab w:pos="10309" w:val="left" w:leader="dot"/>
            </w:tabs>
          </w:pPr>
          <w:hyperlink w:history="true" w:anchor="_bookmark4">
            <w:r>
              <w:rPr>
                <w:color w:val="404040"/>
              </w:rPr>
              <w:t>Potential Consequences</w:t>
            </w:r>
            <w:r>
              <w:rPr>
                <w:color w:val="404040"/>
                <w:spacing w:val="-9"/>
              </w:rPr>
              <w:t> </w:t>
            </w:r>
            <w:r>
              <w:rPr>
                <w:color w:val="404040"/>
              </w:rPr>
              <w:t>of</w:t>
            </w:r>
            <w:r>
              <w:rPr>
                <w:color w:val="404040"/>
                <w:spacing w:val="-1"/>
              </w:rPr>
              <w:t> </w:t>
            </w:r>
            <w:r>
              <w:rPr>
                <w:color w:val="404040"/>
              </w:rPr>
              <w:t>Concussions</w:t>
              <w:tab/>
              <w:t>2</w:t>
            </w:r>
          </w:hyperlink>
        </w:p>
        <w:p>
          <w:pPr>
            <w:pStyle w:val="TOC2"/>
            <w:tabs>
              <w:tab w:pos="10309" w:val="left" w:leader="dot"/>
            </w:tabs>
            <w:spacing w:before="244"/>
          </w:pPr>
          <w:hyperlink w:history="true" w:anchor="_bookmark5">
            <w:r>
              <w:rPr>
                <w:color w:val="404040"/>
              </w:rPr>
              <w:t>Danger</w:t>
            </w:r>
            <w:r>
              <w:rPr>
                <w:color w:val="404040"/>
                <w:spacing w:val="-3"/>
              </w:rPr>
              <w:t> </w:t>
            </w:r>
            <w:r>
              <w:rPr>
                <w:color w:val="404040"/>
              </w:rPr>
              <w:t>Signs</w:t>
              <w:tab/>
              <w:t>3</w:t>
            </w:r>
          </w:hyperlink>
        </w:p>
        <w:p>
          <w:pPr>
            <w:pStyle w:val="TOC2"/>
            <w:tabs>
              <w:tab w:pos="10309" w:val="left" w:leader="dot"/>
            </w:tabs>
            <w:spacing w:before="243"/>
          </w:pPr>
          <w:hyperlink w:history="true" w:anchor="_bookmark6">
            <w:r>
              <w:rPr>
                <w:color w:val="404040"/>
              </w:rPr>
              <w:t>Medical</w:t>
            </w:r>
            <w:r>
              <w:rPr>
                <w:color w:val="404040"/>
                <w:spacing w:val="-4"/>
              </w:rPr>
              <w:t> </w:t>
            </w:r>
            <w:r>
              <w:rPr>
                <w:color w:val="404040"/>
              </w:rPr>
              <w:t>Emergency</w:t>
              <w:tab/>
              <w:t>4</w:t>
            </w:r>
          </w:hyperlink>
        </w:p>
        <w:p>
          <w:pPr>
            <w:pStyle w:val="TOC2"/>
            <w:tabs>
              <w:tab w:pos="10309" w:val="left" w:leader="dot"/>
            </w:tabs>
          </w:pPr>
          <w:hyperlink w:history="true" w:anchor="_bookmark7">
            <w:r>
              <w:rPr>
                <w:color w:val="404040"/>
              </w:rPr>
              <w:t>Suspecting</w:t>
            </w:r>
            <w:r>
              <w:rPr>
                <w:color w:val="404040"/>
                <w:spacing w:val="-3"/>
              </w:rPr>
              <w:t> </w:t>
            </w:r>
            <w:r>
              <w:rPr>
                <w:color w:val="404040"/>
              </w:rPr>
              <w:t>a</w:t>
            </w:r>
            <w:r>
              <w:rPr>
                <w:color w:val="404040"/>
                <w:spacing w:val="-5"/>
              </w:rPr>
              <w:t> </w:t>
            </w:r>
            <w:r>
              <w:rPr>
                <w:color w:val="404040"/>
              </w:rPr>
              <w:t>Concussion</w:t>
              <w:tab/>
              <w:t>5</w:t>
            </w:r>
          </w:hyperlink>
        </w:p>
        <w:p>
          <w:pPr>
            <w:pStyle w:val="TOC2"/>
            <w:tabs>
              <w:tab w:pos="10309" w:val="left" w:leader="dot"/>
            </w:tabs>
            <w:spacing w:before="244"/>
          </w:pPr>
          <w:hyperlink w:history="true" w:anchor="_bookmark8">
            <w:r>
              <w:rPr>
                <w:color w:val="404040"/>
              </w:rPr>
              <w:t>Returning</w:t>
            </w:r>
            <w:r>
              <w:rPr>
                <w:color w:val="404040"/>
                <w:spacing w:val="-2"/>
              </w:rPr>
              <w:t> </w:t>
            </w:r>
            <w:r>
              <w:rPr>
                <w:color w:val="404040"/>
              </w:rPr>
              <w:t>to</w:t>
            </w:r>
            <w:r>
              <w:rPr>
                <w:color w:val="404040"/>
                <w:spacing w:val="-1"/>
              </w:rPr>
              <w:t> </w:t>
            </w:r>
            <w:r>
              <w:rPr>
                <w:color w:val="404040"/>
              </w:rPr>
              <w:t>Play</w:t>
              <w:tab/>
              <w:t>5</w:t>
            </w:r>
          </w:hyperlink>
        </w:p>
        <w:p>
          <w:pPr>
            <w:pStyle w:val="TOC1"/>
            <w:tabs>
              <w:tab w:pos="8984" w:val="left" w:leader="dot"/>
            </w:tabs>
            <w:spacing w:before="245"/>
            <w:ind w:right="1206"/>
          </w:pPr>
          <w:hyperlink w:history="true" w:anchor="_bookmark9">
            <w:r>
              <w:rPr>
                <w:color w:val="404040"/>
              </w:rPr>
              <w:t>Hidden Threats for</w:t>
            </w:r>
            <w:r>
              <w:rPr>
                <w:color w:val="404040"/>
                <w:spacing w:val="-10"/>
              </w:rPr>
              <w:t> </w:t>
            </w:r>
            <w:r>
              <w:rPr>
                <w:color w:val="404040"/>
              </w:rPr>
              <w:t>Student</w:t>
            </w:r>
            <w:r>
              <w:rPr>
                <w:color w:val="404040"/>
                <w:spacing w:val="-1"/>
              </w:rPr>
              <w:t> </w:t>
            </w:r>
            <w:r>
              <w:rPr>
                <w:color w:val="404040"/>
              </w:rPr>
              <w:t>Athletes</w:t>
              <w:tab/>
              <w:t>5</w:t>
            </w:r>
          </w:hyperlink>
        </w:p>
        <w:p>
          <w:pPr>
            <w:pStyle w:val="TOC2"/>
            <w:tabs>
              <w:tab w:pos="10309" w:val="left" w:leader="dot"/>
            </w:tabs>
            <w:spacing w:before="199"/>
          </w:pPr>
          <w:hyperlink w:history="true" w:anchor="_bookmark10">
            <w:r>
              <w:rPr>
                <w:color w:val="404040"/>
              </w:rPr>
              <w:t>Heat</w:t>
            </w:r>
            <w:r>
              <w:rPr>
                <w:color w:val="404040"/>
                <w:spacing w:val="-1"/>
              </w:rPr>
              <w:t> </w:t>
            </w:r>
            <w:r>
              <w:rPr>
                <w:color w:val="404040"/>
              </w:rPr>
              <w:t>Stroke</w:t>
              <w:tab/>
              <w:t>6</w:t>
            </w:r>
          </w:hyperlink>
        </w:p>
        <w:p>
          <w:pPr>
            <w:pStyle w:val="TOC2"/>
            <w:tabs>
              <w:tab w:pos="10309" w:val="left" w:leader="dot"/>
            </w:tabs>
          </w:pPr>
          <w:hyperlink w:history="true" w:anchor="_bookmark11">
            <w:r>
              <w:rPr>
                <w:color w:val="404040"/>
              </w:rPr>
              <w:t>Sudden</w:t>
            </w:r>
            <w:r>
              <w:rPr>
                <w:color w:val="404040"/>
                <w:spacing w:val="-2"/>
              </w:rPr>
              <w:t> </w:t>
            </w:r>
            <w:r>
              <w:rPr>
                <w:color w:val="404040"/>
              </w:rPr>
              <w:t>Cardiac</w:t>
            </w:r>
            <w:r>
              <w:rPr>
                <w:color w:val="404040"/>
                <w:spacing w:val="-1"/>
              </w:rPr>
              <w:t> </w:t>
            </w:r>
            <w:r>
              <w:rPr>
                <w:color w:val="404040"/>
              </w:rPr>
              <w:t>Arrest</w:t>
              <w:tab/>
              <w:t>6</w:t>
            </w:r>
          </w:hyperlink>
        </w:p>
        <w:p>
          <w:pPr>
            <w:pStyle w:val="TOC1"/>
            <w:tabs>
              <w:tab w:pos="8984" w:val="left" w:leader="dot"/>
            </w:tabs>
            <w:spacing w:before="242"/>
            <w:ind w:right="1206"/>
          </w:pPr>
          <w:hyperlink w:history="true" w:anchor="_bookmark12">
            <w:r>
              <w:rPr>
                <w:color w:val="404040"/>
              </w:rPr>
              <w:t>Module</w:t>
            </w:r>
            <w:r>
              <w:rPr>
                <w:color w:val="404040"/>
                <w:spacing w:val="-3"/>
              </w:rPr>
              <w:t> </w:t>
            </w:r>
            <w:r>
              <w:rPr>
                <w:color w:val="404040"/>
              </w:rPr>
              <w:t>1 Quiz</w:t>
              <w:tab/>
              <w:t>8</w:t>
            </w:r>
          </w:hyperlink>
        </w:p>
        <w:p>
          <w:pPr>
            <w:pStyle w:val="TOC1"/>
            <w:tabs>
              <w:tab w:pos="9109" w:val="left" w:leader="dot"/>
            </w:tabs>
            <w:spacing w:before="202"/>
          </w:pPr>
          <w:hyperlink w:history="true" w:anchor="_bookmark13">
            <w:r>
              <w:rPr>
                <w:color w:val="404040"/>
              </w:rPr>
              <w:t>Module 2: Weight</w:t>
            </w:r>
            <w:r>
              <w:rPr>
                <w:color w:val="404040"/>
                <w:spacing w:val="-2"/>
              </w:rPr>
              <w:t> </w:t>
            </w:r>
            <w:r>
              <w:rPr>
                <w:color w:val="404040"/>
              </w:rPr>
              <w:t>Room</w:t>
            </w:r>
            <w:r>
              <w:rPr>
                <w:color w:val="404040"/>
                <w:spacing w:val="-5"/>
              </w:rPr>
              <w:t> </w:t>
            </w:r>
            <w:r>
              <w:rPr>
                <w:color w:val="404040"/>
              </w:rPr>
              <w:t>Safety</w:t>
              <w:tab/>
              <w:t>10</w:t>
            </w:r>
          </w:hyperlink>
        </w:p>
        <w:p>
          <w:pPr>
            <w:pStyle w:val="TOC1"/>
            <w:tabs>
              <w:tab w:pos="8864" w:val="left" w:leader="dot"/>
            </w:tabs>
            <w:spacing w:before="244"/>
          </w:pPr>
          <w:hyperlink w:history="true" w:anchor="_bookmark14">
            <w:r>
              <w:rPr>
                <w:color w:val="404040"/>
              </w:rPr>
              <w:t>Scenario</w:t>
              <w:tab/>
              <w:t>10</w:t>
            </w:r>
          </w:hyperlink>
        </w:p>
        <w:p>
          <w:pPr>
            <w:pStyle w:val="TOC1"/>
            <w:tabs>
              <w:tab w:pos="8864" w:val="left" w:leader="dot"/>
            </w:tabs>
            <w:spacing w:before="200"/>
          </w:pPr>
          <w:hyperlink w:history="true" w:anchor="_bookmark15">
            <w:r>
              <w:rPr>
                <w:color w:val="404040"/>
              </w:rPr>
              <w:t>Weight</w:t>
            </w:r>
            <w:r>
              <w:rPr>
                <w:color w:val="404040"/>
                <w:spacing w:val="-3"/>
              </w:rPr>
              <w:t> </w:t>
            </w:r>
            <w:r>
              <w:rPr>
                <w:color w:val="404040"/>
              </w:rPr>
              <w:t>Room Injuries</w:t>
              <w:tab/>
              <w:t>10</w:t>
            </w:r>
          </w:hyperlink>
        </w:p>
        <w:p>
          <w:pPr>
            <w:pStyle w:val="TOC1"/>
            <w:tabs>
              <w:tab w:pos="8864" w:val="left" w:leader="dot"/>
            </w:tabs>
          </w:pPr>
          <w:hyperlink w:history="true" w:anchor="_bookmark16">
            <w:r>
              <w:rPr>
                <w:color w:val="404040"/>
              </w:rPr>
              <w:t>Storing</w:t>
            </w:r>
            <w:r>
              <w:rPr>
                <w:color w:val="404040"/>
                <w:spacing w:val="-3"/>
              </w:rPr>
              <w:t> </w:t>
            </w:r>
            <w:r>
              <w:rPr>
                <w:color w:val="404040"/>
              </w:rPr>
              <w:t>Weights</w:t>
              <w:tab/>
              <w:t>11</w:t>
            </w:r>
          </w:hyperlink>
        </w:p>
        <w:p>
          <w:pPr>
            <w:pStyle w:val="TOC1"/>
            <w:tabs>
              <w:tab w:pos="8864" w:val="left" w:leader="dot"/>
            </w:tabs>
            <w:spacing w:before="201"/>
          </w:pPr>
          <w:hyperlink w:history="true" w:anchor="_bookmark17">
            <w:r>
              <w:rPr>
                <w:color w:val="404040"/>
              </w:rPr>
              <w:t>Maintenance</w:t>
            </w:r>
            <w:r>
              <w:rPr>
                <w:color w:val="404040"/>
                <w:spacing w:val="-1"/>
              </w:rPr>
              <w:t> </w:t>
            </w:r>
            <w:r>
              <w:rPr>
                <w:color w:val="404040"/>
              </w:rPr>
              <w:t>Concerns</w:t>
              <w:tab/>
              <w:t>11</w:t>
            </w:r>
          </w:hyperlink>
        </w:p>
        <w:p>
          <w:pPr>
            <w:pStyle w:val="TOC1"/>
            <w:tabs>
              <w:tab w:pos="8864" w:val="left" w:leader="dot"/>
            </w:tabs>
          </w:pPr>
          <w:hyperlink w:history="true" w:anchor="_bookmark18">
            <w:r>
              <w:rPr>
                <w:color w:val="404040"/>
              </w:rPr>
              <w:t>Instruction</w:t>
            </w:r>
            <w:r>
              <w:rPr>
                <w:color w:val="404040"/>
                <w:spacing w:val="-4"/>
              </w:rPr>
              <w:t> </w:t>
            </w:r>
            <w:r>
              <w:rPr>
                <w:color w:val="404040"/>
              </w:rPr>
              <w:t>Concerns</w:t>
              <w:tab/>
              <w:t>12</w:t>
            </w:r>
          </w:hyperlink>
        </w:p>
        <w:p>
          <w:pPr>
            <w:pStyle w:val="TOC1"/>
            <w:tabs>
              <w:tab w:pos="8864" w:val="left" w:leader="dot"/>
            </w:tabs>
            <w:spacing w:before="201"/>
          </w:pPr>
          <w:hyperlink w:history="true" w:anchor="_bookmark19">
            <w:r>
              <w:rPr>
                <w:color w:val="404040"/>
              </w:rPr>
              <w:t>Supervision</w:t>
            </w:r>
            <w:r>
              <w:rPr>
                <w:color w:val="404040"/>
                <w:spacing w:val="-1"/>
              </w:rPr>
              <w:t> </w:t>
            </w:r>
            <w:r>
              <w:rPr>
                <w:color w:val="404040"/>
              </w:rPr>
              <w:t>Concerns</w:t>
              <w:tab/>
              <w:t>12</w:t>
            </w:r>
          </w:hyperlink>
        </w:p>
        <w:p>
          <w:pPr>
            <w:pStyle w:val="TOC1"/>
            <w:tabs>
              <w:tab w:pos="8864" w:val="left" w:leader="dot"/>
            </w:tabs>
            <w:spacing w:before="200"/>
          </w:pPr>
          <w:hyperlink w:history="true" w:anchor="_bookmark20">
            <w:r>
              <w:rPr>
                <w:color w:val="404040"/>
              </w:rPr>
              <w:t>Module</w:t>
            </w:r>
            <w:r>
              <w:rPr>
                <w:color w:val="404040"/>
                <w:spacing w:val="-3"/>
              </w:rPr>
              <w:t> </w:t>
            </w:r>
            <w:r>
              <w:rPr>
                <w:color w:val="404040"/>
              </w:rPr>
              <w:t>2 Quiz</w:t>
              <w:tab/>
              <w:t>14</w:t>
            </w:r>
          </w:hyperlink>
        </w:p>
        <w:p>
          <w:pPr>
            <w:pStyle w:val="TOC1"/>
            <w:tabs>
              <w:tab w:pos="9109" w:val="left" w:leader="dot"/>
            </w:tabs>
          </w:pPr>
          <w:hyperlink w:history="true" w:anchor="_bookmark21">
            <w:r>
              <w:rPr>
                <w:color w:val="404040"/>
              </w:rPr>
              <w:t>Module 3: Athletic</w:t>
            </w:r>
            <w:r>
              <w:rPr>
                <w:color w:val="404040"/>
                <w:spacing w:val="-8"/>
              </w:rPr>
              <w:t> </w:t>
            </w:r>
            <w:r>
              <w:rPr>
                <w:color w:val="404040"/>
              </w:rPr>
              <w:t>Event</w:t>
            </w:r>
            <w:r>
              <w:rPr>
                <w:color w:val="404040"/>
                <w:spacing w:val="-4"/>
              </w:rPr>
              <w:t> </w:t>
            </w:r>
            <w:r>
              <w:rPr>
                <w:color w:val="404040"/>
              </w:rPr>
              <w:t>Safety</w:t>
              <w:tab/>
              <w:t>16</w:t>
            </w:r>
          </w:hyperlink>
        </w:p>
        <w:p>
          <w:pPr>
            <w:pStyle w:val="TOC1"/>
            <w:tabs>
              <w:tab w:pos="8864" w:val="left" w:leader="dot"/>
            </w:tabs>
            <w:spacing w:before="245"/>
          </w:pPr>
          <w:hyperlink w:history="true" w:anchor="_bookmark22">
            <w:r>
              <w:rPr>
                <w:color w:val="404040"/>
              </w:rPr>
              <w:t>Safety</w:t>
            </w:r>
            <w:r>
              <w:rPr>
                <w:color w:val="404040"/>
                <w:spacing w:val="-1"/>
              </w:rPr>
              <w:t> </w:t>
            </w:r>
            <w:r>
              <w:rPr>
                <w:color w:val="404040"/>
              </w:rPr>
              <w:t>Risks</w:t>
              <w:tab/>
              <w:t>16</w:t>
            </w:r>
          </w:hyperlink>
        </w:p>
        <w:p>
          <w:pPr>
            <w:pStyle w:val="TOC1"/>
            <w:tabs>
              <w:tab w:pos="8864" w:val="left" w:leader="dot"/>
            </w:tabs>
            <w:spacing w:after="20"/>
          </w:pPr>
          <w:hyperlink w:history="true" w:anchor="_bookmark23">
            <w:r>
              <w:rPr>
                <w:color w:val="404040"/>
              </w:rPr>
              <w:t>Security</w:t>
            </w:r>
            <w:r>
              <w:rPr>
                <w:color w:val="404040"/>
                <w:spacing w:val="-2"/>
              </w:rPr>
              <w:t> </w:t>
            </w:r>
            <w:r>
              <w:rPr>
                <w:color w:val="404040"/>
              </w:rPr>
              <w:t>Strategies</w:t>
              <w:tab/>
              <w:t>16</w:t>
            </w:r>
          </w:hyperlink>
        </w:p>
        <w:p>
          <w:pPr>
            <w:pStyle w:val="TOC1"/>
            <w:tabs>
              <w:tab w:pos="8864" w:val="left" w:leader="dot"/>
            </w:tabs>
            <w:spacing w:before="90"/>
          </w:pPr>
          <w:hyperlink w:history="true" w:anchor="_bookmark24">
            <w:r>
              <w:rPr>
                <w:color w:val="404040"/>
              </w:rPr>
              <w:t>Emergency</w:t>
            </w:r>
            <w:r>
              <w:rPr>
                <w:color w:val="404040"/>
                <w:spacing w:val="-4"/>
              </w:rPr>
              <w:t> </w:t>
            </w:r>
            <w:r>
              <w:rPr>
                <w:color w:val="404040"/>
              </w:rPr>
              <w:t>Preparedness</w:t>
              <w:tab/>
              <w:t>17</w:t>
            </w:r>
          </w:hyperlink>
        </w:p>
        <w:p>
          <w:pPr>
            <w:pStyle w:val="TOC1"/>
            <w:tabs>
              <w:tab w:pos="8864" w:val="left" w:leader="dot"/>
            </w:tabs>
            <w:spacing w:before="201"/>
          </w:pPr>
          <w:hyperlink w:history="true" w:anchor="_bookmark25">
            <w:r>
              <w:rPr>
                <w:color w:val="404040"/>
              </w:rPr>
              <w:t>Bleacher</w:t>
            </w:r>
            <w:r>
              <w:rPr>
                <w:color w:val="404040"/>
                <w:spacing w:val="-1"/>
              </w:rPr>
              <w:t> </w:t>
            </w:r>
            <w:r>
              <w:rPr>
                <w:color w:val="404040"/>
              </w:rPr>
              <w:t>Safety</w:t>
              <w:tab/>
              <w:t>18</w:t>
            </w:r>
          </w:hyperlink>
        </w:p>
        <w:p>
          <w:pPr>
            <w:pStyle w:val="TOC2"/>
            <w:tabs>
              <w:tab w:pos="10189" w:val="left" w:leader="dot"/>
            </w:tabs>
            <w:spacing w:before="199"/>
          </w:pPr>
          <w:hyperlink w:history="true" w:anchor="_bookmark26">
            <w:r>
              <w:rPr>
                <w:color w:val="404040"/>
              </w:rPr>
              <w:t>Bleacher Hazards</w:t>
              <w:tab/>
              <w:t>18</w:t>
            </w:r>
          </w:hyperlink>
        </w:p>
        <w:p>
          <w:pPr>
            <w:pStyle w:val="TOC2"/>
            <w:tabs>
              <w:tab w:pos="10189" w:val="left" w:leader="dot"/>
            </w:tabs>
          </w:pPr>
          <w:hyperlink w:history="true" w:anchor="_bookmark27">
            <w:r>
              <w:rPr>
                <w:color w:val="404040"/>
              </w:rPr>
              <w:t>Action Plan</w:t>
              <w:tab/>
              <w:t>19</w:t>
            </w:r>
          </w:hyperlink>
        </w:p>
        <w:p>
          <w:pPr>
            <w:pStyle w:val="TOC1"/>
            <w:tabs>
              <w:tab w:pos="8864" w:val="left" w:leader="dot"/>
            </w:tabs>
            <w:spacing w:before="245"/>
          </w:pPr>
          <w:hyperlink w:history="true" w:anchor="_bookmark28">
            <w:r>
              <w:rPr>
                <w:color w:val="404040"/>
              </w:rPr>
              <w:t>Lightning</w:t>
            </w:r>
            <w:r>
              <w:rPr>
                <w:color w:val="404040"/>
                <w:spacing w:val="-5"/>
              </w:rPr>
              <w:t> </w:t>
            </w:r>
            <w:r>
              <w:rPr>
                <w:color w:val="404040"/>
              </w:rPr>
              <w:t>Safety</w:t>
            </w:r>
            <w:r>
              <w:rPr>
                <w:color w:val="404040"/>
                <w:spacing w:val="-4"/>
              </w:rPr>
              <w:t> </w:t>
            </w:r>
            <w:r>
              <w:rPr>
                <w:color w:val="404040"/>
              </w:rPr>
              <w:t>Precautions</w:t>
              <w:tab/>
              <w:t>20</w:t>
            </w:r>
          </w:hyperlink>
        </w:p>
        <w:p>
          <w:pPr>
            <w:pStyle w:val="TOC1"/>
            <w:tabs>
              <w:tab w:pos="8864" w:val="left" w:leader="dot"/>
            </w:tabs>
          </w:pPr>
          <w:hyperlink w:history="true" w:anchor="_bookmark29">
            <w:r>
              <w:rPr>
                <w:color w:val="404040"/>
              </w:rPr>
              <w:t>Module</w:t>
            </w:r>
            <w:r>
              <w:rPr>
                <w:color w:val="404040"/>
                <w:spacing w:val="-3"/>
              </w:rPr>
              <w:t> </w:t>
            </w:r>
            <w:r>
              <w:rPr>
                <w:color w:val="404040"/>
              </w:rPr>
              <w:t>3 Quiz</w:t>
              <w:tab/>
              <w:t>21</w:t>
            </w:r>
          </w:hyperlink>
        </w:p>
        <w:p>
          <w:pPr>
            <w:pStyle w:val="TOC1"/>
            <w:tabs>
              <w:tab w:pos="9109" w:val="left" w:leader="dot"/>
            </w:tabs>
          </w:pPr>
          <w:hyperlink w:history="true" w:anchor="_bookmark30">
            <w:r>
              <w:rPr>
                <w:color w:val="404040"/>
              </w:rPr>
              <w:t>Endnotes</w:t>
              <w:tab/>
              <w:t>23</w:t>
            </w:r>
          </w:hyperlink>
        </w:p>
      </w:sdtContent>
    </w:sdt>
    <w:p>
      <w:pPr>
        <w:spacing w:after="0"/>
        <w:sectPr>
          <w:type w:val="continuous"/>
          <w:pgSz w:w="12240" w:h="15840"/>
          <w:pgMar w:top="1349" w:bottom="1696" w:left="360" w:right="240"/>
        </w:sectPr>
      </w:pPr>
    </w:p>
    <w:p>
      <w:pPr>
        <w:pStyle w:val="Heading1"/>
      </w:pPr>
      <w:bookmarkStart w:name="_bookmark0" w:id="1"/>
      <w:bookmarkEnd w:id="1"/>
      <w:r>
        <w:rPr>
          <w:b w:val="0"/>
        </w:rPr>
      </w:r>
      <w:r>
        <w:rPr>
          <w:color w:val="365F91"/>
        </w:rPr>
        <w:t>Course Introduction</w:t>
      </w:r>
    </w:p>
    <w:p>
      <w:pPr>
        <w:pStyle w:val="BodyText"/>
        <w:spacing w:line="276" w:lineRule="auto" w:before="250"/>
        <w:ind w:left="1080" w:right="4965"/>
      </w:pPr>
      <w:r>
        <w:rPr/>
        <w:drawing>
          <wp:anchor distT="0" distB="0" distL="0" distR="0" allowOverlap="1" layoutInCell="1" locked="0" behindDoc="0" simplePos="0" relativeHeight="251659264">
            <wp:simplePos x="0" y="0"/>
            <wp:positionH relativeFrom="page">
              <wp:posOffset>4777692</wp:posOffset>
            </wp:positionH>
            <wp:positionV relativeFrom="paragraph">
              <wp:posOffset>138981</wp:posOffset>
            </wp:positionV>
            <wp:extent cx="1997297" cy="1392232"/>
            <wp:effectExtent l="0" t="0" r="0" b="0"/>
            <wp:wrapNone/>
            <wp:docPr id="1" name="image5.png"/>
            <wp:cNvGraphicFramePr>
              <a:graphicFrameLocks noChangeAspect="1"/>
            </wp:cNvGraphicFramePr>
            <a:graphic>
              <a:graphicData uri="http://schemas.openxmlformats.org/drawingml/2006/picture">
                <pic:pic>
                  <pic:nvPicPr>
                    <pic:cNvPr id="2" name="image5.png"/>
                    <pic:cNvPicPr/>
                  </pic:nvPicPr>
                  <pic:blipFill>
                    <a:blip r:embed="rId13" cstate="print"/>
                    <a:stretch>
                      <a:fillRect/>
                    </a:stretch>
                  </pic:blipFill>
                  <pic:spPr>
                    <a:xfrm>
                      <a:off x="0" y="0"/>
                      <a:ext cx="1997297" cy="1392232"/>
                    </a:xfrm>
                    <a:prstGeom prst="rect">
                      <a:avLst/>
                    </a:prstGeom>
                  </pic:spPr>
                </pic:pic>
              </a:graphicData>
            </a:graphic>
          </wp:anchor>
        </w:drawing>
      </w:r>
      <w:r>
        <w:rPr>
          <w:color w:val="404040"/>
        </w:rPr>
        <w:t>The numbers of young athletes keep growing at a rapid pace. They can now compete at the grade school level, in recreation departments, and at the high school level.</w:t>
      </w:r>
    </w:p>
    <w:p>
      <w:pPr>
        <w:pStyle w:val="BodyText"/>
        <w:spacing w:line="276" w:lineRule="auto"/>
        <w:ind w:left="1080" w:right="4960"/>
      </w:pPr>
      <w:r>
        <w:rPr>
          <w:color w:val="404040"/>
        </w:rPr>
        <w:t>Proper supervision of athletes allows coaches to better understand the individual needs and capabilities of the participants. However, many coaches and administrators overlook the importance of this aspect of their jobs. Such</w:t>
      </w:r>
    </w:p>
    <w:p>
      <w:pPr>
        <w:pStyle w:val="BodyText"/>
        <w:spacing w:line="278" w:lineRule="auto"/>
        <w:ind w:left="1080"/>
      </w:pPr>
      <w:r>
        <w:rPr>
          <w:color w:val="404040"/>
        </w:rPr>
        <w:t>oversight can lead to incidents that result in charges and lawsuits against coaches, schools, and organizations.</w:t>
      </w:r>
    </w:p>
    <w:p>
      <w:pPr>
        <w:pStyle w:val="BodyText"/>
        <w:spacing w:line="276" w:lineRule="auto" w:before="193"/>
        <w:ind w:left="1080" w:right="1190"/>
      </w:pPr>
      <w:r>
        <w:rPr>
          <w:color w:val="404040"/>
        </w:rPr>
        <w:t>Besides supervision, there are many other things coaches need to be aware of before taking the field or court. This course looks at several important topics, including concussions and other health risks, weight room and athletic field safety.</w:t>
      </w:r>
    </w:p>
    <w:p>
      <w:pPr>
        <w:spacing w:after="0" w:line="276" w:lineRule="auto"/>
        <w:sectPr>
          <w:footerReference w:type="default" r:id="rId12"/>
          <w:pgSz w:w="12240" w:h="15840"/>
          <w:pgMar w:footer="720" w:header="759" w:top="1340" w:bottom="920" w:left="360" w:right="240"/>
          <w:pgNumType w:start="1"/>
        </w:sectPr>
      </w:pPr>
    </w:p>
    <w:p>
      <w:pPr>
        <w:pStyle w:val="Heading1"/>
      </w:pPr>
      <w:bookmarkStart w:name="_bookmark1" w:id="2"/>
      <w:bookmarkEnd w:id="2"/>
      <w:r>
        <w:rPr>
          <w:b w:val="0"/>
        </w:rPr>
      </w:r>
      <w:r>
        <w:rPr>
          <w:color w:val="365F91"/>
        </w:rPr>
        <w:t>Module 1: Coaching Safety</w:t>
      </w:r>
    </w:p>
    <w:p>
      <w:pPr>
        <w:pStyle w:val="Heading2"/>
        <w:spacing w:before="250"/>
      </w:pPr>
      <w:bookmarkStart w:name="_bookmark2" w:id="3"/>
      <w:bookmarkEnd w:id="3"/>
      <w:r>
        <w:rPr>
          <w:b w:val="0"/>
        </w:rPr>
      </w:r>
      <w:r>
        <w:rPr>
          <w:color w:val="4F81BC"/>
        </w:rPr>
        <w:t>Concussions</w:t>
      </w:r>
    </w:p>
    <w:p>
      <w:pPr>
        <w:pStyle w:val="BodyText"/>
        <w:rPr>
          <w:b/>
          <w:sz w:val="20"/>
        </w:rPr>
      </w:pPr>
    </w:p>
    <w:p>
      <w:pPr>
        <w:pStyle w:val="BodyText"/>
        <w:spacing w:line="276" w:lineRule="auto" w:before="1"/>
        <w:ind w:left="1080" w:right="4728"/>
      </w:pPr>
      <w:r>
        <w:rPr/>
        <w:drawing>
          <wp:anchor distT="0" distB="0" distL="0" distR="0" allowOverlap="1" layoutInCell="1" locked="0" behindDoc="0" simplePos="0" relativeHeight="251660288">
            <wp:simplePos x="0" y="0"/>
            <wp:positionH relativeFrom="page">
              <wp:posOffset>4811206</wp:posOffset>
            </wp:positionH>
            <wp:positionV relativeFrom="paragraph">
              <wp:posOffset>26535</wp:posOffset>
            </wp:positionV>
            <wp:extent cx="1995801" cy="1377096"/>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14" cstate="print"/>
                    <a:stretch>
                      <a:fillRect/>
                    </a:stretch>
                  </pic:blipFill>
                  <pic:spPr>
                    <a:xfrm>
                      <a:off x="0" y="0"/>
                      <a:ext cx="1995801" cy="1377096"/>
                    </a:xfrm>
                    <a:prstGeom prst="rect">
                      <a:avLst/>
                    </a:prstGeom>
                  </pic:spPr>
                </pic:pic>
              </a:graphicData>
            </a:graphic>
          </wp:anchor>
        </w:drawing>
      </w:r>
      <w:r>
        <w:rPr>
          <w:color w:val="404040"/>
        </w:rPr>
        <w:t>Each day throughout the United States, hundreds of thousands of young athletes head out to playing fields, ice, and gymnasiums to practice and compete in many different sports. Many agree that sports are a great way for kids to stay healthy. However, medical researchers have discovered young athletes, especially kids and teenagers, often don’t know their limitations, even if they have a</w:t>
      </w:r>
    </w:p>
    <w:p>
      <w:pPr>
        <w:pStyle w:val="BodyText"/>
        <w:spacing w:line="276" w:lineRule="auto"/>
        <w:ind w:left="1080" w:right="1520"/>
      </w:pPr>
      <w:r>
        <w:rPr>
          <w:color w:val="404040"/>
        </w:rPr>
        <w:t>concussion. Therefore, it is the coaches’ responsibility to help recognize and make the call to take the athletes off the field or court if they think the player may have a concussion.</w:t>
      </w:r>
    </w:p>
    <w:p>
      <w:pPr>
        <w:pStyle w:val="BodyText"/>
        <w:spacing w:before="199"/>
        <w:ind w:left="1080"/>
        <w:rPr>
          <w:rFonts w:ascii="Cambria"/>
        </w:rPr>
      </w:pPr>
      <w:r>
        <w:rPr/>
        <w:pict>
          <v:group style="position:absolute;margin-left:380.877319pt;margin-top:27.90027pt;width:159.25pt;height:205.35pt;mso-position-horizontal-relative:page;mso-position-vertical-relative:paragraph;z-index:251661312" coordorigin="7618,558" coordsize="3185,4107">
            <v:shape style="position:absolute;left:7617;top:558;width:3185;height:4107" type="#_x0000_t75" stroked="false">
              <v:imagedata r:id="rId15" o:title=""/>
            </v:shape>
            <v:shape style="position:absolute;left:7834;top:746;width:2758;height:3681" type="#_x0000_t75" stroked="false">
              <v:imagedata r:id="rId16" o:title=""/>
            </v:shape>
            <v:rect style="position:absolute;left:7764;top:676;width:2898;height:3821" filled="false" stroked="true" strokeweight="7pt" strokecolor="#ffffff">
              <v:stroke dashstyle="solid"/>
            </v:rect>
            <w10:wrap type="none"/>
          </v:group>
        </w:pict>
      </w:r>
      <w:bookmarkStart w:name="_bookmark3" w:id="4"/>
      <w:bookmarkEnd w:id="4"/>
      <w:r>
        <w:rPr/>
      </w:r>
      <w:r>
        <w:rPr>
          <w:rFonts w:ascii="Cambria"/>
          <w:color w:val="4F81BC"/>
        </w:rPr>
        <w:t>Understanding Concussions</w:t>
      </w:r>
    </w:p>
    <w:p>
      <w:pPr>
        <w:pStyle w:val="BodyText"/>
        <w:spacing w:line="276" w:lineRule="auto" w:before="244"/>
        <w:ind w:left="1080" w:right="4591"/>
      </w:pPr>
      <w:r>
        <w:rPr>
          <w:color w:val="404040"/>
        </w:rPr>
        <w:t>A concussion is a type of traumatic brain injury caused by a bump, blow, or jolt to the head. Concussions can also happen if a hard blow to your body causes your head and brain to move rapidly back and forth. This sudden movement can cause the brain to bounce around or twist in the skull, causing stretching and damage to the brain cells and</w:t>
      </w:r>
      <w:r>
        <w:rPr>
          <w:color w:val="404040"/>
          <w:spacing w:val="-27"/>
        </w:rPr>
        <w:t> </w:t>
      </w:r>
      <w:r>
        <w:rPr>
          <w:color w:val="404040"/>
        </w:rPr>
        <w:t>creating chemical changes in the</w:t>
      </w:r>
      <w:r>
        <w:rPr>
          <w:color w:val="404040"/>
          <w:spacing w:val="-2"/>
        </w:rPr>
        <w:t> </w:t>
      </w:r>
      <w:r>
        <w:rPr>
          <w:color w:val="404040"/>
        </w:rPr>
        <w:t>brain.</w:t>
      </w:r>
    </w:p>
    <w:p>
      <w:pPr>
        <w:pStyle w:val="BodyText"/>
        <w:spacing w:line="276" w:lineRule="auto" w:before="198"/>
        <w:ind w:left="1080" w:right="4596"/>
      </w:pPr>
      <w:r>
        <w:rPr>
          <w:color w:val="404040"/>
        </w:rPr>
        <w:t>These chemical changes can make the brain more susceptible and vulnerable to other injuries. During this</w:t>
      </w:r>
      <w:r>
        <w:rPr>
          <w:color w:val="404040"/>
          <w:spacing w:val="-29"/>
        </w:rPr>
        <w:t> </w:t>
      </w:r>
      <w:r>
        <w:rPr>
          <w:color w:val="404040"/>
        </w:rPr>
        <w:t>time, the brain is more sensitive to any increased stress or injury, until it fully</w:t>
      </w:r>
      <w:r>
        <w:rPr>
          <w:color w:val="404040"/>
          <w:spacing w:val="-2"/>
        </w:rPr>
        <w:t> </w:t>
      </w:r>
      <w:r>
        <w:rPr>
          <w:color w:val="404040"/>
        </w:rPr>
        <w:t>recovers.</w:t>
      </w:r>
    </w:p>
    <w:p>
      <w:pPr>
        <w:pStyle w:val="BodyText"/>
        <w:spacing w:line="276" w:lineRule="auto" w:before="200"/>
        <w:ind w:left="1080" w:right="1484"/>
      </w:pPr>
      <w:r>
        <w:rPr>
          <w:color w:val="404040"/>
        </w:rPr>
        <w:t>Since you cannot “see” a concussion, like with a broken limb, CAT scans and MRIs are normal with most concussions.</w:t>
      </w:r>
    </w:p>
    <w:p>
      <w:pPr>
        <w:pStyle w:val="BodyText"/>
        <w:spacing w:before="200"/>
        <w:ind w:left="1080"/>
        <w:rPr>
          <w:rFonts w:ascii="Cambria"/>
        </w:rPr>
      </w:pPr>
      <w:bookmarkStart w:name="_bookmark4" w:id="5"/>
      <w:bookmarkEnd w:id="5"/>
      <w:r>
        <w:rPr/>
      </w:r>
      <w:r>
        <w:rPr>
          <w:rFonts w:ascii="Cambria"/>
          <w:color w:val="4F81BC"/>
        </w:rPr>
        <w:t>Potential Consequences of Concussions</w:t>
      </w:r>
    </w:p>
    <w:p>
      <w:pPr>
        <w:pStyle w:val="BodyText"/>
        <w:spacing w:line="276" w:lineRule="auto" w:before="244"/>
        <w:ind w:left="1080" w:right="1511"/>
        <w:jc w:val="both"/>
      </w:pPr>
      <w:r>
        <w:rPr>
          <w:color w:val="404040"/>
        </w:rPr>
        <w:t>Concussions affect people differently. Most athletes with a concussion recover fairly quickly, but some will have symptoms for days or even weeks. A more serious concussion can last for months or longer.</w:t>
      </w:r>
    </w:p>
    <w:p>
      <w:pPr>
        <w:pStyle w:val="BodyText"/>
        <w:spacing w:line="276" w:lineRule="auto" w:before="199"/>
        <w:ind w:left="1080" w:right="1229"/>
      </w:pPr>
      <w:r>
        <w:rPr>
          <w:color w:val="404040"/>
        </w:rPr>
        <w:t>If athletes do not give their brain enough time to recover, it can be dangerous. A second concussion that occurs before the brain completely recovers from the first can slow recovery or increase the chance for long-term problems.</w:t>
      </w:r>
    </w:p>
    <w:p>
      <w:pPr>
        <w:spacing w:after="0" w:line="276" w:lineRule="auto"/>
        <w:sectPr>
          <w:pgSz w:w="12240" w:h="15840"/>
          <w:pgMar w:header="759" w:footer="720" w:top="1340" w:bottom="920" w:left="360" w:right="240"/>
        </w:sectPr>
      </w:pPr>
    </w:p>
    <w:p>
      <w:pPr>
        <w:pStyle w:val="BodyText"/>
        <w:spacing w:before="90"/>
        <w:ind w:left="1080"/>
        <w:rPr>
          <w:rFonts w:ascii="Cambria"/>
        </w:rPr>
      </w:pPr>
      <w:r>
        <w:rPr/>
        <w:pict>
          <v:group style="position:absolute;margin-left:371.638977pt;margin-top:20.699463pt;width:168.25pt;height:119.05pt;mso-position-horizontal-relative:page;mso-position-vertical-relative:paragraph;z-index:251662336" coordorigin="7433,414" coordsize="3365,2381">
            <v:shape style="position:absolute;left:7432;top:413;width:3365;height:2381" type="#_x0000_t75" stroked="false">
              <v:imagedata r:id="rId17" o:title=""/>
            </v:shape>
            <v:shape style="position:absolute;left:7650;top:603;width:2937;height:1953" type="#_x0000_t75" stroked="false">
              <v:imagedata r:id="rId18" o:title=""/>
            </v:shape>
            <v:rect style="position:absolute;left:7580;top:533;width:3077;height:2093" filled="false" stroked="true" strokeweight="7pt" strokecolor="#ffffff">
              <v:stroke dashstyle="solid"/>
            </v:rect>
            <w10:wrap type="none"/>
          </v:group>
        </w:pict>
      </w:r>
      <w:bookmarkStart w:name="_bookmark5" w:id="6"/>
      <w:bookmarkEnd w:id="6"/>
      <w:r>
        <w:rPr/>
      </w:r>
      <w:r>
        <w:rPr>
          <w:rFonts w:ascii="Cambria"/>
          <w:color w:val="4F81BC"/>
        </w:rPr>
        <w:t>Danger Signs</w:t>
      </w:r>
    </w:p>
    <w:p>
      <w:pPr>
        <w:pStyle w:val="BodyText"/>
        <w:spacing w:line="276" w:lineRule="auto" w:before="244"/>
        <w:ind w:left="1080" w:right="4845"/>
      </w:pPr>
      <w:r>
        <w:rPr>
          <w:color w:val="404040"/>
        </w:rPr>
        <w:t>As a coach, your first job is to be ready to jump in when a player seems “off.” Remember, you cannot see a concussion, and there isn’t just one indicator of a concussion. Recognizing a concussion requires coaches to watch for different signs and symptoms. As a coach, you need to make sure and ask others to report if they see any of the following things happen to the athletes:</w:t>
      </w:r>
    </w:p>
    <w:p>
      <w:pPr>
        <w:pStyle w:val="BodyText"/>
        <w:spacing w:before="11"/>
        <w:rPr>
          <w:sz w:val="22"/>
        </w:rPr>
      </w:pPr>
    </w:p>
    <w:p>
      <w:pPr>
        <w:pStyle w:val="ListParagraph"/>
        <w:numPr>
          <w:ilvl w:val="0"/>
          <w:numId w:val="1"/>
        </w:numPr>
        <w:tabs>
          <w:tab w:pos="1801" w:val="left" w:leader="none"/>
        </w:tabs>
        <w:spacing w:line="276" w:lineRule="auto" w:before="0" w:after="0"/>
        <w:ind w:left="1800" w:right="1470" w:hanging="360"/>
        <w:jc w:val="left"/>
        <w:rPr>
          <w:sz w:val="24"/>
        </w:rPr>
      </w:pPr>
      <w:r>
        <w:rPr>
          <w:color w:val="404040"/>
          <w:sz w:val="24"/>
        </w:rPr>
        <w:t>A forceful bump, blow, or jot to the head or body that results in fast movement of</w:t>
      </w:r>
      <w:r>
        <w:rPr>
          <w:color w:val="404040"/>
          <w:spacing w:val="-33"/>
          <w:sz w:val="24"/>
        </w:rPr>
        <w:t> </w:t>
      </w:r>
      <w:r>
        <w:rPr>
          <w:color w:val="404040"/>
          <w:sz w:val="24"/>
        </w:rPr>
        <w:t>the head.</w:t>
      </w:r>
    </w:p>
    <w:p>
      <w:pPr>
        <w:pStyle w:val="BodyText"/>
        <w:spacing w:before="11"/>
        <w:rPr>
          <w:sz w:val="22"/>
        </w:rPr>
      </w:pPr>
    </w:p>
    <w:p>
      <w:pPr>
        <w:pStyle w:val="ListParagraph"/>
        <w:numPr>
          <w:ilvl w:val="0"/>
          <w:numId w:val="1"/>
        </w:numPr>
        <w:tabs>
          <w:tab w:pos="1801" w:val="left" w:leader="none"/>
        </w:tabs>
        <w:spacing w:line="240" w:lineRule="auto" w:before="0" w:after="0"/>
        <w:ind w:left="1800" w:right="0" w:hanging="361"/>
        <w:jc w:val="left"/>
        <w:rPr>
          <w:sz w:val="24"/>
        </w:rPr>
      </w:pPr>
      <w:r>
        <w:rPr>
          <w:color w:val="404040"/>
          <w:sz w:val="24"/>
        </w:rPr>
        <w:t>Any concussion signs or symptoms. This could include a change in the</w:t>
      </w:r>
      <w:r>
        <w:rPr>
          <w:color w:val="404040"/>
          <w:spacing w:val="-9"/>
          <w:sz w:val="24"/>
        </w:rPr>
        <w:t> </w:t>
      </w:r>
      <w:r>
        <w:rPr>
          <w:color w:val="404040"/>
          <w:sz w:val="24"/>
        </w:rPr>
        <w:t>athlete’s</w:t>
      </w:r>
    </w:p>
    <w:p>
      <w:pPr>
        <w:pStyle w:val="BodyText"/>
        <w:spacing w:before="43"/>
        <w:ind w:left="1800"/>
      </w:pPr>
      <w:r>
        <w:rPr>
          <w:color w:val="404040"/>
        </w:rPr>
        <w:t>behavior, thinking, or physical functioning.</w:t>
      </w:r>
    </w:p>
    <w:p>
      <w:pPr>
        <w:pStyle w:val="BodyText"/>
        <w:spacing w:before="6"/>
        <w:rPr>
          <w:sz w:val="26"/>
        </w:rPr>
      </w:pPr>
    </w:p>
    <w:p>
      <w:pPr>
        <w:pStyle w:val="BodyText"/>
        <w:spacing w:line="278" w:lineRule="auto"/>
        <w:ind w:left="1080" w:right="1757"/>
      </w:pPr>
      <w:r>
        <w:rPr>
          <w:color w:val="404040"/>
        </w:rPr>
        <w:t>Athletes who show or report one or more of the symptoms below, or even just don’t “feel right” after a bump, blow, or jolt to the head or body, may have a concussion.</w:t>
      </w:r>
    </w:p>
    <w:p>
      <w:pPr>
        <w:pStyle w:val="BodyText"/>
        <w:spacing w:before="12"/>
        <w:rPr>
          <w:sz w:val="15"/>
        </w:rPr>
      </w:pPr>
    </w:p>
    <w:tbl>
      <w:tblPr>
        <w:tblW w:w="0" w:type="auto"/>
        <w:jc w:val="left"/>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77"/>
        <w:gridCol w:w="4005"/>
      </w:tblGrid>
      <w:tr>
        <w:trPr>
          <w:trHeight w:val="854" w:hRule="atLeast"/>
        </w:trPr>
        <w:tc>
          <w:tcPr>
            <w:tcW w:w="4777" w:type="dxa"/>
            <w:shd w:val="clear" w:color="auto" w:fill="B6DDE8"/>
          </w:tcPr>
          <w:p>
            <w:pPr>
              <w:pStyle w:val="TableParagraph"/>
              <w:spacing w:before="2"/>
              <w:rPr>
                <w:sz w:val="21"/>
              </w:rPr>
            </w:pPr>
          </w:p>
          <w:p>
            <w:pPr>
              <w:pStyle w:val="TableParagraph"/>
              <w:ind w:left="563"/>
              <w:rPr>
                <w:sz w:val="24"/>
              </w:rPr>
            </w:pPr>
            <w:r>
              <w:rPr>
                <w:color w:val="404040"/>
                <w:sz w:val="24"/>
              </w:rPr>
              <w:t>SIGNS OBSERVED BY COACHING STAFF</w:t>
            </w:r>
          </w:p>
        </w:tc>
        <w:tc>
          <w:tcPr>
            <w:tcW w:w="4005" w:type="dxa"/>
            <w:shd w:val="clear" w:color="auto" w:fill="B6DDE8"/>
          </w:tcPr>
          <w:p>
            <w:pPr>
              <w:pStyle w:val="TableParagraph"/>
              <w:spacing w:before="2"/>
              <w:rPr>
                <w:sz w:val="21"/>
              </w:rPr>
            </w:pPr>
          </w:p>
          <w:p>
            <w:pPr>
              <w:pStyle w:val="TableParagraph"/>
              <w:ind w:left="114"/>
              <w:rPr>
                <w:sz w:val="24"/>
              </w:rPr>
            </w:pPr>
            <w:r>
              <w:rPr>
                <w:color w:val="404040"/>
                <w:sz w:val="24"/>
              </w:rPr>
              <w:t>SYMPTOMS REPORTED BY ATHLETES</w:t>
            </w:r>
          </w:p>
        </w:tc>
      </w:tr>
      <w:tr>
        <w:trPr>
          <w:trHeight w:val="609" w:hRule="atLeast"/>
        </w:trPr>
        <w:tc>
          <w:tcPr>
            <w:tcW w:w="4777" w:type="dxa"/>
            <w:shd w:val="clear" w:color="auto" w:fill="92CDDC"/>
          </w:tcPr>
          <w:p>
            <w:pPr>
              <w:pStyle w:val="TableParagraph"/>
              <w:spacing w:before="11"/>
              <w:rPr>
                <w:sz w:val="20"/>
              </w:rPr>
            </w:pPr>
          </w:p>
          <w:p>
            <w:pPr>
              <w:pStyle w:val="TableParagraph"/>
              <w:spacing w:before="1"/>
              <w:ind w:left="115"/>
              <w:rPr>
                <w:sz w:val="24"/>
              </w:rPr>
            </w:pPr>
            <w:r>
              <w:rPr>
                <w:color w:val="404040"/>
                <w:sz w:val="24"/>
              </w:rPr>
              <w:t>Appears dazed or stunned</w:t>
            </w:r>
          </w:p>
        </w:tc>
        <w:tc>
          <w:tcPr>
            <w:tcW w:w="4005" w:type="dxa"/>
            <w:shd w:val="clear" w:color="auto" w:fill="92CDDC"/>
          </w:tcPr>
          <w:p>
            <w:pPr>
              <w:pStyle w:val="TableParagraph"/>
              <w:spacing w:before="11"/>
              <w:rPr>
                <w:sz w:val="20"/>
              </w:rPr>
            </w:pPr>
          </w:p>
          <w:p>
            <w:pPr>
              <w:pStyle w:val="TableParagraph"/>
              <w:spacing w:before="1"/>
              <w:ind w:left="114"/>
              <w:rPr>
                <w:sz w:val="24"/>
              </w:rPr>
            </w:pPr>
            <w:r>
              <w:rPr>
                <w:color w:val="404040"/>
                <w:sz w:val="24"/>
              </w:rPr>
              <w:t>Headache or “pressure” in head</w:t>
            </w:r>
          </w:p>
        </w:tc>
      </w:tr>
      <w:tr>
        <w:trPr>
          <w:trHeight w:val="609" w:hRule="atLeast"/>
        </w:trPr>
        <w:tc>
          <w:tcPr>
            <w:tcW w:w="4777" w:type="dxa"/>
            <w:shd w:val="clear" w:color="auto" w:fill="92CDDC"/>
          </w:tcPr>
          <w:p>
            <w:pPr>
              <w:pStyle w:val="TableParagraph"/>
              <w:rPr>
                <w:sz w:val="21"/>
              </w:rPr>
            </w:pPr>
          </w:p>
          <w:p>
            <w:pPr>
              <w:pStyle w:val="TableParagraph"/>
              <w:ind w:left="115"/>
              <w:rPr>
                <w:sz w:val="24"/>
              </w:rPr>
            </w:pPr>
            <w:r>
              <w:rPr>
                <w:color w:val="404040"/>
                <w:sz w:val="24"/>
              </w:rPr>
              <w:t>Confused about assignment/position</w:t>
            </w:r>
          </w:p>
        </w:tc>
        <w:tc>
          <w:tcPr>
            <w:tcW w:w="4005" w:type="dxa"/>
            <w:shd w:val="clear" w:color="auto" w:fill="92CDDC"/>
          </w:tcPr>
          <w:p>
            <w:pPr>
              <w:pStyle w:val="TableParagraph"/>
              <w:rPr>
                <w:sz w:val="21"/>
              </w:rPr>
            </w:pPr>
          </w:p>
          <w:p>
            <w:pPr>
              <w:pStyle w:val="TableParagraph"/>
              <w:ind w:left="114"/>
              <w:rPr>
                <w:sz w:val="24"/>
              </w:rPr>
            </w:pPr>
            <w:r>
              <w:rPr>
                <w:color w:val="404040"/>
                <w:sz w:val="24"/>
              </w:rPr>
              <w:t>Nausea or vomiting</w:t>
            </w:r>
          </w:p>
        </w:tc>
      </w:tr>
      <w:tr>
        <w:trPr>
          <w:trHeight w:val="609" w:hRule="atLeast"/>
        </w:trPr>
        <w:tc>
          <w:tcPr>
            <w:tcW w:w="4777" w:type="dxa"/>
            <w:shd w:val="clear" w:color="auto" w:fill="92CDDC"/>
          </w:tcPr>
          <w:p>
            <w:pPr>
              <w:pStyle w:val="TableParagraph"/>
              <w:spacing w:before="11"/>
              <w:rPr>
                <w:sz w:val="20"/>
              </w:rPr>
            </w:pPr>
          </w:p>
          <w:p>
            <w:pPr>
              <w:pStyle w:val="TableParagraph"/>
              <w:spacing w:before="1"/>
              <w:ind w:left="115"/>
              <w:rPr>
                <w:sz w:val="24"/>
              </w:rPr>
            </w:pPr>
            <w:r>
              <w:rPr>
                <w:color w:val="404040"/>
                <w:sz w:val="24"/>
              </w:rPr>
              <w:t>Forgets an instruction</w:t>
            </w:r>
          </w:p>
        </w:tc>
        <w:tc>
          <w:tcPr>
            <w:tcW w:w="4005" w:type="dxa"/>
            <w:shd w:val="clear" w:color="auto" w:fill="92CDDC"/>
          </w:tcPr>
          <w:p>
            <w:pPr>
              <w:pStyle w:val="TableParagraph"/>
              <w:spacing w:before="11"/>
              <w:rPr>
                <w:sz w:val="20"/>
              </w:rPr>
            </w:pPr>
          </w:p>
          <w:p>
            <w:pPr>
              <w:pStyle w:val="TableParagraph"/>
              <w:spacing w:before="1"/>
              <w:ind w:left="114"/>
              <w:rPr>
                <w:sz w:val="24"/>
              </w:rPr>
            </w:pPr>
            <w:r>
              <w:rPr>
                <w:color w:val="404040"/>
                <w:sz w:val="24"/>
              </w:rPr>
              <w:t>Balance problems or dizziness</w:t>
            </w:r>
          </w:p>
        </w:tc>
      </w:tr>
      <w:tr>
        <w:trPr>
          <w:trHeight w:val="851" w:hRule="atLeast"/>
        </w:trPr>
        <w:tc>
          <w:tcPr>
            <w:tcW w:w="4777" w:type="dxa"/>
            <w:shd w:val="clear" w:color="auto" w:fill="92CDDC"/>
          </w:tcPr>
          <w:p>
            <w:pPr>
              <w:pStyle w:val="TableParagraph"/>
              <w:spacing w:before="11"/>
              <w:rPr>
                <w:sz w:val="20"/>
              </w:rPr>
            </w:pPr>
          </w:p>
          <w:p>
            <w:pPr>
              <w:pStyle w:val="TableParagraph"/>
              <w:spacing w:before="1"/>
              <w:ind w:left="115"/>
              <w:rPr>
                <w:sz w:val="24"/>
              </w:rPr>
            </w:pPr>
            <w:r>
              <w:rPr>
                <w:color w:val="404040"/>
                <w:sz w:val="24"/>
              </w:rPr>
              <w:t>Unsure of game, score, or opponent</w:t>
            </w:r>
          </w:p>
        </w:tc>
        <w:tc>
          <w:tcPr>
            <w:tcW w:w="4005" w:type="dxa"/>
            <w:shd w:val="clear" w:color="auto" w:fill="92CDDC"/>
          </w:tcPr>
          <w:p>
            <w:pPr>
              <w:pStyle w:val="TableParagraph"/>
              <w:spacing w:before="11"/>
              <w:rPr>
                <w:sz w:val="20"/>
              </w:rPr>
            </w:pPr>
          </w:p>
          <w:p>
            <w:pPr>
              <w:pStyle w:val="TableParagraph"/>
              <w:spacing w:before="1"/>
              <w:ind w:left="114"/>
              <w:rPr>
                <w:sz w:val="24"/>
              </w:rPr>
            </w:pPr>
            <w:r>
              <w:rPr>
                <w:color w:val="404040"/>
                <w:sz w:val="24"/>
              </w:rPr>
              <w:t>Double or blurry visions</w:t>
            </w:r>
          </w:p>
        </w:tc>
      </w:tr>
      <w:tr>
        <w:trPr>
          <w:trHeight w:val="854" w:hRule="atLeast"/>
        </w:trPr>
        <w:tc>
          <w:tcPr>
            <w:tcW w:w="4777" w:type="dxa"/>
            <w:shd w:val="clear" w:color="auto" w:fill="92CDDC"/>
          </w:tcPr>
          <w:p>
            <w:pPr>
              <w:pStyle w:val="TableParagraph"/>
              <w:spacing w:before="2"/>
              <w:rPr>
                <w:sz w:val="21"/>
              </w:rPr>
            </w:pPr>
          </w:p>
          <w:p>
            <w:pPr>
              <w:pStyle w:val="TableParagraph"/>
              <w:ind w:left="115"/>
              <w:rPr>
                <w:sz w:val="24"/>
              </w:rPr>
            </w:pPr>
            <w:r>
              <w:rPr>
                <w:color w:val="404040"/>
                <w:sz w:val="24"/>
              </w:rPr>
              <w:t>Answers questions slowly</w:t>
            </w:r>
          </w:p>
        </w:tc>
        <w:tc>
          <w:tcPr>
            <w:tcW w:w="4005" w:type="dxa"/>
            <w:shd w:val="clear" w:color="auto" w:fill="92CDDC"/>
          </w:tcPr>
          <w:p>
            <w:pPr>
              <w:pStyle w:val="TableParagraph"/>
              <w:spacing w:before="2"/>
              <w:rPr>
                <w:sz w:val="21"/>
              </w:rPr>
            </w:pPr>
          </w:p>
          <w:p>
            <w:pPr>
              <w:pStyle w:val="TableParagraph"/>
              <w:ind w:left="114"/>
              <w:rPr>
                <w:sz w:val="24"/>
              </w:rPr>
            </w:pPr>
            <w:r>
              <w:rPr>
                <w:color w:val="404040"/>
                <w:sz w:val="24"/>
              </w:rPr>
              <w:t>Sensitivity to noise</w:t>
            </w:r>
          </w:p>
        </w:tc>
      </w:tr>
      <w:tr>
        <w:trPr>
          <w:trHeight w:val="852" w:hRule="atLeast"/>
        </w:trPr>
        <w:tc>
          <w:tcPr>
            <w:tcW w:w="4777" w:type="dxa"/>
            <w:shd w:val="clear" w:color="auto" w:fill="92CDDC"/>
          </w:tcPr>
          <w:p>
            <w:pPr>
              <w:pStyle w:val="TableParagraph"/>
              <w:spacing w:before="11"/>
              <w:rPr>
                <w:sz w:val="20"/>
              </w:rPr>
            </w:pPr>
          </w:p>
          <w:p>
            <w:pPr>
              <w:pStyle w:val="TableParagraph"/>
              <w:spacing w:before="1"/>
              <w:ind w:left="115"/>
              <w:rPr>
                <w:sz w:val="24"/>
              </w:rPr>
            </w:pPr>
            <w:r>
              <w:rPr>
                <w:color w:val="404040"/>
                <w:sz w:val="24"/>
              </w:rPr>
              <w:t>Shows mood, behavior, or personality changes</w:t>
            </w:r>
          </w:p>
        </w:tc>
        <w:tc>
          <w:tcPr>
            <w:tcW w:w="4005" w:type="dxa"/>
            <w:shd w:val="clear" w:color="auto" w:fill="92CDDC"/>
          </w:tcPr>
          <w:p>
            <w:pPr>
              <w:pStyle w:val="TableParagraph"/>
              <w:spacing w:before="11"/>
              <w:rPr>
                <w:sz w:val="20"/>
              </w:rPr>
            </w:pPr>
          </w:p>
          <w:p>
            <w:pPr>
              <w:pStyle w:val="TableParagraph"/>
              <w:spacing w:before="1"/>
              <w:ind w:left="114"/>
              <w:rPr>
                <w:sz w:val="24"/>
              </w:rPr>
            </w:pPr>
            <w:r>
              <w:rPr>
                <w:color w:val="404040"/>
                <w:sz w:val="24"/>
              </w:rPr>
              <w:t>Concentration or memory problems</w:t>
            </w:r>
          </w:p>
        </w:tc>
      </w:tr>
      <w:tr>
        <w:trPr>
          <w:trHeight w:val="854" w:hRule="atLeast"/>
        </w:trPr>
        <w:tc>
          <w:tcPr>
            <w:tcW w:w="4777" w:type="dxa"/>
            <w:shd w:val="clear" w:color="auto" w:fill="92CDDC"/>
          </w:tcPr>
          <w:p>
            <w:pPr>
              <w:pStyle w:val="TableParagraph"/>
              <w:spacing w:before="2"/>
              <w:rPr>
                <w:sz w:val="21"/>
              </w:rPr>
            </w:pPr>
          </w:p>
          <w:p>
            <w:pPr>
              <w:pStyle w:val="TableParagraph"/>
              <w:ind w:left="115"/>
              <w:rPr>
                <w:sz w:val="24"/>
              </w:rPr>
            </w:pPr>
            <w:r>
              <w:rPr>
                <w:color w:val="404040"/>
                <w:sz w:val="24"/>
              </w:rPr>
              <w:t>Can’t recall event prior or after hit or fall</w:t>
            </w:r>
          </w:p>
        </w:tc>
        <w:tc>
          <w:tcPr>
            <w:tcW w:w="4005" w:type="dxa"/>
            <w:shd w:val="clear" w:color="auto" w:fill="92CDDC"/>
          </w:tcPr>
          <w:p>
            <w:pPr>
              <w:pStyle w:val="TableParagraph"/>
              <w:spacing w:before="2"/>
              <w:rPr>
                <w:sz w:val="21"/>
              </w:rPr>
            </w:pPr>
          </w:p>
          <w:p>
            <w:pPr>
              <w:pStyle w:val="TableParagraph"/>
              <w:ind w:left="114"/>
              <w:rPr>
                <w:sz w:val="24"/>
              </w:rPr>
            </w:pPr>
            <w:r>
              <w:rPr>
                <w:color w:val="404040"/>
                <w:sz w:val="24"/>
              </w:rPr>
              <w:t>Feeling sluggish, hazy, foggy, or groggy</w:t>
            </w:r>
          </w:p>
        </w:tc>
      </w:tr>
    </w:tbl>
    <w:p>
      <w:pPr>
        <w:pStyle w:val="BodyText"/>
        <w:spacing w:line="276" w:lineRule="auto" w:before="201"/>
        <w:ind w:left="1080" w:right="1236"/>
      </w:pPr>
      <w:r>
        <w:rPr>
          <w:color w:val="404040"/>
        </w:rPr>
        <w:t>Signs and symptoms of a concussion mostly show up soon after the injury. However, you may not see the full effect of the injury for possibly hours or even days. For example, an athlete may</w:t>
      </w:r>
    </w:p>
    <w:p>
      <w:pPr>
        <w:spacing w:after="0" w:line="276" w:lineRule="auto"/>
        <w:sectPr>
          <w:pgSz w:w="12240" w:h="15840"/>
          <w:pgMar w:header="759" w:footer="720" w:top="1340" w:bottom="920" w:left="360" w:right="240"/>
        </w:sectPr>
      </w:pPr>
    </w:p>
    <w:p>
      <w:pPr>
        <w:pStyle w:val="BodyText"/>
        <w:spacing w:line="276" w:lineRule="auto" w:before="90"/>
        <w:ind w:left="1080" w:right="1579"/>
      </w:pPr>
      <w:r>
        <w:rPr>
          <w:color w:val="404040"/>
        </w:rPr>
        <w:t>only seem confused or dazed immediately afterwards, but an hour or so later they may not even remember the event.</w:t>
      </w:r>
    </w:p>
    <w:p>
      <w:pPr>
        <w:pStyle w:val="BodyText"/>
        <w:spacing w:line="276" w:lineRule="auto" w:before="200"/>
        <w:ind w:left="1080" w:right="1423"/>
      </w:pPr>
      <w:r>
        <w:rPr>
          <w:color w:val="404040"/>
        </w:rPr>
        <w:t>You must assess the player and make sure someone supervises him or her for least two hours after you suspect a concussion.</w:t>
      </w:r>
    </w:p>
    <w:p>
      <w:pPr>
        <w:pStyle w:val="BodyText"/>
        <w:spacing w:before="200"/>
        <w:ind w:left="1080"/>
        <w:rPr>
          <w:rFonts w:ascii="Cambria"/>
        </w:rPr>
      </w:pPr>
      <w:bookmarkStart w:name="_bookmark6" w:id="7"/>
      <w:bookmarkEnd w:id="7"/>
      <w:r>
        <w:rPr/>
      </w:r>
      <w:r>
        <w:rPr>
          <w:rFonts w:ascii="Cambria"/>
          <w:color w:val="4F81BC"/>
        </w:rPr>
        <w:t>Medical Emergency</w:t>
      </w:r>
    </w:p>
    <w:p>
      <w:pPr>
        <w:pStyle w:val="BodyText"/>
        <w:spacing w:line="276" w:lineRule="auto" w:before="244"/>
        <w:ind w:left="1080" w:right="1285"/>
      </w:pPr>
      <w:r>
        <w:rPr>
          <w:color w:val="404040"/>
        </w:rPr>
        <w:t>If the signs or symptoms get worse, you should consider it a medical emergency. In uncommon cases, a dangerous blood clot may form on the brain in an athlete who has suffered a concussion. This blood clot can then squeeze the brain against the skull. Call emergency medical providers or take the athlete to the emergency department right away if after a bump, blow, or jolt to the head or body, he or she exhibits one or more of the following danger signs:</w:t>
      </w:r>
    </w:p>
    <w:p>
      <w:pPr>
        <w:pStyle w:val="BodyText"/>
        <w:rPr>
          <w:sz w:val="23"/>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one pupil larger than the</w:t>
      </w:r>
      <w:r>
        <w:rPr>
          <w:color w:val="404040"/>
          <w:spacing w:val="-3"/>
          <w:sz w:val="24"/>
        </w:rPr>
        <w:t> </w:t>
      </w:r>
      <w:r>
        <w:rPr>
          <w:color w:val="404040"/>
          <w:sz w:val="24"/>
        </w:rPr>
        <w:t>other</w:t>
      </w:r>
    </w:p>
    <w:p>
      <w:pPr>
        <w:pStyle w:val="BodyText"/>
        <w:spacing w:before="5"/>
        <w:rPr>
          <w:sz w:val="26"/>
        </w:rPr>
      </w:pPr>
    </w:p>
    <w:p>
      <w:pPr>
        <w:pStyle w:val="ListParagraph"/>
        <w:numPr>
          <w:ilvl w:val="0"/>
          <w:numId w:val="2"/>
        </w:numPr>
        <w:tabs>
          <w:tab w:pos="1800" w:val="left" w:leader="none"/>
          <w:tab w:pos="1801" w:val="left" w:leader="none"/>
        </w:tabs>
        <w:spacing w:line="240" w:lineRule="auto" w:before="1" w:after="0"/>
        <w:ind w:left="1800" w:right="0" w:hanging="361"/>
        <w:jc w:val="left"/>
        <w:rPr>
          <w:sz w:val="24"/>
        </w:rPr>
      </w:pPr>
      <w:r>
        <w:rPr>
          <w:color w:val="404040"/>
          <w:sz w:val="24"/>
        </w:rPr>
        <w:t>drowsiness or inability to wake</w:t>
      </w:r>
      <w:r>
        <w:rPr>
          <w:color w:val="404040"/>
          <w:spacing w:val="-1"/>
          <w:sz w:val="24"/>
        </w:rPr>
        <w:t> </w:t>
      </w:r>
      <w:r>
        <w:rPr>
          <w:color w:val="404040"/>
          <w:sz w:val="24"/>
        </w:rPr>
        <w:t>up</w:t>
      </w:r>
    </w:p>
    <w:p>
      <w:pPr>
        <w:pStyle w:val="BodyText"/>
        <w:spacing w:before="7"/>
        <w:rPr>
          <w:sz w:val="26"/>
        </w:rPr>
      </w:pPr>
    </w:p>
    <w:p>
      <w:pPr>
        <w:pStyle w:val="ListParagraph"/>
        <w:numPr>
          <w:ilvl w:val="0"/>
          <w:numId w:val="2"/>
        </w:numPr>
        <w:tabs>
          <w:tab w:pos="1800" w:val="left" w:leader="none"/>
          <w:tab w:pos="1801" w:val="left" w:leader="none"/>
        </w:tabs>
        <w:spacing w:line="240" w:lineRule="auto" w:before="1" w:after="0"/>
        <w:ind w:left="1800" w:right="0" w:hanging="361"/>
        <w:jc w:val="left"/>
        <w:rPr>
          <w:sz w:val="24"/>
        </w:rPr>
      </w:pPr>
      <w:r>
        <w:rPr>
          <w:color w:val="404040"/>
          <w:sz w:val="24"/>
        </w:rPr>
        <w:t>a headache that does not go away or gets</w:t>
      </w:r>
      <w:r>
        <w:rPr>
          <w:color w:val="404040"/>
          <w:spacing w:val="-15"/>
          <w:sz w:val="24"/>
        </w:rPr>
        <w:t> </w:t>
      </w:r>
      <w:r>
        <w:rPr>
          <w:color w:val="404040"/>
          <w:sz w:val="24"/>
        </w:rPr>
        <w:t>worse</w:t>
      </w:r>
    </w:p>
    <w:p>
      <w:pPr>
        <w:pStyle w:val="BodyText"/>
        <w:spacing w:before="5"/>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weakness, numbness, or decreased</w:t>
      </w:r>
      <w:r>
        <w:rPr>
          <w:color w:val="404040"/>
          <w:spacing w:val="-22"/>
          <w:sz w:val="24"/>
        </w:rPr>
        <w:t> </w:t>
      </w:r>
      <w:r>
        <w:rPr>
          <w:color w:val="404040"/>
          <w:sz w:val="24"/>
        </w:rPr>
        <w:t>coordination</w:t>
      </w:r>
    </w:p>
    <w:p>
      <w:pPr>
        <w:pStyle w:val="BodyText"/>
        <w:spacing w:before="6"/>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repeated vomiting or</w:t>
      </w:r>
      <w:r>
        <w:rPr>
          <w:color w:val="404040"/>
          <w:spacing w:val="-4"/>
          <w:sz w:val="24"/>
        </w:rPr>
        <w:t> </w:t>
      </w:r>
      <w:r>
        <w:rPr>
          <w:color w:val="404040"/>
          <w:sz w:val="24"/>
        </w:rPr>
        <w:t>nausea</w:t>
      </w:r>
    </w:p>
    <w:p>
      <w:pPr>
        <w:pStyle w:val="BodyText"/>
        <w:spacing w:before="8"/>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slurred</w:t>
      </w:r>
      <w:r>
        <w:rPr>
          <w:color w:val="404040"/>
          <w:spacing w:val="-2"/>
          <w:sz w:val="24"/>
        </w:rPr>
        <w:t> </w:t>
      </w:r>
      <w:r>
        <w:rPr>
          <w:color w:val="404040"/>
          <w:sz w:val="24"/>
        </w:rPr>
        <w:t>speech</w:t>
      </w:r>
    </w:p>
    <w:p>
      <w:pPr>
        <w:pStyle w:val="BodyText"/>
        <w:spacing w:before="6"/>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convulsions or</w:t>
      </w:r>
      <w:r>
        <w:rPr>
          <w:color w:val="404040"/>
          <w:spacing w:val="-2"/>
          <w:sz w:val="24"/>
        </w:rPr>
        <w:t> </w:t>
      </w:r>
      <w:r>
        <w:rPr>
          <w:color w:val="404040"/>
          <w:sz w:val="24"/>
        </w:rPr>
        <w:t>seizures</w:t>
      </w:r>
    </w:p>
    <w:p>
      <w:pPr>
        <w:pStyle w:val="BodyText"/>
        <w:spacing w:before="8"/>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inability to recognize people or</w:t>
      </w:r>
      <w:r>
        <w:rPr>
          <w:color w:val="404040"/>
          <w:spacing w:val="-4"/>
          <w:sz w:val="24"/>
        </w:rPr>
        <w:t> </w:t>
      </w:r>
      <w:r>
        <w:rPr>
          <w:color w:val="404040"/>
          <w:sz w:val="24"/>
        </w:rPr>
        <w:t>places</w:t>
      </w:r>
    </w:p>
    <w:p>
      <w:pPr>
        <w:pStyle w:val="BodyText"/>
        <w:spacing w:before="6"/>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increasing confusion, restlessness, or</w:t>
      </w:r>
      <w:r>
        <w:rPr>
          <w:color w:val="404040"/>
          <w:spacing w:val="-4"/>
          <w:sz w:val="24"/>
        </w:rPr>
        <w:t> </w:t>
      </w:r>
      <w:r>
        <w:rPr>
          <w:color w:val="404040"/>
          <w:sz w:val="24"/>
        </w:rPr>
        <w:t>agitation</w:t>
      </w:r>
    </w:p>
    <w:p>
      <w:pPr>
        <w:pStyle w:val="BodyText"/>
        <w:spacing w:before="5"/>
        <w:rPr>
          <w:sz w:val="26"/>
        </w:rPr>
      </w:pPr>
    </w:p>
    <w:p>
      <w:pPr>
        <w:pStyle w:val="ListParagraph"/>
        <w:numPr>
          <w:ilvl w:val="0"/>
          <w:numId w:val="2"/>
        </w:numPr>
        <w:tabs>
          <w:tab w:pos="1800" w:val="left" w:leader="none"/>
          <w:tab w:pos="1801" w:val="left" w:leader="none"/>
        </w:tabs>
        <w:spacing w:line="240" w:lineRule="auto" w:before="1" w:after="0"/>
        <w:ind w:left="1800" w:right="0" w:hanging="361"/>
        <w:jc w:val="left"/>
        <w:rPr>
          <w:sz w:val="24"/>
        </w:rPr>
      </w:pPr>
      <w:r>
        <w:rPr>
          <w:color w:val="404040"/>
          <w:sz w:val="24"/>
        </w:rPr>
        <w:t>unusual</w:t>
      </w:r>
      <w:r>
        <w:rPr>
          <w:color w:val="404040"/>
          <w:spacing w:val="-3"/>
          <w:sz w:val="24"/>
        </w:rPr>
        <w:t> </w:t>
      </w:r>
      <w:r>
        <w:rPr>
          <w:color w:val="404040"/>
          <w:sz w:val="24"/>
        </w:rPr>
        <w:t>behavior</w:t>
      </w:r>
    </w:p>
    <w:p>
      <w:pPr>
        <w:pStyle w:val="BodyText"/>
        <w:spacing w:before="7"/>
        <w:rPr>
          <w:sz w:val="26"/>
        </w:rPr>
      </w:pPr>
    </w:p>
    <w:p>
      <w:pPr>
        <w:pStyle w:val="ListParagraph"/>
        <w:numPr>
          <w:ilvl w:val="0"/>
          <w:numId w:val="2"/>
        </w:numPr>
        <w:tabs>
          <w:tab w:pos="1800" w:val="left" w:leader="none"/>
          <w:tab w:pos="1801" w:val="left" w:leader="none"/>
        </w:tabs>
        <w:spacing w:line="240" w:lineRule="auto" w:before="1" w:after="0"/>
        <w:ind w:left="1800" w:right="0" w:hanging="361"/>
        <w:jc w:val="left"/>
        <w:rPr>
          <w:sz w:val="24"/>
        </w:rPr>
      </w:pPr>
      <w:r>
        <w:rPr>
          <w:color w:val="404040"/>
          <w:sz w:val="24"/>
        </w:rPr>
        <w:t>loss of</w:t>
      </w:r>
      <w:r>
        <w:rPr>
          <w:color w:val="404040"/>
          <w:spacing w:val="-1"/>
          <w:sz w:val="24"/>
        </w:rPr>
        <w:t> </w:t>
      </w:r>
      <w:r>
        <w:rPr>
          <w:color w:val="404040"/>
          <w:sz w:val="24"/>
        </w:rPr>
        <w:t>consciousness</w:t>
      </w:r>
    </w:p>
    <w:p>
      <w:pPr>
        <w:pStyle w:val="BodyText"/>
        <w:spacing w:before="4"/>
        <w:rPr>
          <w:sz w:val="26"/>
        </w:rPr>
      </w:pPr>
    </w:p>
    <w:p>
      <w:pPr>
        <w:pStyle w:val="BodyText"/>
        <w:spacing w:line="276" w:lineRule="auto"/>
        <w:ind w:left="1080" w:right="1400"/>
      </w:pPr>
      <w:r>
        <w:rPr>
          <w:color w:val="404040"/>
        </w:rPr>
        <w:t>Watch this </w:t>
      </w:r>
      <w:hyperlink r:id="rId19">
        <w:r>
          <w:rPr>
            <w:color w:val="000080"/>
            <w:u w:val="single" w:color="000080"/>
          </w:rPr>
          <w:t>informative video</w:t>
        </w:r>
        <w:r>
          <w:rPr>
            <w:color w:val="000080"/>
          </w:rPr>
          <w:t> </w:t>
        </w:r>
      </w:hyperlink>
      <w:r>
        <w:rPr>
          <w:color w:val="404040"/>
        </w:rPr>
        <w:t>about the types of concussions and when to visit the emergency room with concussion symptoms.</w:t>
      </w:r>
    </w:p>
    <w:p>
      <w:pPr>
        <w:spacing w:after="0" w:line="276" w:lineRule="auto"/>
        <w:sectPr>
          <w:pgSz w:w="12240" w:h="15840"/>
          <w:pgMar w:header="759" w:footer="720" w:top="1340" w:bottom="920" w:left="360" w:right="240"/>
        </w:sectPr>
      </w:pPr>
    </w:p>
    <w:p>
      <w:pPr>
        <w:pStyle w:val="BodyText"/>
        <w:spacing w:before="90"/>
        <w:ind w:left="1080"/>
        <w:rPr>
          <w:rFonts w:ascii="Cambria"/>
        </w:rPr>
      </w:pPr>
      <w:r>
        <w:rPr/>
        <w:pict>
          <v:group style="position:absolute;margin-left:427.919373pt;margin-top:22.020081pt;width:134.550pt;height:190.95pt;mso-position-horizontal-relative:page;mso-position-vertical-relative:paragraph;z-index:251663360" coordorigin="8558,440" coordsize="2691,3819">
            <v:shape style="position:absolute;left:8558;top:440;width:2691;height:3819" type="#_x0000_t75" stroked="false">
              <v:imagedata r:id="rId20" o:title=""/>
            </v:shape>
            <v:shape style="position:absolute;left:8776;top:628;width:2262;height:3393" type="#_x0000_t75" stroked="false">
              <v:imagedata r:id="rId21" o:title=""/>
            </v:shape>
            <v:rect style="position:absolute;left:8706;top:558;width:2402;height:3533" filled="false" stroked="true" strokeweight="7pt" strokecolor="#ffffff">
              <v:stroke dashstyle="solid"/>
            </v:rect>
            <w10:wrap type="none"/>
          </v:group>
        </w:pict>
      </w:r>
      <w:bookmarkStart w:name="_bookmark7" w:id="8"/>
      <w:bookmarkEnd w:id="8"/>
      <w:r>
        <w:rPr/>
      </w:r>
      <w:r>
        <w:rPr>
          <w:rFonts w:ascii="Cambria"/>
          <w:color w:val="4F81BC"/>
        </w:rPr>
        <w:t>Suspecting a Concussion</w:t>
      </w:r>
    </w:p>
    <w:p>
      <w:pPr>
        <w:pStyle w:val="BodyText"/>
        <w:spacing w:line="276" w:lineRule="auto" w:before="244"/>
        <w:ind w:left="1080" w:right="3667"/>
      </w:pPr>
      <w:r>
        <w:rPr>
          <w:color w:val="404040"/>
        </w:rPr>
        <w:t>Pulling someone from a game or practice can be tough, but if you suspect a concussion, it is necessary to keep them safe. Here are some steps to follow:</w:t>
      </w:r>
    </w:p>
    <w:p>
      <w:pPr>
        <w:pStyle w:val="BodyText"/>
        <w:spacing w:line="276" w:lineRule="auto" w:before="199"/>
        <w:ind w:left="1080" w:right="3698"/>
      </w:pPr>
      <w:r>
        <w:rPr>
          <w:b/>
          <w:color w:val="404040"/>
        </w:rPr>
        <w:t>Remove the athlete from play. </w:t>
      </w:r>
      <w:r>
        <w:rPr>
          <w:color w:val="404040"/>
        </w:rPr>
        <w:t>If an athlete has experienced a bump or blow to the head or body, you must look for signs and symptoms of a concussion. When in doubt, you should sit them out.</w:t>
      </w:r>
    </w:p>
    <w:p>
      <w:pPr>
        <w:spacing w:line="276" w:lineRule="auto" w:before="199"/>
        <w:ind w:left="1080" w:right="3803" w:firstLine="0"/>
        <w:jc w:val="left"/>
        <w:rPr>
          <w:sz w:val="24"/>
        </w:rPr>
      </w:pPr>
      <w:r>
        <w:rPr>
          <w:b/>
          <w:color w:val="404040"/>
          <w:sz w:val="24"/>
        </w:rPr>
        <w:t>Make sure the athlete sees a health care professional who is experienced in evaluating for a concussion. </w:t>
      </w:r>
      <w:r>
        <w:rPr>
          <w:color w:val="404040"/>
          <w:sz w:val="24"/>
        </w:rPr>
        <w:t>Do not try and judge the severity of the injury on your own.</w:t>
      </w:r>
    </w:p>
    <w:p>
      <w:pPr>
        <w:spacing w:before="202"/>
        <w:ind w:left="1080" w:right="0" w:firstLine="0"/>
        <w:jc w:val="left"/>
        <w:rPr>
          <w:sz w:val="24"/>
        </w:rPr>
      </w:pPr>
      <w:r>
        <w:rPr>
          <w:b/>
          <w:color w:val="404040"/>
          <w:sz w:val="24"/>
        </w:rPr>
        <w:t>Inform the parents or guardians of the incident</w:t>
      </w:r>
      <w:r>
        <w:rPr>
          <w:color w:val="404040"/>
          <w:sz w:val="24"/>
        </w:rPr>
        <w:t>. Give them the</w:t>
      </w:r>
    </w:p>
    <w:p>
      <w:pPr>
        <w:pStyle w:val="BodyText"/>
        <w:spacing w:line="276" w:lineRule="auto" w:before="43"/>
        <w:ind w:left="1080" w:right="1520"/>
      </w:pPr>
      <w:r>
        <w:rPr>
          <w:color w:val="404040"/>
        </w:rPr>
        <w:t>Centers for Disease Control </w:t>
      </w:r>
      <w:hyperlink r:id="rId22">
        <w:r>
          <w:rPr>
            <w:color w:val="000080"/>
            <w:u w:val="single" w:color="000080"/>
          </w:rPr>
          <w:t>fact sheet</w:t>
        </w:r>
        <w:r>
          <w:rPr>
            <w:color w:val="000080"/>
          </w:rPr>
          <w:t> </w:t>
        </w:r>
      </w:hyperlink>
      <w:r>
        <w:rPr>
          <w:color w:val="404040"/>
        </w:rPr>
        <w:t>on concussions for parents. This fact sheet can help parents monitor for signs or symptoms that appear to worsen once the athlete is at home or returns to school.</w:t>
      </w:r>
    </w:p>
    <w:p>
      <w:pPr>
        <w:spacing w:line="278" w:lineRule="auto" w:before="199"/>
        <w:ind w:left="1080" w:right="1508" w:firstLine="0"/>
        <w:jc w:val="left"/>
        <w:rPr>
          <w:sz w:val="24"/>
        </w:rPr>
      </w:pPr>
      <w:r>
        <w:rPr>
          <w:b/>
          <w:color w:val="404040"/>
          <w:sz w:val="24"/>
        </w:rPr>
        <w:t>Keep the athlete out of the play the day of the injury. </w:t>
      </w:r>
      <w:r>
        <w:rPr>
          <w:color w:val="404040"/>
          <w:sz w:val="24"/>
        </w:rPr>
        <w:t>Wait until an experienced health care professional says it is okay for the athlete to return.</w:t>
      </w:r>
    </w:p>
    <w:p>
      <w:pPr>
        <w:pStyle w:val="BodyText"/>
        <w:spacing w:before="196"/>
        <w:ind w:left="1080"/>
        <w:rPr>
          <w:rFonts w:ascii="Cambria"/>
        </w:rPr>
      </w:pPr>
      <w:bookmarkStart w:name="_bookmark8" w:id="9"/>
      <w:bookmarkEnd w:id="9"/>
      <w:r>
        <w:rPr/>
      </w:r>
      <w:r>
        <w:rPr>
          <w:rFonts w:ascii="Cambria"/>
          <w:color w:val="4F81BC"/>
        </w:rPr>
        <w:t>Returning to Play</w:t>
      </w:r>
    </w:p>
    <w:p>
      <w:pPr>
        <w:pStyle w:val="BodyText"/>
        <w:spacing w:line="276" w:lineRule="auto" w:before="242"/>
        <w:ind w:left="1080" w:right="1555"/>
      </w:pPr>
      <w:r>
        <w:rPr>
          <w:color w:val="404040"/>
        </w:rPr>
        <w:t>Concussions affect each person differently. Most athletes with a concussion recover quickly; however, some will have symptoms that last for days and possibly weeks. A more serious concussion can last for months or even longer.</w:t>
      </w:r>
    </w:p>
    <w:p>
      <w:pPr>
        <w:pStyle w:val="BodyText"/>
        <w:spacing w:line="278" w:lineRule="auto" w:before="199"/>
        <w:ind w:left="1080" w:right="1399"/>
      </w:pPr>
      <w:r>
        <w:rPr>
          <w:color w:val="404040"/>
        </w:rPr>
        <w:t>The return to sports should be gradual. Athletes should only return under the supervision of a knowledgeable health care professional.</w:t>
      </w:r>
    </w:p>
    <w:p>
      <w:pPr>
        <w:pStyle w:val="BodyText"/>
        <w:spacing w:line="278" w:lineRule="auto" w:before="194"/>
        <w:ind w:left="1080" w:right="1373"/>
      </w:pPr>
      <w:r>
        <w:rPr>
          <w:color w:val="404040"/>
        </w:rPr>
        <w:t>A licensed health care professional should monitor both the physical and cognitive activities— such as concentration and learning— until they give you and your athlete the green light.</w:t>
      </w:r>
    </w:p>
    <w:p>
      <w:pPr>
        <w:pStyle w:val="Heading2"/>
        <w:spacing w:before="194"/>
      </w:pPr>
      <w:bookmarkStart w:name="_bookmark9" w:id="10"/>
      <w:bookmarkEnd w:id="10"/>
      <w:r>
        <w:rPr>
          <w:b w:val="0"/>
        </w:rPr>
      </w:r>
      <w:r>
        <w:rPr>
          <w:color w:val="4F81BC"/>
        </w:rPr>
        <w:t>Hidden Threats for Student Athletes</w:t>
      </w:r>
    </w:p>
    <w:p>
      <w:pPr>
        <w:pStyle w:val="BodyText"/>
        <w:spacing w:before="3"/>
        <w:rPr>
          <w:b/>
          <w:sz w:val="20"/>
        </w:rPr>
      </w:pPr>
    </w:p>
    <w:p>
      <w:pPr>
        <w:pStyle w:val="BodyText"/>
        <w:spacing w:line="276" w:lineRule="auto"/>
        <w:ind w:left="1080" w:right="1582"/>
        <w:jc w:val="both"/>
      </w:pPr>
      <w:r>
        <w:rPr>
          <w:color w:val="404040"/>
        </w:rPr>
        <w:t>There are several other hidden threats for student athletes, besides concussions. One </w:t>
      </w:r>
      <w:hyperlink r:id="rId23">
        <w:r>
          <w:rPr>
            <w:color w:val="000080"/>
            <w:u w:val="single" w:color="000080"/>
          </w:rPr>
          <w:t>study</w:t>
        </w:r>
      </w:hyperlink>
      <w:r>
        <w:rPr>
          <w:color w:val="000080"/>
        </w:rPr>
        <w:t> </w:t>
      </w:r>
      <w:r>
        <w:rPr>
          <w:color w:val="404040"/>
        </w:rPr>
        <w:t>says a young athlete dies from a cardiac incident once every three days in the United States. Moreover, in hot months, heat stroke often causes the death of a young athlete every other day on average.</w:t>
      </w:r>
    </w:p>
    <w:p>
      <w:pPr>
        <w:spacing w:after="0" w:line="276" w:lineRule="auto"/>
        <w:jc w:val="both"/>
        <w:sectPr>
          <w:pgSz w:w="12240" w:h="15840"/>
          <w:pgMar w:header="759" w:footer="720" w:top="1340" w:bottom="920" w:left="360" w:right="240"/>
        </w:sectPr>
      </w:pPr>
    </w:p>
    <w:p>
      <w:pPr>
        <w:pStyle w:val="BodyText"/>
        <w:spacing w:before="90"/>
        <w:ind w:left="1080"/>
        <w:rPr>
          <w:rFonts w:ascii="Cambria"/>
        </w:rPr>
      </w:pPr>
      <w:bookmarkStart w:name="_bookmark10" w:id="11"/>
      <w:bookmarkEnd w:id="11"/>
      <w:r>
        <w:rPr/>
      </w:r>
      <w:r>
        <w:rPr>
          <w:rFonts w:ascii="Cambria"/>
          <w:color w:val="4F81BC"/>
        </w:rPr>
        <w:t>Heat Stroke</w:t>
      </w:r>
    </w:p>
    <w:p>
      <w:pPr>
        <w:pStyle w:val="BodyText"/>
        <w:spacing w:line="276" w:lineRule="auto" w:before="244"/>
        <w:ind w:left="1080" w:right="1432"/>
      </w:pPr>
      <w:r>
        <w:rPr>
          <w:color w:val="404040"/>
        </w:rPr>
        <w:t>One of the most preventable and treatable causes of death among student athletes is heat stroke, which is often brought on by intense activity in extreme temperatures. Researchers at the University of North Carolina found 31 high school football players died of heat stroke complications between 1995 and 2009. In 2011, six high school players died.</w:t>
      </w:r>
    </w:p>
    <w:p>
      <w:pPr>
        <w:pStyle w:val="BodyText"/>
        <w:spacing w:before="198"/>
        <w:ind w:left="1080"/>
      </w:pPr>
      <w:r>
        <w:rPr>
          <w:color w:val="404040"/>
        </w:rPr>
        <w:t>Here are some common signs of heat stroke:</w:t>
      </w:r>
    </w:p>
    <w:p>
      <w:pPr>
        <w:pStyle w:val="BodyText"/>
        <w:spacing w:before="8"/>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confusion</w:t>
      </w:r>
    </w:p>
    <w:p>
      <w:pPr>
        <w:pStyle w:val="BodyText"/>
        <w:spacing w:before="6"/>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irrational</w:t>
      </w:r>
      <w:r>
        <w:rPr>
          <w:color w:val="404040"/>
          <w:spacing w:val="-3"/>
          <w:sz w:val="24"/>
        </w:rPr>
        <w:t> </w:t>
      </w:r>
      <w:r>
        <w:rPr>
          <w:color w:val="404040"/>
          <w:sz w:val="24"/>
        </w:rPr>
        <w:t>behavior</w:t>
      </w:r>
    </w:p>
    <w:p>
      <w:pPr>
        <w:pStyle w:val="BodyText"/>
        <w:spacing w:before="8"/>
        <w:rPr>
          <w:sz w:val="26"/>
        </w:rPr>
      </w:pPr>
    </w:p>
    <w:p>
      <w:pPr>
        <w:pStyle w:val="ListParagraph"/>
        <w:numPr>
          <w:ilvl w:val="0"/>
          <w:numId w:val="2"/>
        </w:numPr>
        <w:tabs>
          <w:tab w:pos="1800" w:val="left" w:leader="none"/>
          <w:tab w:pos="1801" w:val="left" w:leader="none"/>
        </w:tabs>
        <w:spacing w:line="240" w:lineRule="auto" w:before="1" w:after="0"/>
        <w:ind w:left="1800" w:right="0" w:hanging="361"/>
        <w:jc w:val="left"/>
        <w:rPr>
          <w:sz w:val="24"/>
        </w:rPr>
      </w:pPr>
      <w:r>
        <w:rPr>
          <w:color w:val="404040"/>
          <w:sz w:val="24"/>
        </w:rPr>
        <w:t>collapsing</w:t>
      </w:r>
    </w:p>
    <w:p>
      <w:pPr>
        <w:pStyle w:val="BodyText"/>
        <w:spacing w:before="3"/>
        <w:rPr>
          <w:sz w:val="26"/>
        </w:rPr>
      </w:pPr>
    </w:p>
    <w:p>
      <w:pPr>
        <w:pStyle w:val="BodyText"/>
        <w:spacing w:before="1"/>
        <w:ind w:left="1080"/>
      </w:pPr>
      <w:r>
        <w:rPr/>
        <w:pict>
          <v:group style="position:absolute;margin-left:417.959229pt;margin-top:14.663529pt;width:108.65pt;height:152.2pt;mso-position-horizontal-relative:page;mso-position-vertical-relative:paragraph;z-index:251664384" coordorigin="8359,293" coordsize="2173,3044">
            <v:shape style="position:absolute;left:8359;top:293;width:2173;height:3044" type="#_x0000_t75" stroked="false">
              <v:imagedata r:id="rId24" o:title=""/>
            </v:shape>
            <v:shape style="position:absolute;left:8577;top:481;width:1744;height:2617" type="#_x0000_t75" stroked="false">
              <v:imagedata r:id="rId25" o:title=""/>
            </v:shape>
            <v:rect style="position:absolute;left:8507;top:411;width:1884;height:2757" filled="false" stroked="true" strokeweight="7pt" strokecolor="#ffffff">
              <v:stroke dashstyle="solid"/>
            </v:rect>
            <w10:wrap type="none"/>
          </v:group>
        </w:pict>
      </w:r>
      <w:r>
        <w:rPr>
          <w:color w:val="404040"/>
        </w:rPr>
        <w:t>To avoid heat stroke, take the following precautions:</w:t>
      </w:r>
    </w:p>
    <w:p>
      <w:pPr>
        <w:pStyle w:val="BodyText"/>
        <w:spacing w:before="8"/>
        <w:rPr>
          <w:sz w:val="26"/>
        </w:rPr>
      </w:pPr>
    </w:p>
    <w:p>
      <w:pPr>
        <w:pStyle w:val="ListParagraph"/>
        <w:numPr>
          <w:ilvl w:val="0"/>
          <w:numId w:val="2"/>
        </w:numPr>
        <w:tabs>
          <w:tab w:pos="1800" w:val="left" w:leader="none"/>
          <w:tab w:pos="1801" w:val="left" w:leader="none"/>
        </w:tabs>
        <w:spacing w:line="273" w:lineRule="auto" w:before="0" w:after="0"/>
        <w:ind w:left="1800" w:right="4470" w:hanging="360"/>
        <w:jc w:val="left"/>
        <w:rPr>
          <w:sz w:val="24"/>
        </w:rPr>
      </w:pPr>
      <w:r>
        <w:rPr>
          <w:color w:val="404040"/>
          <w:sz w:val="24"/>
        </w:rPr>
        <w:t>Slowly get acclimated to the heat. Start with shorter workouts and then gradually increase the intensity and duration of the</w:t>
      </w:r>
      <w:r>
        <w:rPr>
          <w:color w:val="404040"/>
          <w:spacing w:val="-2"/>
          <w:sz w:val="24"/>
        </w:rPr>
        <w:t> </w:t>
      </w:r>
      <w:r>
        <w:rPr>
          <w:color w:val="404040"/>
          <w:sz w:val="24"/>
        </w:rPr>
        <w:t>workouts.</w:t>
      </w:r>
    </w:p>
    <w:p>
      <w:pPr>
        <w:pStyle w:val="BodyText"/>
        <w:spacing w:before="7"/>
        <w:rPr>
          <w:sz w:val="23"/>
        </w:rPr>
      </w:pPr>
    </w:p>
    <w:p>
      <w:pPr>
        <w:pStyle w:val="ListParagraph"/>
        <w:numPr>
          <w:ilvl w:val="0"/>
          <w:numId w:val="2"/>
        </w:numPr>
        <w:tabs>
          <w:tab w:pos="1800" w:val="left" w:leader="none"/>
          <w:tab w:pos="1801" w:val="left" w:leader="none"/>
        </w:tabs>
        <w:spacing w:line="273" w:lineRule="auto" w:before="0" w:after="0"/>
        <w:ind w:left="1800" w:right="4430" w:hanging="360"/>
        <w:jc w:val="left"/>
        <w:rPr>
          <w:sz w:val="24"/>
        </w:rPr>
      </w:pPr>
      <w:r>
        <w:rPr>
          <w:color w:val="404040"/>
          <w:sz w:val="24"/>
        </w:rPr>
        <w:t>Be fit. In other words, get in shape before pushing</w:t>
      </w:r>
      <w:r>
        <w:rPr>
          <w:color w:val="404040"/>
          <w:spacing w:val="-23"/>
          <w:sz w:val="24"/>
        </w:rPr>
        <w:t> </w:t>
      </w:r>
      <w:r>
        <w:rPr>
          <w:color w:val="404040"/>
          <w:sz w:val="24"/>
        </w:rPr>
        <w:t>even harder in extreme</w:t>
      </w:r>
      <w:r>
        <w:rPr>
          <w:color w:val="404040"/>
          <w:spacing w:val="-2"/>
          <w:sz w:val="24"/>
        </w:rPr>
        <w:t> </w:t>
      </w:r>
      <w:r>
        <w:rPr>
          <w:color w:val="404040"/>
          <w:sz w:val="24"/>
        </w:rPr>
        <w:t>heat.</w:t>
      </w:r>
    </w:p>
    <w:p>
      <w:pPr>
        <w:pStyle w:val="BodyText"/>
        <w:spacing w:before="6"/>
        <w:rPr>
          <w:sz w:val="23"/>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Hydrate before, during and after</w:t>
      </w:r>
      <w:r>
        <w:rPr>
          <w:color w:val="404040"/>
          <w:spacing w:val="-2"/>
          <w:sz w:val="24"/>
        </w:rPr>
        <w:t> </w:t>
      </w:r>
      <w:r>
        <w:rPr>
          <w:color w:val="404040"/>
          <w:sz w:val="24"/>
        </w:rPr>
        <w:t>workouts.</w:t>
      </w:r>
    </w:p>
    <w:p>
      <w:pPr>
        <w:pStyle w:val="BodyText"/>
        <w:spacing w:before="6"/>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Rest in the shade.</w:t>
      </w:r>
    </w:p>
    <w:p>
      <w:pPr>
        <w:pStyle w:val="BodyText"/>
        <w:spacing w:before="8"/>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Use cold wet towels or</w:t>
      </w:r>
      <w:r>
        <w:rPr>
          <w:color w:val="404040"/>
          <w:spacing w:val="1"/>
          <w:sz w:val="24"/>
        </w:rPr>
        <w:t> </w:t>
      </w:r>
      <w:r>
        <w:rPr>
          <w:color w:val="404040"/>
          <w:sz w:val="24"/>
        </w:rPr>
        <w:t>mist.</w:t>
      </w:r>
    </w:p>
    <w:p>
      <w:pPr>
        <w:pStyle w:val="BodyText"/>
        <w:spacing w:before="4"/>
        <w:rPr>
          <w:sz w:val="26"/>
        </w:rPr>
      </w:pPr>
    </w:p>
    <w:p>
      <w:pPr>
        <w:pStyle w:val="BodyText"/>
        <w:spacing w:before="1"/>
        <w:ind w:left="1080"/>
        <w:rPr>
          <w:rFonts w:ascii="Cambria"/>
        </w:rPr>
      </w:pPr>
      <w:r>
        <w:rPr/>
        <w:pict>
          <v:group style="position:absolute;margin-left:417.955872pt;margin-top:7.780392pt;width:123.15pt;height:173.55pt;mso-position-horizontal-relative:page;mso-position-vertical-relative:paragraph;z-index:251665408" coordorigin="8359,156" coordsize="2463,3471">
            <v:shape style="position:absolute;left:8359;top:155;width:2463;height:3471" type="#_x0000_t75" stroked="false">
              <v:imagedata r:id="rId26" o:title=""/>
            </v:shape>
            <v:shape style="position:absolute;left:8577;top:343;width:2036;height:3044" type="#_x0000_t75" stroked="false">
              <v:imagedata r:id="rId27" o:title=""/>
            </v:shape>
            <v:rect style="position:absolute;left:8507;top:273;width:2176;height:3184" filled="false" stroked="true" strokeweight="7pt" strokecolor="#ffffff">
              <v:stroke dashstyle="solid"/>
            </v:rect>
            <w10:wrap type="none"/>
          </v:group>
        </w:pict>
      </w:r>
      <w:bookmarkStart w:name="_bookmark11" w:id="12"/>
      <w:bookmarkEnd w:id="12"/>
      <w:r>
        <w:rPr/>
      </w:r>
      <w:r>
        <w:rPr>
          <w:rFonts w:ascii="Cambria"/>
          <w:color w:val="4F81BC"/>
        </w:rPr>
        <w:t>Sudden Cardiac Arrest</w:t>
      </w:r>
    </w:p>
    <w:p>
      <w:pPr>
        <w:pStyle w:val="BodyText"/>
        <w:spacing w:line="276" w:lineRule="auto" w:before="243"/>
        <w:ind w:left="1080" w:right="4038"/>
      </w:pPr>
      <w:r>
        <w:rPr>
          <w:color w:val="404040"/>
        </w:rPr>
        <w:t>Sometimes sudden cardiac arrest happens in seemingly healthy athletes. In these cases, if often means the athlete has an undiagnosed condition, such as an enlarged heart or </w:t>
      </w:r>
      <w:hyperlink r:id="rId28">
        <w:r>
          <w:rPr>
            <w:color w:val="000080"/>
            <w:u w:val="single" w:color="000080"/>
          </w:rPr>
          <w:t>cardiomyopathy.</w:t>
        </w:r>
      </w:hyperlink>
    </w:p>
    <w:p>
      <w:pPr>
        <w:pStyle w:val="BodyText"/>
        <w:spacing w:before="1"/>
        <w:rPr>
          <w:sz w:val="12"/>
        </w:rPr>
      </w:pPr>
    </w:p>
    <w:p>
      <w:pPr>
        <w:pStyle w:val="BodyText"/>
        <w:spacing w:line="276" w:lineRule="auto" w:before="51"/>
        <w:ind w:left="1080" w:right="4038"/>
      </w:pPr>
      <w:r>
        <w:rPr>
          <w:color w:val="404040"/>
        </w:rPr>
        <w:t>Many health professionals suggest athletic teenagers and young adults be screened for potential heart problems. The American Heart Association recommends a 12-point screen test that looks at family and personal history, as well as a physical exam. If a health</w:t>
      </w:r>
    </w:p>
    <w:p>
      <w:pPr>
        <w:spacing w:after="0" w:line="276" w:lineRule="auto"/>
        <w:sectPr>
          <w:pgSz w:w="12240" w:h="15840"/>
          <w:pgMar w:header="759" w:footer="720" w:top="1340" w:bottom="920" w:left="360" w:right="240"/>
        </w:sectPr>
      </w:pPr>
    </w:p>
    <w:p>
      <w:pPr>
        <w:pStyle w:val="BodyText"/>
        <w:spacing w:line="276" w:lineRule="auto" w:before="90"/>
        <w:ind w:left="1080" w:right="1470"/>
      </w:pPr>
      <w:r>
        <w:rPr>
          <w:color w:val="404040"/>
        </w:rPr>
        <w:t>professional finds those problems sooner than later, it may help prevent catastrophic cardiac events.</w:t>
      </w:r>
    </w:p>
    <w:p>
      <w:pPr>
        <w:spacing w:after="0" w:line="276" w:lineRule="auto"/>
        <w:sectPr>
          <w:pgSz w:w="12240" w:h="15840"/>
          <w:pgMar w:header="759" w:footer="720" w:top="1340" w:bottom="920" w:left="360" w:right="240"/>
        </w:sectPr>
      </w:pPr>
    </w:p>
    <w:p>
      <w:pPr>
        <w:pStyle w:val="Heading2"/>
        <w:spacing w:before="90"/>
      </w:pPr>
      <w:bookmarkStart w:name="_bookmark12" w:id="13"/>
      <w:bookmarkEnd w:id="13"/>
      <w:r>
        <w:rPr>
          <w:b w:val="0"/>
        </w:rPr>
      </w:r>
      <w:r>
        <w:rPr>
          <w:color w:val="4F81BC"/>
        </w:rPr>
        <w:t>Module 1 Quiz</w:t>
      </w:r>
    </w:p>
    <w:p>
      <w:pPr>
        <w:pStyle w:val="BodyText"/>
        <w:rPr>
          <w:b/>
          <w:sz w:val="20"/>
        </w:rPr>
      </w:pPr>
    </w:p>
    <w:p>
      <w:pPr>
        <w:pStyle w:val="BodyText"/>
        <w:spacing w:line="276" w:lineRule="auto"/>
        <w:ind w:left="1080" w:right="1237"/>
      </w:pPr>
      <w:r>
        <w:rPr>
          <w:color w:val="404040"/>
        </w:rPr>
        <w:t>Use this quiz to self-check your understanding of the module content. You can also go online and take this quiz within the module. The online quiz provides the correct answer once submitted.</w:t>
      </w:r>
    </w:p>
    <w:p>
      <w:pPr>
        <w:pStyle w:val="BodyText"/>
        <w:spacing w:before="10"/>
        <w:rPr>
          <w:sz w:val="22"/>
        </w:rPr>
      </w:pPr>
    </w:p>
    <w:p>
      <w:pPr>
        <w:pStyle w:val="Heading2"/>
        <w:numPr>
          <w:ilvl w:val="0"/>
          <w:numId w:val="3"/>
        </w:numPr>
        <w:tabs>
          <w:tab w:pos="1801" w:val="left" w:leader="none"/>
          <w:tab w:pos="2449" w:val="left" w:leader="none"/>
          <w:tab w:pos="3530" w:val="left" w:leader="none"/>
        </w:tabs>
        <w:spacing w:line="240" w:lineRule="auto" w:before="0" w:after="0"/>
        <w:ind w:left="1800" w:right="0" w:hanging="361"/>
        <w:jc w:val="left"/>
      </w:pPr>
      <w:r>
        <w:rPr>
          <w:color w:val="404040"/>
          <w:u w:val="thick" w:color="3F3F3F"/>
        </w:rPr>
        <w:t> </w:t>
        <w:tab/>
      </w:r>
      <w:r>
        <w:rPr>
          <w:color w:val="404040"/>
        </w:rPr>
        <w:t>and</w:t>
      </w:r>
      <w:r>
        <w:rPr>
          <w:color w:val="404040"/>
          <w:u w:val="thick" w:color="3F3F3F"/>
        </w:rPr>
        <w:t> </w:t>
        <w:tab/>
      </w:r>
      <w:r>
        <w:rPr>
          <w:color w:val="404040"/>
        </w:rPr>
        <w:t>are normal with most</w:t>
      </w:r>
      <w:r>
        <w:rPr>
          <w:color w:val="404040"/>
          <w:spacing w:val="-3"/>
        </w:rPr>
        <w:t> </w:t>
      </w:r>
      <w:r>
        <w:rPr>
          <w:color w:val="404040"/>
        </w:rPr>
        <w:t>concussions.</w:t>
      </w:r>
    </w:p>
    <w:p>
      <w:pPr>
        <w:pStyle w:val="BodyText"/>
        <w:spacing w:before="9"/>
        <w:rPr>
          <w:b/>
          <w:sz w:val="26"/>
        </w:rPr>
      </w:pPr>
    </w:p>
    <w:p>
      <w:pPr>
        <w:pStyle w:val="ListParagraph"/>
        <w:numPr>
          <w:ilvl w:val="1"/>
          <w:numId w:val="3"/>
        </w:numPr>
        <w:tabs>
          <w:tab w:pos="2161" w:val="left" w:leader="none"/>
        </w:tabs>
        <w:spacing w:line="240" w:lineRule="auto" w:before="0" w:after="0"/>
        <w:ind w:left="2160" w:right="0" w:hanging="361"/>
        <w:jc w:val="left"/>
        <w:rPr>
          <w:sz w:val="24"/>
        </w:rPr>
      </w:pPr>
      <w:r>
        <w:rPr>
          <w:color w:val="404040"/>
          <w:sz w:val="24"/>
        </w:rPr>
        <w:t>Rest,</w:t>
      </w:r>
      <w:r>
        <w:rPr>
          <w:color w:val="404040"/>
          <w:spacing w:val="1"/>
          <w:sz w:val="24"/>
        </w:rPr>
        <w:t> </w:t>
      </w:r>
      <w:r>
        <w:rPr>
          <w:color w:val="404040"/>
          <w:sz w:val="24"/>
        </w:rPr>
        <w:t>x-rays</w:t>
      </w:r>
    </w:p>
    <w:p>
      <w:pPr>
        <w:pStyle w:val="ListParagraph"/>
        <w:numPr>
          <w:ilvl w:val="1"/>
          <w:numId w:val="3"/>
        </w:numPr>
        <w:tabs>
          <w:tab w:pos="2161" w:val="left" w:leader="none"/>
        </w:tabs>
        <w:spacing w:line="240" w:lineRule="auto" w:before="43" w:after="0"/>
        <w:ind w:left="2160" w:right="0" w:hanging="361"/>
        <w:jc w:val="left"/>
        <w:rPr>
          <w:sz w:val="24"/>
        </w:rPr>
      </w:pPr>
      <w:r>
        <w:rPr>
          <w:color w:val="404040"/>
          <w:sz w:val="24"/>
        </w:rPr>
        <w:t>CAT scans,</w:t>
      </w:r>
      <w:r>
        <w:rPr>
          <w:color w:val="404040"/>
          <w:spacing w:val="-4"/>
          <w:sz w:val="24"/>
        </w:rPr>
        <w:t> </w:t>
      </w:r>
      <w:r>
        <w:rPr>
          <w:color w:val="404040"/>
          <w:sz w:val="24"/>
        </w:rPr>
        <w:t>MRIs</w:t>
      </w:r>
    </w:p>
    <w:p>
      <w:pPr>
        <w:pStyle w:val="ListParagraph"/>
        <w:numPr>
          <w:ilvl w:val="1"/>
          <w:numId w:val="3"/>
        </w:numPr>
        <w:tabs>
          <w:tab w:pos="2161" w:val="left" w:leader="none"/>
        </w:tabs>
        <w:spacing w:line="240" w:lineRule="auto" w:before="43" w:after="0"/>
        <w:ind w:left="2160" w:right="0" w:hanging="361"/>
        <w:jc w:val="left"/>
        <w:rPr>
          <w:sz w:val="24"/>
        </w:rPr>
      </w:pPr>
      <w:r>
        <w:rPr>
          <w:color w:val="404040"/>
          <w:sz w:val="24"/>
        </w:rPr>
        <w:t>Surgery,</w:t>
      </w:r>
      <w:r>
        <w:rPr>
          <w:color w:val="404040"/>
          <w:spacing w:val="-4"/>
          <w:sz w:val="24"/>
        </w:rPr>
        <w:t> </w:t>
      </w:r>
      <w:r>
        <w:rPr>
          <w:color w:val="404040"/>
          <w:sz w:val="24"/>
        </w:rPr>
        <w:t>bedrest</w:t>
      </w:r>
    </w:p>
    <w:p>
      <w:pPr>
        <w:pStyle w:val="ListParagraph"/>
        <w:numPr>
          <w:ilvl w:val="1"/>
          <w:numId w:val="3"/>
        </w:numPr>
        <w:tabs>
          <w:tab w:pos="2161" w:val="left" w:leader="none"/>
        </w:tabs>
        <w:spacing w:line="240" w:lineRule="auto" w:before="45" w:after="0"/>
        <w:ind w:left="2160" w:right="0" w:hanging="361"/>
        <w:jc w:val="left"/>
        <w:rPr>
          <w:sz w:val="24"/>
        </w:rPr>
      </w:pPr>
      <w:r>
        <w:rPr>
          <w:color w:val="404040"/>
          <w:sz w:val="24"/>
        </w:rPr>
        <w:t>Cat scans,</w:t>
      </w:r>
      <w:r>
        <w:rPr>
          <w:color w:val="404040"/>
          <w:spacing w:val="-3"/>
          <w:sz w:val="24"/>
        </w:rPr>
        <w:t> </w:t>
      </w:r>
      <w:r>
        <w:rPr>
          <w:color w:val="404040"/>
          <w:sz w:val="24"/>
        </w:rPr>
        <w:t>x-rays</w:t>
      </w:r>
    </w:p>
    <w:p>
      <w:pPr>
        <w:pStyle w:val="BodyText"/>
        <w:spacing w:before="5"/>
        <w:rPr>
          <w:sz w:val="26"/>
        </w:rPr>
      </w:pPr>
    </w:p>
    <w:p>
      <w:pPr>
        <w:pStyle w:val="Heading2"/>
        <w:numPr>
          <w:ilvl w:val="0"/>
          <w:numId w:val="3"/>
        </w:numPr>
        <w:tabs>
          <w:tab w:pos="1801" w:val="left" w:leader="none"/>
        </w:tabs>
        <w:spacing w:line="240" w:lineRule="auto" w:before="0" w:after="0"/>
        <w:ind w:left="1800" w:right="0" w:hanging="361"/>
        <w:jc w:val="left"/>
      </w:pPr>
      <w:r>
        <w:rPr>
          <w:color w:val="404040"/>
        </w:rPr>
        <w:t>What could happen if a second concussion happens before completely</w:t>
      </w:r>
      <w:r>
        <w:rPr>
          <w:color w:val="404040"/>
          <w:spacing w:val="-10"/>
        </w:rPr>
        <w:t> </w:t>
      </w:r>
      <w:r>
        <w:rPr>
          <w:color w:val="404040"/>
        </w:rPr>
        <w:t>recovery?</w:t>
      </w:r>
    </w:p>
    <w:p>
      <w:pPr>
        <w:pStyle w:val="BodyText"/>
        <w:spacing w:before="9"/>
        <w:rPr>
          <w:b/>
          <w:sz w:val="26"/>
        </w:rPr>
      </w:pPr>
    </w:p>
    <w:p>
      <w:pPr>
        <w:pStyle w:val="ListParagraph"/>
        <w:numPr>
          <w:ilvl w:val="1"/>
          <w:numId w:val="3"/>
        </w:numPr>
        <w:tabs>
          <w:tab w:pos="2161" w:val="left" w:leader="none"/>
        </w:tabs>
        <w:spacing w:line="240" w:lineRule="auto" w:before="0" w:after="0"/>
        <w:ind w:left="2160" w:right="0" w:hanging="361"/>
        <w:jc w:val="left"/>
        <w:rPr>
          <w:sz w:val="24"/>
        </w:rPr>
      </w:pPr>
      <w:r>
        <w:rPr>
          <w:color w:val="404040"/>
          <w:sz w:val="24"/>
        </w:rPr>
        <w:t>Long-term</w:t>
      </w:r>
      <w:r>
        <w:rPr>
          <w:color w:val="404040"/>
          <w:spacing w:val="-3"/>
          <w:sz w:val="24"/>
        </w:rPr>
        <w:t> </w:t>
      </w:r>
      <w:r>
        <w:rPr>
          <w:color w:val="404040"/>
          <w:sz w:val="24"/>
        </w:rPr>
        <w:t>problems</w:t>
      </w:r>
    </w:p>
    <w:p>
      <w:pPr>
        <w:pStyle w:val="ListParagraph"/>
        <w:numPr>
          <w:ilvl w:val="1"/>
          <w:numId w:val="3"/>
        </w:numPr>
        <w:tabs>
          <w:tab w:pos="2161" w:val="left" w:leader="none"/>
        </w:tabs>
        <w:spacing w:line="240" w:lineRule="auto" w:before="43" w:after="0"/>
        <w:ind w:left="2160" w:right="0" w:hanging="361"/>
        <w:jc w:val="left"/>
        <w:rPr>
          <w:sz w:val="24"/>
        </w:rPr>
      </w:pPr>
      <w:r>
        <w:rPr>
          <w:color w:val="404040"/>
          <w:sz w:val="24"/>
        </w:rPr>
        <w:t>Death</w:t>
      </w:r>
    </w:p>
    <w:p>
      <w:pPr>
        <w:pStyle w:val="ListParagraph"/>
        <w:numPr>
          <w:ilvl w:val="1"/>
          <w:numId w:val="3"/>
        </w:numPr>
        <w:tabs>
          <w:tab w:pos="2161" w:val="left" w:leader="none"/>
        </w:tabs>
        <w:spacing w:line="240" w:lineRule="auto" w:before="45" w:after="0"/>
        <w:ind w:left="2160" w:right="0" w:hanging="361"/>
        <w:jc w:val="left"/>
        <w:rPr>
          <w:sz w:val="24"/>
        </w:rPr>
      </w:pPr>
      <w:r>
        <w:rPr>
          <w:color w:val="404040"/>
          <w:sz w:val="24"/>
        </w:rPr>
        <w:t>Slow recovery</w:t>
      </w:r>
      <w:r>
        <w:rPr>
          <w:color w:val="404040"/>
          <w:spacing w:val="-2"/>
          <w:sz w:val="24"/>
        </w:rPr>
        <w:t> </w:t>
      </w:r>
      <w:r>
        <w:rPr>
          <w:color w:val="404040"/>
          <w:sz w:val="24"/>
        </w:rPr>
        <w:t>process</w:t>
      </w:r>
    </w:p>
    <w:p>
      <w:pPr>
        <w:pStyle w:val="ListParagraph"/>
        <w:numPr>
          <w:ilvl w:val="1"/>
          <w:numId w:val="3"/>
        </w:numPr>
        <w:tabs>
          <w:tab w:pos="2161" w:val="left" w:leader="none"/>
        </w:tabs>
        <w:spacing w:line="240" w:lineRule="auto" w:before="43" w:after="0"/>
        <w:ind w:left="2160" w:right="0" w:hanging="361"/>
        <w:jc w:val="left"/>
        <w:rPr>
          <w:sz w:val="24"/>
        </w:rPr>
      </w:pPr>
      <w:r>
        <w:rPr>
          <w:color w:val="404040"/>
          <w:sz w:val="24"/>
        </w:rPr>
        <w:t>Both A and C are</w:t>
      </w:r>
      <w:r>
        <w:rPr>
          <w:color w:val="404040"/>
          <w:spacing w:val="-1"/>
          <w:sz w:val="24"/>
        </w:rPr>
        <w:t> </w:t>
      </w:r>
      <w:r>
        <w:rPr>
          <w:color w:val="404040"/>
          <w:sz w:val="24"/>
        </w:rPr>
        <w:t>correct</w:t>
      </w:r>
    </w:p>
    <w:p>
      <w:pPr>
        <w:pStyle w:val="BodyText"/>
        <w:spacing w:before="9"/>
        <w:rPr>
          <w:sz w:val="26"/>
        </w:rPr>
      </w:pPr>
    </w:p>
    <w:p>
      <w:pPr>
        <w:pStyle w:val="Heading2"/>
        <w:numPr>
          <w:ilvl w:val="0"/>
          <w:numId w:val="3"/>
        </w:numPr>
        <w:tabs>
          <w:tab w:pos="1801" w:val="left" w:leader="none"/>
          <w:tab w:pos="10231" w:val="left" w:leader="none"/>
        </w:tabs>
        <w:spacing w:line="273" w:lineRule="auto" w:before="0" w:after="0"/>
        <w:ind w:left="1800" w:right="1214" w:hanging="360"/>
        <w:jc w:val="left"/>
      </w:pPr>
      <w:r>
        <w:rPr>
          <w:color w:val="404040"/>
        </w:rPr>
        <w:t>According to one study, a young athlete dies from cardiac incident</w:t>
      </w:r>
      <w:r>
        <w:rPr>
          <w:color w:val="404040"/>
          <w:spacing w:val="-31"/>
        </w:rPr>
        <w:t> </w:t>
      </w:r>
      <w:r>
        <w:rPr>
          <w:color w:val="404040"/>
        </w:rPr>
        <w:t>once</w:t>
      </w:r>
      <w:r>
        <w:rPr>
          <w:color w:val="404040"/>
          <w:spacing w:val="-3"/>
        </w:rPr>
        <w:t> </w:t>
      </w:r>
      <w:r>
        <w:rPr>
          <w:color w:val="404040"/>
        </w:rPr>
        <w:t>every</w:t>
      </w:r>
      <w:r>
        <w:rPr>
          <w:color w:val="404040"/>
          <w:u w:val="thick" w:color="3F3F3F"/>
        </w:rPr>
        <w:t> </w:t>
        <w:tab/>
      </w:r>
      <w:r>
        <w:rPr>
          <w:color w:val="404040"/>
          <w:spacing w:val="-7"/>
        </w:rPr>
        <w:t>in </w:t>
      </w:r>
      <w:r>
        <w:rPr>
          <w:color w:val="404040"/>
        </w:rPr>
        <w:t>the United</w:t>
      </w:r>
      <w:r>
        <w:rPr>
          <w:color w:val="404040"/>
          <w:spacing w:val="-1"/>
        </w:rPr>
        <w:t> </w:t>
      </w:r>
      <w:r>
        <w:rPr>
          <w:color w:val="404040"/>
        </w:rPr>
        <w:t>States.</w:t>
      </w:r>
    </w:p>
    <w:p>
      <w:pPr>
        <w:pStyle w:val="BodyText"/>
        <w:spacing w:before="2"/>
        <w:rPr>
          <w:b/>
          <w:sz w:val="23"/>
        </w:rPr>
      </w:pPr>
    </w:p>
    <w:p>
      <w:pPr>
        <w:pStyle w:val="ListParagraph"/>
        <w:numPr>
          <w:ilvl w:val="1"/>
          <w:numId w:val="3"/>
        </w:numPr>
        <w:tabs>
          <w:tab w:pos="2161" w:val="left" w:leader="none"/>
        </w:tabs>
        <w:spacing w:line="240" w:lineRule="auto" w:before="0" w:after="0"/>
        <w:ind w:left="2160" w:right="0" w:hanging="361"/>
        <w:jc w:val="left"/>
        <w:rPr>
          <w:sz w:val="24"/>
        </w:rPr>
      </w:pPr>
      <w:r>
        <w:rPr>
          <w:color w:val="404040"/>
          <w:sz w:val="24"/>
        </w:rPr>
        <w:t>5</w:t>
      </w:r>
      <w:r>
        <w:rPr>
          <w:sz w:val="24"/>
        </w:rPr>
      </w:r>
    </w:p>
    <w:p>
      <w:pPr>
        <w:pStyle w:val="ListParagraph"/>
        <w:numPr>
          <w:ilvl w:val="1"/>
          <w:numId w:val="3"/>
        </w:numPr>
        <w:tabs>
          <w:tab w:pos="2161" w:val="left" w:leader="none"/>
        </w:tabs>
        <w:spacing w:line="240" w:lineRule="auto" w:before="46" w:after="0"/>
        <w:ind w:left="2160" w:right="0" w:hanging="361"/>
        <w:jc w:val="left"/>
        <w:rPr>
          <w:sz w:val="24"/>
        </w:rPr>
      </w:pPr>
      <w:r>
        <w:rPr>
          <w:color w:val="404040"/>
          <w:sz w:val="24"/>
        </w:rPr>
        <w:t>7</w:t>
      </w:r>
      <w:r>
        <w:rPr>
          <w:sz w:val="24"/>
        </w:rPr>
      </w:r>
    </w:p>
    <w:p>
      <w:pPr>
        <w:pStyle w:val="ListParagraph"/>
        <w:numPr>
          <w:ilvl w:val="1"/>
          <w:numId w:val="3"/>
        </w:numPr>
        <w:tabs>
          <w:tab w:pos="2161" w:val="left" w:leader="none"/>
        </w:tabs>
        <w:spacing w:line="240" w:lineRule="auto" w:before="43" w:after="0"/>
        <w:ind w:left="2160" w:right="0" w:hanging="361"/>
        <w:jc w:val="left"/>
        <w:rPr>
          <w:sz w:val="24"/>
        </w:rPr>
      </w:pPr>
      <w:r>
        <w:rPr>
          <w:color w:val="404040"/>
          <w:sz w:val="24"/>
        </w:rPr>
        <w:t>3</w:t>
      </w:r>
      <w:r>
        <w:rPr>
          <w:sz w:val="24"/>
        </w:rPr>
      </w:r>
    </w:p>
    <w:p>
      <w:pPr>
        <w:pStyle w:val="ListParagraph"/>
        <w:numPr>
          <w:ilvl w:val="1"/>
          <w:numId w:val="3"/>
        </w:numPr>
        <w:tabs>
          <w:tab w:pos="2161" w:val="left" w:leader="none"/>
        </w:tabs>
        <w:spacing w:line="240" w:lineRule="auto" w:before="45" w:after="0"/>
        <w:ind w:left="2160" w:right="0" w:hanging="361"/>
        <w:jc w:val="left"/>
        <w:rPr>
          <w:sz w:val="24"/>
        </w:rPr>
      </w:pPr>
      <w:r>
        <w:rPr>
          <w:color w:val="404040"/>
          <w:sz w:val="24"/>
        </w:rPr>
        <w:t>14</w:t>
      </w:r>
    </w:p>
    <w:p>
      <w:pPr>
        <w:pStyle w:val="BodyText"/>
        <w:spacing w:before="1"/>
        <w:rPr>
          <w:sz w:val="31"/>
        </w:rPr>
      </w:pPr>
    </w:p>
    <w:p>
      <w:pPr>
        <w:pStyle w:val="Heading2"/>
        <w:numPr>
          <w:ilvl w:val="0"/>
          <w:numId w:val="3"/>
        </w:numPr>
        <w:tabs>
          <w:tab w:pos="1801" w:val="left" w:leader="none"/>
        </w:tabs>
        <w:spacing w:line="240" w:lineRule="auto" w:before="0" w:after="0"/>
        <w:ind w:left="1800" w:right="0" w:hanging="361"/>
        <w:jc w:val="left"/>
      </w:pPr>
      <w:r>
        <w:rPr>
          <w:color w:val="404040"/>
        </w:rPr>
        <w:t>Which of the following is a common sign of heat</w:t>
      </w:r>
      <w:r>
        <w:rPr>
          <w:color w:val="404040"/>
          <w:spacing w:val="-3"/>
        </w:rPr>
        <w:t> </w:t>
      </w:r>
      <w:r>
        <w:rPr>
          <w:color w:val="404040"/>
        </w:rPr>
        <w:t>stroke?</w:t>
      </w:r>
    </w:p>
    <w:p>
      <w:pPr>
        <w:pStyle w:val="BodyText"/>
        <w:spacing w:before="3"/>
        <w:rPr>
          <w:b/>
          <w:sz w:val="31"/>
        </w:rPr>
      </w:pPr>
    </w:p>
    <w:p>
      <w:pPr>
        <w:pStyle w:val="ListParagraph"/>
        <w:numPr>
          <w:ilvl w:val="1"/>
          <w:numId w:val="3"/>
        </w:numPr>
        <w:tabs>
          <w:tab w:pos="2161" w:val="left" w:leader="none"/>
        </w:tabs>
        <w:spacing w:line="240" w:lineRule="auto" w:before="0" w:after="0"/>
        <w:ind w:left="2160" w:right="0" w:hanging="361"/>
        <w:jc w:val="left"/>
        <w:rPr>
          <w:sz w:val="24"/>
        </w:rPr>
      </w:pPr>
      <w:r>
        <w:rPr>
          <w:color w:val="404040"/>
          <w:sz w:val="24"/>
        </w:rPr>
        <w:t>Confusion</w:t>
      </w:r>
    </w:p>
    <w:p>
      <w:pPr>
        <w:pStyle w:val="ListParagraph"/>
        <w:numPr>
          <w:ilvl w:val="1"/>
          <w:numId w:val="3"/>
        </w:numPr>
        <w:tabs>
          <w:tab w:pos="2161" w:val="left" w:leader="none"/>
        </w:tabs>
        <w:spacing w:line="240" w:lineRule="auto" w:before="43" w:after="0"/>
        <w:ind w:left="2160" w:right="0" w:hanging="361"/>
        <w:jc w:val="left"/>
        <w:rPr>
          <w:sz w:val="24"/>
        </w:rPr>
      </w:pPr>
      <w:r>
        <w:rPr>
          <w:color w:val="404040"/>
          <w:sz w:val="24"/>
        </w:rPr>
        <w:t>Death</w:t>
      </w:r>
    </w:p>
    <w:p>
      <w:pPr>
        <w:pStyle w:val="ListParagraph"/>
        <w:numPr>
          <w:ilvl w:val="1"/>
          <w:numId w:val="3"/>
        </w:numPr>
        <w:tabs>
          <w:tab w:pos="2161" w:val="left" w:leader="none"/>
        </w:tabs>
        <w:spacing w:line="240" w:lineRule="auto" w:before="45" w:after="0"/>
        <w:ind w:left="2160" w:right="0" w:hanging="361"/>
        <w:jc w:val="left"/>
        <w:rPr>
          <w:sz w:val="24"/>
        </w:rPr>
      </w:pPr>
      <w:r>
        <w:rPr>
          <w:color w:val="404040"/>
          <w:sz w:val="24"/>
        </w:rPr>
        <w:t>Headache</w:t>
      </w:r>
    </w:p>
    <w:p>
      <w:pPr>
        <w:pStyle w:val="ListParagraph"/>
        <w:numPr>
          <w:ilvl w:val="1"/>
          <w:numId w:val="3"/>
        </w:numPr>
        <w:tabs>
          <w:tab w:pos="2161" w:val="left" w:leader="none"/>
        </w:tabs>
        <w:spacing w:line="240" w:lineRule="auto" w:before="43" w:after="0"/>
        <w:ind w:left="2160" w:right="0" w:hanging="361"/>
        <w:jc w:val="left"/>
        <w:rPr>
          <w:sz w:val="24"/>
        </w:rPr>
      </w:pPr>
      <w:r>
        <w:rPr>
          <w:color w:val="404040"/>
          <w:sz w:val="24"/>
        </w:rPr>
        <w:t>Rational</w:t>
      </w:r>
      <w:r>
        <w:rPr>
          <w:color w:val="404040"/>
          <w:spacing w:val="-2"/>
          <w:sz w:val="24"/>
        </w:rPr>
        <w:t> </w:t>
      </w:r>
      <w:r>
        <w:rPr>
          <w:color w:val="404040"/>
          <w:sz w:val="24"/>
        </w:rPr>
        <w:t>behavior</w:t>
      </w:r>
    </w:p>
    <w:p>
      <w:pPr>
        <w:spacing w:after="0" w:line="240" w:lineRule="auto"/>
        <w:jc w:val="left"/>
        <w:rPr>
          <w:sz w:val="24"/>
        </w:rPr>
        <w:sectPr>
          <w:pgSz w:w="12240" w:h="15840"/>
          <w:pgMar w:header="759" w:footer="720" w:top="1340" w:bottom="920" w:left="360" w:right="240"/>
        </w:sectPr>
      </w:pPr>
    </w:p>
    <w:p>
      <w:pPr>
        <w:pStyle w:val="Heading2"/>
        <w:numPr>
          <w:ilvl w:val="0"/>
          <w:numId w:val="3"/>
        </w:numPr>
        <w:tabs>
          <w:tab w:pos="1801" w:val="left" w:leader="none"/>
        </w:tabs>
        <w:spacing w:line="240" w:lineRule="auto" w:before="90" w:after="0"/>
        <w:ind w:left="1800" w:right="0" w:hanging="361"/>
        <w:jc w:val="left"/>
      </w:pPr>
      <w:r>
        <w:rPr>
          <w:color w:val="404040"/>
        </w:rPr>
        <w:t>When should you visit an emergency room with a</w:t>
      </w:r>
      <w:r>
        <w:rPr>
          <w:color w:val="404040"/>
          <w:spacing w:val="-6"/>
        </w:rPr>
        <w:t> </w:t>
      </w:r>
      <w:r>
        <w:rPr>
          <w:color w:val="404040"/>
        </w:rPr>
        <w:t>concussion?</w:t>
      </w:r>
    </w:p>
    <w:p>
      <w:pPr>
        <w:pStyle w:val="BodyText"/>
        <w:spacing w:before="6"/>
        <w:rPr>
          <w:b/>
          <w:sz w:val="26"/>
        </w:rPr>
      </w:pPr>
    </w:p>
    <w:p>
      <w:pPr>
        <w:pStyle w:val="ListParagraph"/>
        <w:numPr>
          <w:ilvl w:val="1"/>
          <w:numId w:val="3"/>
        </w:numPr>
        <w:tabs>
          <w:tab w:pos="2161" w:val="left" w:leader="none"/>
        </w:tabs>
        <w:spacing w:line="240" w:lineRule="auto" w:before="0" w:after="0"/>
        <w:ind w:left="2160" w:right="0" w:hanging="361"/>
        <w:jc w:val="left"/>
        <w:rPr>
          <w:sz w:val="24"/>
        </w:rPr>
      </w:pPr>
      <w:r>
        <w:rPr>
          <w:color w:val="404040"/>
          <w:sz w:val="24"/>
        </w:rPr>
        <w:t>One pupil is larger than the</w:t>
      </w:r>
      <w:r>
        <w:rPr>
          <w:color w:val="404040"/>
          <w:spacing w:val="-1"/>
          <w:sz w:val="24"/>
        </w:rPr>
        <w:t> </w:t>
      </w:r>
      <w:r>
        <w:rPr>
          <w:color w:val="404040"/>
          <w:sz w:val="24"/>
        </w:rPr>
        <w:t>other</w:t>
      </w:r>
    </w:p>
    <w:p>
      <w:pPr>
        <w:pStyle w:val="ListParagraph"/>
        <w:numPr>
          <w:ilvl w:val="1"/>
          <w:numId w:val="3"/>
        </w:numPr>
        <w:tabs>
          <w:tab w:pos="2161" w:val="left" w:leader="none"/>
        </w:tabs>
        <w:spacing w:line="240" w:lineRule="auto" w:before="43" w:after="0"/>
        <w:ind w:left="2160" w:right="0" w:hanging="361"/>
        <w:jc w:val="left"/>
        <w:rPr>
          <w:sz w:val="24"/>
        </w:rPr>
      </w:pPr>
      <w:r>
        <w:rPr>
          <w:color w:val="404040"/>
          <w:sz w:val="24"/>
        </w:rPr>
        <w:t>A headache that started, but went</w:t>
      </w:r>
      <w:r>
        <w:rPr>
          <w:color w:val="404040"/>
          <w:spacing w:val="-2"/>
          <w:sz w:val="24"/>
        </w:rPr>
        <w:t> </w:t>
      </w:r>
      <w:r>
        <w:rPr>
          <w:color w:val="404040"/>
          <w:sz w:val="24"/>
        </w:rPr>
        <w:t>away</w:t>
      </w:r>
    </w:p>
    <w:p>
      <w:pPr>
        <w:pStyle w:val="ListParagraph"/>
        <w:numPr>
          <w:ilvl w:val="1"/>
          <w:numId w:val="3"/>
        </w:numPr>
        <w:tabs>
          <w:tab w:pos="2161" w:val="left" w:leader="none"/>
        </w:tabs>
        <w:spacing w:line="240" w:lineRule="auto" w:before="46" w:after="0"/>
        <w:ind w:left="2160" w:right="0" w:hanging="361"/>
        <w:jc w:val="left"/>
        <w:rPr>
          <w:sz w:val="24"/>
        </w:rPr>
      </w:pPr>
      <w:r>
        <w:rPr>
          <w:color w:val="404040"/>
          <w:sz w:val="24"/>
        </w:rPr>
        <w:t>Slurred speech</w:t>
      </w:r>
    </w:p>
    <w:p>
      <w:pPr>
        <w:pStyle w:val="ListParagraph"/>
        <w:numPr>
          <w:ilvl w:val="1"/>
          <w:numId w:val="3"/>
        </w:numPr>
        <w:tabs>
          <w:tab w:pos="2161" w:val="left" w:leader="none"/>
        </w:tabs>
        <w:spacing w:line="240" w:lineRule="auto" w:before="43" w:after="0"/>
        <w:ind w:left="2160" w:right="0" w:hanging="361"/>
        <w:jc w:val="left"/>
        <w:rPr>
          <w:sz w:val="24"/>
        </w:rPr>
      </w:pPr>
      <w:r>
        <w:rPr>
          <w:color w:val="404040"/>
          <w:sz w:val="24"/>
        </w:rPr>
        <w:t>Both A and C are</w:t>
      </w:r>
      <w:r>
        <w:rPr>
          <w:color w:val="404040"/>
          <w:spacing w:val="-1"/>
          <w:sz w:val="24"/>
        </w:rPr>
        <w:t> </w:t>
      </w:r>
      <w:r>
        <w:rPr>
          <w:color w:val="404040"/>
          <w:sz w:val="24"/>
        </w:rPr>
        <w:t>correct</w:t>
      </w:r>
    </w:p>
    <w:p>
      <w:pPr>
        <w:spacing w:after="0" w:line="240" w:lineRule="auto"/>
        <w:jc w:val="left"/>
        <w:rPr>
          <w:sz w:val="24"/>
        </w:rPr>
        <w:sectPr>
          <w:pgSz w:w="12240" w:h="15840"/>
          <w:pgMar w:header="759" w:footer="720" w:top="1340" w:bottom="920" w:left="360" w:right="240"/>
        </w:sectPr>
      </w:pPr>
    </w:p>
    <w:p>
      <w:pPr>
        <w:pStyle w:val="Heading1"/>
      </w:pPr>
      <w:r>
        <w:rPr/>
        <w:pict>
          <v:group style="position:absolute;margin-left:371.038361pt;margin-top:24.398336pt;width:157.35pt;height:115.95pt;mso-position-horizontal-relative:page;mso-position-vertical-relative:paragraph;z-index:251668480" coordorigin="7421,488" coordsize="3147,2319">
            <v:shape style="position:absolute;left:7420;top:487;width:3147;height:2319" type="#_x0000_t75" stroked="false">
              <v:imagedata r:id="rId29" o:title=""/>
            </v:shape>
            <v:shape style="position:absolute;left:7637;top:677;width:2721;height:1890" type="#_x0000_t75" stroked="false">
              <v:imagedata r:id="rId30" o:title=""/>
            </v:shape>
            <v:rect style="position:absolute;left:7567;top:607;width:2861;height:2030" filled="false" stroked="true" strokeweight="7pt" strokecolor="#ffffff">
              <v:stroke dashstyle="solid"/>
            </v:rect>
            <w10:wrap type="none"/>
          </v:group>
        </w:pict>
      </w:r>
      <w:bookmarkStart w:name="_bookmark13" w:id="14"/>
      <w:bookmarkEnd w:id="14"/>
      <w:r>
        <w:rPr>
          <w:b w:val="0"/>
        </w:rPr>
      </w:r>
      <w:r>
        <w:rPr>
          <w:color w:val="365F91"/>
        </w:rPr>
        <w:t>Module 2: Weight Room Safety</w:t>
      </w:r>
    </w:p>
    <w:p>
      <w:pPr>
        <w:pStyle w:val="BodyText"/>
        <w:spacing w:line="276" w:lineRule="auto" w:before="250"/>
        <w:ind w:left="1080" w:right="4835"/>
      </w:pPr>
      <w:r>
        <w:rPr>
          <w:color w:val="404040"/>
        </w:rPr>
        <w:t>The school weight room can be a popular place for both athletes and general students to stay in shape. Safety is just one of the most important considerations for operating a weight training facility. An important aspect of a successful weight training program is proper use and care of equipment. The health and welfare of the athlete are at stake. There are also legal liabilities of those who</w:t>
      </w:r>
    </w:p>
    <w:p>
      <w:pPr>
        <w:pStyle w:val="BodyText"/>
        <w:spacing w:line="278" w:lineRule="auto"/>
        <w:ind w:left="1080" w:right="1208"/>
      </w:pPr>
      <w:r>
        <w:rPr>
          <w:color w:val="404040"/>
        </w:rPr>
        <w:t>operate the facility. This module will take a closer look at some important guidelines for anyone who handles the facility.</w:t>
      </w:r>
    </w:p>
    <w:p>
      <w:pPr>
        <w:pStyle w:val="Heading2"/>
        <w:spacing w:before="193"/>
      </w:pPr>
      <w:r>
        <w:rPr/>
        <w:pict>
          <v:line style="position:absolute;mso-position-horizontal-relative:page;mso-position-vertical-relative:paragraph;z-index:-251650048;mso-wrap-distance-left:0;mso-wrap-distance-right:0" from="72.024002pt,27.075756pt" to="540.094002pt,27.075756pt" stroked="true" strokeweight=".96002pt" strokecolor="#4f81bc">
            <v:stroke dashstyle="solid"/>
            <w10:wrap type="topAndBottom"/>
          </v:line>
        </w:pict>
      </w:r>
      <w:bookmarkStart w:name="_bookmark14" w:id="15"/>
      <w:bookmarkEnd w:id="15"/>
      <w:r>
        <w:rPr>
          <w:b w:val="0"/>
        </w:rPr>
      </w:r>
      <w:r>
        <w:rPr>
          <w:color w:val="4F81BC"/>
        </w:rPr>
        <w:t>Scenario</w:t>
      </w:r>
    </w:p>
    <w:p>
      <w:pPr>
        <w:pStyle w:val="BodyText"/>
        <w:spacing w:before="169"/>
        <w:ind w:left="1188" w:right="1622"/>
      </w:pPr>
      <w:r>
        <w:rPr>
          <w:color w:val="404040"/>
        </w:rPr>
        <w:t>Two football players were working out at a local fitness center where they were both members. They were both experienced weightlifters and had performed the lifts using the same weights numerous times before. One was using 50 pound dumbbells while the other was stretching on the ground. After he was done with his set, he dropped them to the ground.</w:t>
      </w:r>
    </w:p>
    <w:p>
      <w:pPr>
        <w:pStyle w:val="BodyText"/>
        <w:spacing w:before="201"/>
        <w:ind w:left="1188" w:right="1470"/>
      </w:pPr>
      <w:r>
        <w:rPr>
          <w:color w:val="404040"/>
        </w:rPr>
        <w:t>His friend’s hand happened to be right below the dumbbells, and one of them landed on his left hand severing his left ring finger instantly. The football player who lost his finger was rushed to the emergency room, but doctors were unable to re-attach his severed finger due to the amount of trauma to the area. The young man brought suit against the fitness center for negligence and failure to supervise properly. He is seeking more than $200,000 in damages.</w:t>
      </w:r>
    </w:p>
    <w:p>
      <w:pPr>
        <w:pStyle w:val="BodyText"/>
        <w:spacing w:before="11"/>
        <w:rPr>
          <w:sz w:val="20"/>
        </w:rPr>
      </w:pPr>
      <w:r>
        <w:rPr/>
        <w:pict>
          <v:line style="position:absolute;mso-position-horizontal-relative:page;mso-position-vertical-relative:paragraph;z-index:-251649024;mso-wrap-distance-left:0;mso-wrap-distance-right:0" from="71.304001pt,15.237187pt" to="540.094001pt,15.237187pt" stroked="true" strokeweight=".96002pt" strokecolor="#4f81bc">
            <v:stroke dashstyle="solid"/>
            <w10:wrap type="topAndBottom"/>
          </v:line>
        </w:pict>
      </w:r>
    </w:p>
    <w:p>
      <w:pPr>
        <w:pStyle w:val="BodyText"/>
        <w:spacing w:before="10"/>
        <w:rPr>
          <w:sz w:val="9"/>
        </w:rPr>
      </w:pPr>
    </w:p>
    <w:p>
      <w:pPr>
        <w:pStyle w:val="Heading2"/>
        <w:spacing w:before="52"/>
      </w:pPr>
      <w:bookmarkStart w:name="_bookmark15" w:id="16"/>
      <w:bookmarkEnd w:id="16"/>
      <w:r>
        <w:rPr>
          <w:b w:val="0"/>
        </w:rPr>
      </w:r>
      <w:r>
        <w:rPr>
          <w:color w:val="4F81BC"/>
        </w:rPr>
        <w:t>Weight Room Injuries</w:t>
      </w:r>
    </w:p>
    <w:p>
      <w:pPr>
        <w:pStyle w:val="BodyText"/>
        <w:rPr>
          <w:b/>
          <w:sz w:val="20"/>
        </w:rPr>
      </w:pPr>
    </w:p>
    <w:p>
      <w:pPr>
        <w:pStyle w:val="BodyText"/>
        <w:spacing w:line="276" w:lineRule="auto"/>
        <w:ind w:left="1080" w:right="4762"/>
      </w:pPr>
      <w:r>
        <w:rPr/>
        <w:pict>
          <v:group style="position:absolute;margin-left:397.918182pt;margin-top:4.873276pt;width:141.5pt;height:101.2pt;mso-position-horizontal-relative:page;mso-position-vertical-relative:paragraph;z-index:251669504" coordorigin="7958,97" coordsize="2830,2024">
            <v:shape style="position:absolute;left:7958;top:97;width:2830;height:2024" type="#_x0000_t75" stroked="false">
              <v:imagedata r:id="rId31" o:title=""/>
            </v:shape>
            <v:shape style="position:absolute;left:8175;top:285;width:2404;height:1598" type="#_x0000_t75" stroked="false">
              <v:imagedata r:id="rId32" o:title=""/>
            </v:shape>
            <v:rect style="position:absolute;left:8105;top:215;width:2544;height:1738" filled="false" stroked="true" strokeweight="7.0pt" strokecolor="#ffffff">
              <v:stroke dashstyle="solid"/>
            </v:rect>
            <w10:wrap type="none"/>
          </v:group>
        </w:pict>
      </w:r>
      <w:r>
        <w:rPr>
          <w:color w:val="404040"/>
        </w:rPr>
        <w:t>Injuries from weightlifting, such as the one in the scenario above, have increased at a steady pace in recent years. The major causes of injury from free weights come from the following:</w:t>
      </w:r>
    </w:p>
    <w:p>
      <w:pPr>
        <w:pStyle w:val="BodyText"/>
        <w:spacing w:before="10"/>
        <w:rPr>
          <w:sz w:val="22"/>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strains</w:t>
      </w:r>
    </w:p>
    <w:p>
      <w:pPr>
        <w:pStyle w:val="BodyText"/>
        <w:spacing w:before="9"/>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lifting too much</w:t>
      </w:r>
    </w:p>
    <w:p>
      <w:pPr>
        <w:pStyle w:val="BodyText"/>
        <w:spacing w:before="5"/>
        <w:rPr>
          <w:sz w:val="26"/>
        </w:rPr>
      </w:pPr>
    </w:p>
    <w:p>
      <w:pPr>
        <w:pStyle w:val="ListParagraph"/>
        <w:numPr>
          <w:ilvl w:val="0"/>
          <w:numId w:val="2"/>
        </w:numPr>
        <w:tabs>
          <w:tab w:pos="1800" w:val="left" w:leader="none"/>
          <w:tab w:pos="1801" w:val="left" w:leader="none"/>
        </w:tabs>
        <w:spacing w:line="240" w:lineRule="auto" w:before="1" w:after="0"/>
        <w:ind w:left="1800" w:right="0" w:hanging="361"/>
        <w:jc w:val="left"/>
        <w:rPr>
          <w:sz w:val="24"/>
        </w:rPr>
      </w:pPr>
      <w:r>
        <w:rPr>
          <w:color w:val="404040"/>
          <w:sz w:val="24"/>
        </w:rPr>
        <w:t>improper lifting</w:t>
      </w:r>
      <w:r>
        <w:rPr>
          <w:color w:val="404040"/>
          <w:spacing w:val="-11"/>
          <w:sz w:val="24"/>
        </w:rPr>
        <w:t> </w:t>
      </w:r>
      <w:r>
        <w:rPr>
          <w:color w:val="404040"/>
          <w:sz w:val="24"/>
        </w:rPr>
        <w:t>techniques</w:t>
      </w:r>
    </w:p>
    <w:p>
      <w:pPr>
        <w:pStyle w:val="BodyText"/>
        <w:spacing w:before="5"/>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incorrectly secured</w:t>
      </w:r>
      <w:r>
        <w:rPr>
          <w:color w:val="404040"/>
          <w:spacing w:val="-13"/>
          <w:sz w:val="24"/>
        </w:rPr>
        <w:t> </w:t>
      </w:r>
      <w:r>
        <w:rPr>
          <w:color w:val="404040"/>
          <w:sz w:val="24"/>
        </w:rPr>
        <w:t>weights</w:t>
      </w:r>
    </w:p>
    <w:p>
      <w:pPr>
        <w:spacing w:after="0" w:line="240" w:lineRule="auto"/>
        <w:jc w:val="left"/>
        <w:rPr>
          <w:sz w:val="24"/>
        </w:rPr>
        <w:sectPr>
          <w:pgSz w:w="12240" w:h="15840"/>
          <w:pgMar w:header="759" w:footer="720" w:top="1340" w:bottom="920" w:left="360" w:right="240"/>
        </w:sectPr>
      </w:pPr>
    </w:p>
    <w:p>
      <w:pPr>
        <w:pStyle w:val="ListParagraph"/>
        <w:numPr>
          <w:ilvl w:val="0"/>
          <w:numId w:val="2"/>
        </w:numPr>
        <w:tabs>
          <w:tab w:pos="1800" w:val="left" w:leader="none"/>
          <w:tab w:pos="1801" w:val="left" w:leader="none"/>
        </w:tabs>
        <w:spacing w:line="240" w:lineRule="auto" w:before="91" w:after="0"/>
        <w:ind w:left="1800" w:right="0" w:hanging="361"/>
        <w:jc w:val="left"/>
        <w:rPr>
          <w:sz w:val="24"/>
        </w:rPr>
      </w:pPr>
      <w:r>
        <w:rPr>
          <w:color w:val="404040"/>
          <w:sz w:val="24"/>
        </w:rPr>
        <w:t>dropping, hitting, or pinching yourself or another individual with</w:t>
      </w:r>
      <w:r>
        <w:rPr>
          <w:color w:val="404040"/>
          <w:spacing w:val="-8"/>
          <w:sz w:val="24"/>
        </w:rPr>
        <w:t> </w:t>
      </w:r>
      <w:r>
        <w:rPr>
          <w:color w:val="404040"/>
          <w:sz w:val="24"/>
        </w:rPr>
        <w:t>weights</w:t>
      </w:r>
    </w:p>
    <w:p>
      <w:pPr>
        <w:pStyle w:val="BodyText"/>
        <w:spacing w:before="4"/>
        <w:rPr>
          <w:sz w:val="26"/>
        </w:rPr>
      </w:pPr>
    </w:p>
    <w:p>
      <w:pPr>
        <w:pStyle w:val="BodyText"/>
        <w:spacing w:line="278" w:lineRule="auto" w:before="1"/>
        <w:ind w:left="1080" w:right="1331"/>
      </w:pPr>
      <w:r>
        <w:rPr>
          <w:color w:val="404040"/>
        </w:rPr>
        <w:t>From 1990 to 2007, there were more than 970,000 weight training-related injuries throughout the United States. Youths between the ages of 13 to 24 experienced 47% of the injuries.</w:t>
      </w:r>
    </w:p>
    <w:p>
      <w:pPr>
        <w:pStyle w:val="Heading2"/>
        <w:spacing w:before="194"/>
      </w:pPr>
      <w:bookmarkStart w:name="_bookmark16" w:id="17"/>
      <w:bookmarkEnd w:id="17"/>
      <w:r>
        <w:rPr>
          <w:b w:val="0"/>
        </w:rPr>
      </w:r>
      <w:r>
        <w:rPr>
          <w:color w:val="4F81BC"/>
        </w:rPr>
        <w:t>Storing Weights</w:t>
      </w:r>
    </w:p>
    <w:p>
      <w:pPr>
        <w:pStyle w:val="BodyText"/>
        <w:spacing w:before="2"/>
        <w:rPr>
          <w:b/>
          <w:sz w:val="20"/>
        </w:rPr>
      </w:pPr>
    </w:p>
    <w:p>
      <w:pPr>
        <w:pStyle w:val="BodyText"/>
        <w:spacing w:line="276" w:lineRule="auto"/>
        <w:ind w:left="1080" w:right="4512"/>
      </w:pPr>
      <w:r>
        <w:rPr/>
        <w:pict>
          <v:group style="position:absolute;margin-left:387.357758pt;margin-top:15.48345pt;width:152.2pt;height:108.4pt;mso-position-horizontal-relative:page;mso-position-vertical-relative:paragraph;z-index:251670528" coordorigin="7747,310" coordsize="3044,2168">
            <v:shape style="position:absolute;left:7747;top:309;width:3044;height:2168" type="#_x0000_t75" stroked="false">
              <v:imagedata r:id="rId33" o:title=""/>
            </v:shape>
            <v:shape style="position:absolute;left:7963;top:498;width:2617;height:1740" type="#_x0000_t75" stroked="false">
              <v:imagedata r:id="rId34" o:title=""/>
            </v:shape>
            <v:rect style="position:absolute;left:7893;top:428;width:2757;height:1880" filled="false" stroked="true" strokeweight="7pt" strokecolor="#ffffff">
              <v:stroke dashstyle="solid"/>
            </v:rect>
            <w10:wrap type="none"/>
          </v:group>
        </w:pict>
      </w:r>
      <w:r>
        <w:rPr>
          <w:color w:val="404040"/>
        </w:rPr>
        <w:t>Weight room supervisors must know how to properly use and store weights. This is critical to prevent injuries. Here are some important things to remember:</w:t>
      </w:r>
    </w:p>
    <w:p>
      <w:pPr>
        <w:pStyle w:val="BodyText"/>
        <w:rPr>
          <w:sz w:val="23"/>
        </w:rPr>
      </w:pPr>
    </w:p>
    <w:p>
      <w:pPr>
        <w:pStyle w:val="ListParagraph"/>
        <w:numPr>
          <w:ilvl w:val="0"/>
          <w:numId w:val="4"/>
        </w:numPr>
        <w:tabs>
          <w:tab w:pos="1801" w:val="left" w:leader="none"/>
        </w:tabs>
        <w:spacing w:line="273" w:lineRule="auto" w:before="0" w:after="0"/>
        <w:ind w:left="1800" w:right="4985" w:hanging="360"/>
        <w:jc w:val="left"/>
        <w:rPr>
          <w:sz w:val="24"/>
        </w:rPr>
      </w:pPr>
      <w:r>
        <w:rPr>
          <w:color w:val="404040"/>
          <w:sz w:val="24"/>
        </w:rPr>
        <w:t>Make sure weight plates, bars, and dumbbells are placed securely on</w:t>
      </w:r>
      <w:r>
        <w:rPr>
          <w:color w:val="404040"/>
          <w:spacing w:val="-1"/>
          <w:sz w:val="24"/>
        </w:rPr>
        <w:t> </w:t>
      </w:r>
      <w:r>
        <w:rPr>
          <w:color w:val="404040"/>
          <w:sz w:val="24"/>
        </w:rPr>
        <w:t>racks.</w:t>
      </w:r>
    </w:p>
    <w:p>
      <w:pPr>
        <w:pStyle w:val="BodyText"/>
        <w:spacing w:before="2"/>
        <w:rPr>
          <w:sz w:val="23"/>
        </w:rPr>
      </w:pPr>
    </w:p>
    <w:p>
      <w:pPr>
        <w:pStyle w:val="ListParagraph"/>
        <w:numPr>
          <w:ilvl w:val="0"/>
          <w:numId w:val="4"/>
        </w:numPr>
        <w:tabs>
          <w:tab w:pos="1801" w:val="left" w:leader="none"/>
        </w:tabs>
        <w:spacing w:line="278" w:lineRule="auto" w:before="0" w:after="0"/>
        <w:ind w:left="1800" w:right="4538" w:hanging="360"/>
        <w:jc w:val="left"/>
        <w:rPr>
          <w:sz w:val="24"/>
        </w:rPr>
      </w:pPr>
      <w:r>
        <w:rPr>
          <w:color w:val="404040"/>
          <w:sz w:val="24"/>
        </w:rPr>
        <w:t>Examine weight locks. If they have become worn, they may slide off and cause weights to</w:t>
      </w:r>
      <w:r>
        <w:rPr>
          <w:color w:val="404040"/>
          <w:spacing w:val="-6"/>
          <w:sz w:val="24"/>
        </w:rPr>
        <w:t> </w:t>
      </w:r>
      <w:r>
        <w:rPr>
          <w:color w:val="404040"/>
          <w:sz w:val="24"/>
        </w:rPr>
        <w:t>fall.</w:t>
      </w:r>
    </w:p>
    <w:p>
      <w:pPr>
        <w:pStyle w:val="BodyText"/>
        <w:spacing w:before="7"/>
        <w:rPr>
          <w:sz w:val="22"/>
        </w:rPr>
      </w:pPr>
    </w:p>
    <w:p>
      <w:pPr>
        <w:pStyle w:val="ListParagraph"/>
        <w:numPr>
          <w:ilvl w:val="0"/>
          <w:numId w:val="4"/>
        </w:numPr>
        <w:tabs>
          <w:tab w:pos="1801" w:val="left" w:leader="none"/>
        </w:tabs>
        <w:spacing w:line="276" w:lineRule="auto" w:before="0" w:after="0"/>
        <w:ind w:left="1800" w:right="1526" w:hanging="360"/>
        <w:jc w:val="left"/>
        <w:rPr>
          <w:sz w:val="24"/>
        </w:rPr>
      </w:pPr>
      <w:r>
        <w:rPr>
          <w:color w:val="404040"/>
          <w:sz w:val="24"/>
        </w:rPr>
        <w:t>Require weights to be re-racked after every use. Make sure supervisors check for and pick up weights off the</w:t>
      </w:r>
      <w:r>
        <w:rPr>
          <w:color w:val="404040"/>
          <w:spacing w:val="-6"/>
          <w:sz w:val="24"/>
        </w:rPr>
        <w:t> </w:t>
      </w:r>
      <w:r>
        <w:rPr>
          <w:color w:val="404040"/>
          <w:sz w:val="24"/>
        </w:rPr>
        <w:t>floor.</w:t>
      </w:r>
    </w:p>
    <w:p>
      <w:pPr>
        <w:pStyle w:val="BodyText"/>
        <w:spacing w:before="11"/>
        <w:rPr>
          <w:sz w:val="22"/>
        </w:rPr>
      </w:pPr>
    </w:p>
    <w:p>
      <w:pPr>
        <w:pStyle w:val="ListParagraph"/>
        <w:numPr>
          <w:ilvl w:val="0"/>
          <w:numId w:val="4"/>
        </w:numPr>
        <w:tabs>
          <w:tab w:pos="1801" w:val="left" w:leader="none"/>
        </w:tabs>
        <w:spacing w:line="278" w:lineRule="auto" w:before="0" w:after="0"/>
        <w:ind w:left="1800" w:right="1340" w:hanging="360"/>
        <w:jc w:val="left"/>
        <w:rPr>
          <w:sz w:val="24"/>
        </w:rPr>
      </w:pPr>
      <w:r>
        <w:rPr>
          <w:color w:val="404040"/>
          <w:sz w:val="24"/>
        </w:rPr>
        <w:t>Return all equipment, as well as mats, dumbbells, bars, plates, weight belts, and collars to its designated place.</w:t>
      </w:r>
    </w:p>
    <w:p>
      <w:pPr>
        <w:pStyle w:val="BodyText"/>
        <w:spacing w:before="7"/>
        <w:rPr>
          <w:sz w:val="22"/>
        </w:rPr>
      </w:pPr>
    </w:p>
    <w:p>
      <w:pPr>
        <w:pStyle w:val="ListParagraph"/>
        <w:numPr>
          <w:ilvl w:val="0"/>
          <w:numId w:val="4"/>
        </w:numPr>
        <w:tabs>
          <w:tab w:pos="1801" w:val="left" w:leader="none"/>
        </w:tabs>
        <w:spacing w:line="240" w:lineRule="auto" w:before="0" w:after="0"/>
        <w:ind w:left="1800" w:right="0" w:hanging="361"/>
        <w:jc w:val="left"/>
        <w:rPr>
          <w:sz w:val="24"/>
        </w:rPr>
      </w:pPr>
      <w:r>
        <w:rPr>
          <w:color w:val="404040"/>
          <w:sz w:val="24"/>
        </w:rPr>
        <w:t>Make sure all weight stack machines have pins in place, and they are in good</w:t>
      </w:r>
      <w:r>
        <w:rPr>
          <w:color w:val="404040"/>
          <w:spacing w:val="-13"/>
          <w:sz w:val="24"/>
        </w:rPr>
        <w:t> </w:t>
      </w:r>
      <w:r>
        <w:rPr>
          <w:color w:val="404040"/>
          <w:sz w:val="24"/>
        </w:rPr>
        <w:t>condition.</w:t>
      </w:r>
    </w:p>
    <w:p>
      <w:pPr>
        <w:pStyle w:val="BodyText"/>
        <w:spacing w:before="6"/>
        <w:rPr>
          <w:sz w:val="26"/>
        </w:rPr>
      </w:pPr>
    </w:p>
    <w:p>
      <w:pPr>
        <w:pStyle w:val="ListParagraph"/>
        <w:numPr>
          <w:ilvl w:val="0"/>
          <w:numId w:val="4"/>
        </w:numPr>
        <w:tabs>
          <w:tab w:pos="1801" w:val="left" w:leader="none"/>
        </w:tabs>
        <w:spacing w:line="240" w:lineRule="auto" w:before="1" w:after="0"/>
        <w:ind w:left="1800" w:right="0" w:hanging="361"/>
        <w:jc w:val="left"/>
        <w:rPr>
          <w:sz w:val="24"/>
        </w:rPr>
      </w:pPr>
      <w:r>
        <w:rPr>
          <w:color w:val="404040"/>
          <w:sz w:val="24"/>
        </w:rPr>
        <w:t>Require all supervisors and athletes to wear proper footwear. No flip flops or</w:t>
      </w:r>
      <w:r>
        <w:rPr>
          <w:color w:val="404040"/>
          <w:spacing w:val="-16"/>
          <w:sz w:val="24"/>
        </w:rPr>
        <w:t> </w:t>
      </w:r>
      <w:r>
        <w:rPr>
          <w:color w:val="404040"/>
          <w:sz w:val="24"/>
        </w:rPr>
        <w:t>sandals.</w:t>
      </w:r>
    </w:p>
    <w:p>
      <w:pPr>
        <w:pStyle w:val="BodyText"/>
        <w:spacing w:before="6"/>
        <w:rPr>
          <w:sz w:val="26"/>
        </w:rPr>
      </w:pPr>
    </w:p>
    <w:p>
      <w:pPr>
        <w:pStyle w:val="Heading2"/>
      </w:pPr>
      <w:bookmarkStart w:name="_bookmark17" w:id="18"/>
      <w:bookmarkEnd w:id="18"/>
      <w:r>
        <w:rPr>
          <w:b w:val="0"/>
        </w:rPr>
      </w:r>
      <w:r>
        <w:rPr>
          <w:color w:val="4F81BC"/>
        </w:rPr>
        <w:t>Maintenance Concerns</w:t>
      </w:r>
    </w:p>
    <w:p>
      <w:pPr>
        <w:pStyle w:val="BodyText"/>
        <w:rPr>
          <w:b/>
          <w:sz w:val="20"/>
        </w:rPr>
      </w:pPr>
    </w:p>
    <w:p>
      <w:pPr>
        <w:pStyle w:val="BodyText"/>
        <w:spacing w:line="276" w:lineRule="auto" w:before="1"/>
        <w:ind w:left="1080" w:right="1553"/>
      </w:pPr>
      <w:r>
        <w:rPr>
          <w:color w:val="404040"/>
        </w:rPr>
        <w:t>Keeping the equipment safe is necessary to prevent injuries among students. Here are a few things to keep in mind during inspections:</w:t>
      </w:r>
    </w:p>
    <w:p>
      <w:pPr>
        <w:spacing w:line="276" w:lineRule="auto" w:before="199"/>
        <w:ind w:left="1080" w:right="1237" w:firstLine="0"/>
        <w:jc w:val="left"/>
        <w:rPr>
          <w:sz w:val="24"/>
        </w:rPr>
      </w:pPr>
      <w:r>
        <w:rPr>
          <w:b/>
          <w:color w:val="404040"/>
          <w:sz w:val="24"/>
        </w:rPr>
        <w:t>Inspect all of your weight room equipment for broken or malfunctioning parts. </w:t>
      </w:r>
      <w:r>
        <w:rPr>
          <w:color w:val="404040"/>
          <w:sz w:val="24"/>
        </w:rPr>
        <w:t>Cables, clamps, pulleys, bearings, weight plates, swivels, bars, and benches should be thoroughly reviewed</w:t>
      </w:r>
      <w:r>
        <w:rPr>
          <w:color w:val="404040"/>
          <w:spacing w:val="-3"/>
          <w:sz w:val="24"/>
        </w:rPr>
        <w:t> </w:t>
      </w:r>
      <w:r>
        <w:rPr>
          <w:color w:val="404040"/>
          <w:sz w:val="24"/>
        </w:rPr>
        <w:t>during</w:t>
      </w:r>
      <w:r>
        <w:rPr>
          <w:color w:val="404040"/>
          <w:spacing w:val="-3"/>
          <w:sz w:val="24"/>
        </w:rPr>
        <w:t> </w:t>
      </w:r>
      <w:r>
        <w:rPr>
          <w:color w:val="404040"/>
          <w:sz w:val="24"/>
        </w:rPr>
        <w:t>a</w:t>
      </w:r>
      <w:r>
        <w:rPr>
          <w:color w:val="404040"/>
          <w:spacing w:val="-5"/>
          <w:sz w:val="24"/>
        </w:rPr>
        <w:t> </w:t>
      </w:r>
      <w:r>
        <w:rPr>
          <w:color w:val="404040"/>
          <w:sz w:val="24"/>
        </w:rPr>
        <w:t>periodic</w:t>
      </w:r>
      <w:r>
        <w:rPr>
          <w:color w:val="404040"/>
          <w:spacing w:val="-4"/>
          <w:sz w:val="24"/>
        </w:rPr>
        <w:t> </w:t>
      </w:r>
      <w:r>
        <w:rPr>
          <w:color w:val="404040"/>
          <w:sz w:val="24"/>
        </w:rPr>
        <w:t>inspection.</w:t>
      </w:r>
      <w:r>
        <w:rPr>
          <w:color w:val="404040"/>
          <w:spacing w:val="-1"/>
          <w:sz w:val="24"/>
        </w:rPr>
        <w:t> </w:t>
      </w:r>
      <w:r>
        <w:rPr>
          <w:color w:val="404040"/>
          <w:sz w:val="24"/>
        </w:rPr>
        <w:t>Inspections</w:t>
      </w:r>
      <w:r>
        <w:rPr>
          <w:color w:val="404040"/>
          <w:spacing w:val="-5"/>
          <w:sz w:val="24"/>
        </w:rPr>
        <w:t> </w:t>
      </w:r>
      <w:r>
        <w:rPr>
          <w:color w:val="404040"/>
          <w:sz w:val="24"/>
        </w:rPr>
        <w:t>should</w:t>
      </w:r>
      <w:r>
        <w:rPr>
          <w:color w:val="404040"/>
          <w:spacing w:val="-4"/>
          <w:sz w:val="24"/>
        </w:rPr>
        <w:t> </w:t>
      </w:r>
      <w:r>
        <w:rPr>
          <w:color w:val="404040"/>
          <w:sz w:val="24"/>
        </w:rPr>
        <w:t>happen</w:t>
      </w:r>
      <w:r>
        <w:rPr>
          <w:color w:val="404040"/>
          <w:spacing w:val="-2"/>
          <w:sz w:val="24"/>
        </w:rPr>
        <w:t> </w:t>
      </w:r>
      <w:r>
        <w:rPr>
          <w:color w:val="404040"/>
          <w:sz w:val="24"/>
        </w:rPr>
        <w:t>more</w:t>
      </w:r>
      <w:r>
        <w:rPr>
          <w:color w:val="404040"/>
          <w:spacing w:val="-3"/>
          <w:sz w:val="24"/>
        </w:rPr>
        <w:t> </w:t>
      </w:r>
      <w:r>
        <w:rPr>
          <w:color w:val="404040"/>
          <w:sz w:val="24"/>
        </w:rPr>
        <w:t>frequently</w:t>
      </w:r>
      <w:r>
        <w:rPr>
          <w:color w:val="404040"/>
          <w:spacing w:val="-3"/>
          <w:sz w:val="24"/>
        </w:rPr>
        <w:t> </w:t>
      </w:r>
      <w:r>
        <w:rPr>
          <w:color w:val="404040"/>
          <w:sz w:val="24"/>
        </w:rPr>
        <w:t>if</w:t>
      </w:r>
      <w:r>
        <w:rPr>
          <w:color w:val="404040"/>
          <w:spacing w:val="-4"/>
          <w:sz w:val="24"/>
        </w:rPr>
        <w:t> </w:t>
      </w:r>
      <w:r>
        <w:rPr>
          <w:color w:val="404040"/>
          <w:sz w:val="24"/>
        </w:rPr>
        <w:t>the</w:t>
      </w:r>
      <w:r>
        <w:rPr>
          <w:color w:val="404040"/>
          <w:spacing w:val="-5"/>
          <w:sz w:val="24"/>
        </w:rPr>
        <w:t> </w:t>
      </w:r>
      <w:r>
        <w:rPr>
          <w:color w:val="404040"/>
          <w:sz w:val="24"/>
        </w:rPr>
        <w:t>weight room is used all the</w:t>
      </w:r>
      <w:r>
        <w:rPr>
          <w:color w:val="404040"/>
          <w:spacing w:val="-4"/>
          <w:sz w:val="24"/>
        </w:rPr>
        <w:t> </w:t>
      </w:r>
      <w:r>
        <w:rPr>
          <w:color w:val="404040"/>
          <w:sz w:val="24"/>
        </w:rPr>
        <w:t>time.</w:t>
      </w:r>
    </w:p>
    <w:p>
      <w:pPr>
        <w:spacing w:line="278" w:lineRule="auto" w:before="199"/>
        <w:ind w:left="1080" w:right="1668" w:firstLine="0"/>
        <w:jc w:val="left"/>
        <w:rPr>
          <w:sz w:val="24"/>
        </w:rPr>
      </w:pPr>
      <w:r>
        <w:rPr>
          <w:b/>
          <w:color w:val="404040"/>
          <w:sz w:val="24"/>
        </w:rPr>
        <w:t>Maintain written records of inspections, broken equipment, and repairs. </w:t>
      </w:r>
      <w:r>
        <w:rPr>
          <w:color w:val="404040"/>
          <w:sz w:val="24"/>
        </w:rPr>
        <w:t>The form should include both the inspector and the date and time of the inspection.</w:t>
      </w:r>
    </w:p>
    <w:p>
      <w:pPr>
        <w:spacing w:after="0" w:line="278" w:lineRule="auto"/>
        <w:jc w:val="left"/>
        <w:rPr>
          <w:sz w:val="24"/>
        </w:rPr>
        <w:sectPr>
          <w:pgSz w:w="12240" w:h="15840"/>
          <w:pgMar w:header="759" w:footer="720" w:top="1340" w:bottom="920" w:left="360" w:right="240"/>
        </w:sectPr>
      </w:pPr>
    </w:p>
    <w:p>
      <w:pPr>
        <w:spacing w:line="276" w:lineRule="auto" w:before="90"/>
        <w:ind w:left="1080" w:right="1221" w:firstLine="0"/>
        <w:jc w:val="left"/>
        <w:rPr>
          <w:sz w:val="24"/>
        </w:rPr>
      </w:pPr>
      <w:r>
        <w:rPr>
          <w:b/>
          <w:color w:val="404040"/>
          <w:sz w:val="24"/>
        </w:rPr>
        <w:t>Clean and disinfect all equipment padding and fabric on a regular basis. </w:t>
      </w:r>
      <w:r>
        <w:rPr>
          <w:color w:val="404040"/>
          <w:sz w:val="24"/>
        </w:rPr>
        <w:t>There have been many cases of ringworm and other skin diseases transmitted by weight equipment padding that is either in poor condition or isn’t cleaned regularly.</w:t>
      </w:r>
    </w:p>
    <w:p>
      <w:pPr>
        <w:pStyle w:val="Heading2"/>
        <w:spacing w:before="199"/>
      </w:pPr>
      <w:r>
        <w:rPr>
          <w:color w:val="404040"/>
        </w:rPr>
        <w:t>Lubricate all moving equipment joints regularly.</w:t>
      </w:r>
    </w:p>
    <w:p>
      <w:pPr>
        <w:pStyle w:val="BodyText"/>
        <w:rPr>
          <w:b/>
          <w:sz w:val="20"/>
        </w:rPr>
      </w:pPr>
    </w:p>
    <w:p>
      <w:pPr>
        <w:spacing w:line="278" w:lineRule="auto" w:before="0"/>
        <w:ind w:left="1080" w:right="1562" w:firstLine="0"/>
        <w:jc w:val="left"/>
        <w:rPr>
          <w:sz w:val="24"/>
        </w:rPr>
      </w:pPr>
      <w:r>
        <w:rPr>
          <w:b/>
          <w:color w:val="404040"/>
          <w:sz w:val="24"/>
        </w:rPr>
        <w:t>On a quarterly basis, inspect and retighten all bolted frames. </w:t>
      </w:r>
      <w:r>
        <w:rPr>
          <w:color w:val="404040"/>
          <w:sz w:val="24"/>
        </w:rPr>
        <w:t>If the frames are removed for some reason, check all joints for stability before allowing the equipment to be used.</w:t>
      </w:r>
    </w:p>
    <w:p>
      <w:pPr>
        <w:spacing w:line="278" w:lineRule="auto" w:before="194"/>
        <w:ind w:left="1080" w:right="1270" w:firstLine="0"/>
        <w:jc w:val="left"/>
        <w:rPr>
          <w:sz w:val="24"/>
        </w:rPr>
      </w:pPr>
      <w:r>
        <w:rPr>
          <w:b/>
          <w:color w:val="404040"/>
          <w:sz w:val="24"/>
        </w:rPr>
        <w:t>Cover the weight room floor with shock absorption mats. </w:t>
      </w:r>
      <w:r>
        <w:rPr>
          <w:color w:val="404040"/>
          <w:sz w:val="24"/>
        </w:rPr>
        <w:t>This will prevent damage to flooring from free weights banging the floor.</w:t>
      </w:r>
    </w:p>
    <w:p>
      <w:pPr>
        <w:pStyle w:val="Heading2"/>
        <w:spacing w:before="194"/>
      </w:pPr>
      <w:bookmarkStart w:name="_bookmark18" w:id="19"/>
      <w:bookmarkEnd w:id="19"/>
      <w:r>
        <w:rPr>
          <w:b w:val="0"/>
        </w:rPr>
      </w:r>
      <w:r>
        <w:rPr>
          <w:color w:val="4F81BC"/>
        </w:rPr>
        <w:t>Instruction Concerns</w:t>
      </w:r>
    </w:p>
    <w:p>
      <w:pPr>
        <w:pStyle w:val="BodyText"/>
        <w:spacing w:before="3"/>
        <w:rPr>
          <w:b/>
          <w:sz w:val="20"/>
        </w:rPr>
      </w:pPr>
    </w:p>
    <w:p>
      <w:pPr>
        <w:pStyle w:val="BodyText"/>
        <w:spacing w:line="276" w:lineRule="auto" w:before="1"/>
        <w:ind w:left="1080" w:right="1237"/>
      </w:pPr>
      <w:r>
        <w:rPr>
          <w:color w:val="404040"/>
        </w:rPr>
        <w:t>For the safety of weight room users and supervisors, it is necessary to post clear, concise, and accurate</w:t>
      </w:r>
      <w:r>
        <w:rPr>
          <w:color w:val="404040"/>
          <w:spacing w:val="-3"/>
        </w:rPr>
        <w:t> </w:t>
      </w:r>
      <w:r>
        <w:rPr>
          <w:color w:val="404040"/>
        </w:rPr>
        <w:t>rules</w:t>
      </w:r>
      <w:r>
        <w:rPr>
          <w:color w:val="404040"/>
          <w:spacing w:val="-4"/>
        </w:rPr>
        <w:t> </w:t>
      </w:r>
      <w:r>
        <w:rPr>
          <w:color w:val="404040"/>
        </w:rPr>
        <w:t>and</w:t>
      </w:r>
      <w:r>
        <w:rPr>
          <w:color w:val="404040"/>
          <w:spacing w:val="-3"/>
        </w:rPr>
        <w:t> </w:t>
      </w:r>
      <w:r>
        <w:rPr>
          <w:color w:val="404040"/>
        </w:rPr>
        <w:t>regulations</w:t>
      </w:r>
      <w:r>
        <w:rPr>
          <w:color w:val="404040"/>
          <w:spacing w:val="-5"/>
        </w:rPr>
        <w:t> </w:t>
      </w:r>
      <w:r>
        <w:rPr>
          <w:color w:val="404040"/>
        </w:rPr>
        <w:t>and</w:t>
      </w:r>
      <w:r>
        <w:rPr>
          <w:color w:val="404040"/>
          <w:spacing w:val="-2"/>
        </w:rPr>
        <w:t> </w:t>
      </w:r>
      <w:r>
        <w:rPr>
          <w:color w:val="404040"/>
        </w:rPr>
        <w:t>always</w:t>
      </w:r>
      <w:r>
        <w:rPr>
          <w:color w:val="404040"/>
          <w:spacing w:val="-4"/>
        </w:rPr>
        <w:t> </w:t>
      </w:r>
      <w:r>
        <w:rPr>
          <w:color w:val="404040"/>
        </w:rPr>
        <w:t>provide</w:t>
      </w:r>
      <w:r>
        <w:rPr>
          <w:color w:val="404040"/>
          <w:spacing w:val="-3"/>
        </w:rPr>
        <w:t> </w:t>
      </w:r>
      <w:r>
        <w:rPr>
          <w:color w:val="404040"/>
        </w:rPr>
        <w:t>students</w:t>
      </w:r>
      <w:r>
        <w:rPr>
          <w:color w:val="404040"/>
          <w:spacing w:val="-3"/>
        </w:rPr>
        <w:t> </w:t>
      </w:r>
      <w:r>
        <w:rPr>
          <w:color w:val="404040"/>
        </w:rPr>
        <w:t>with</w:t>
      </w:r>
      <w:r>
        <w:rPr>
          <w:color w:val="404040"/>
          <w:spacing w:val="-3"/>
        </w:rPr>
        <w:t> </w:t>
      </w:r>
      <w:r>
        <w:rPr>
          <w:color w:val="404040"/>
        </w:rPr>
        <w:t>a</w:t>
      </w:r>
      <w:r>
        <w:rPr>
          <w:color w:val="404040"/>
          <w:spacing w:val="-5"/>
        </w:rPr>
        <w:t> </w:t>
      </w:r>
      <w:r>
        <w:rPr>
          <w:color w:val="404040"/>
        </w:rPr>
        <w:t>written</w:t>
      </w:r>
      <w:r>
        <w:rPr>
          <w:color w:val="404040"/>
          <w:spacing w:val="-3"/>
        </w:rPr>
        <w:t> </w:t>
      </w:r>
      <w:r>
        <w:rPr>
          <w:color w:val="404040"/>
        </w:rPr>
        <w:t>instruction</w:t>
      </w:r>
      <w:r>
        <w:rPr>
          <w:color w:val="404040"/>
          <w:spacing w:val="-2"/>
        </w:rPr>
        <w:t> </w:t>
      </w:r>
      <w:r>
        <w:rPr>
          <w:color w:val="404040"/>
        </w:rPr>
        <w:t>sheet</w:t>
      </w:r>
      <w:r>
        <w:rPr>
          <w:color w:val="404040"/>
          <w:spacing w:val="-3"/>
        </w:rPr>
        <w:t> </w:t>
      </w:r>
      <w:r>
        <w:rPr>
          <w:color w:val="404040"/>
        </w:rPr>
        <w:t>for each lift. Visual reminders, like wall charts, help reinforce proper lifting techniques. If</w:t>
      </w:r>
      <w:r>
        <w:rPr>
          <w:color w:val="404040"/>
          <w:spacing w:val="-31"/>
        </w:rPr>
        <w:t> </w:t>
      </w:r>
      <w:r>
        <w:rPr>
          <w:color w:val="404040"/>
        </w:rPr>
        <w:t>proper</w:t>
      </w:r>
    </w:p>
    <w:p>
      <w:pPr>
        <w:pStyle w:val="BodyText"/>
        <w:spacing w:line="290" w:lineRule="exact"/>
        <w:ind w:left="1080"/>
      </w:pPr>
      <w:r>
        <w:rPr>
          <w:color w:val="404040"/>
        </w:rPr>
        <w:t>training hasn’t happened, don’t let anyone try their maximum weight lift or lift more</w:t>
      </w:r>
      <w:r>
        <w:rPr>
          <w:color w:val="404040"/>
          <w:spacing w:val="-33"/>
        </w:rPr>
        <w:t> </w:t>
      </w:r>
      <w:r>
        <w:rPr>
          <w:color w:val="404040"/>
        </w:rPr>
        <w:t>weight</w:t>
      </w:r>
    </w:p>
    <w:p>
      <w:pPr>
        <w:pStyle w:val="BodyText"/>
        <w:spacing w:before="45"/>
        <w:ind w:left="1080"/>
      </w:pPr>
      <w:r>
        <w:rPr>
          <w:color w:val="404040"/>
        </w:rPr>
        <w:t>than they can safety handle.</w:t>
      </w:r>
    </w:p>
    <w:p>
      <w:pPr>
        <w:pStyle w:val="BodyText"/>
        <w:spacing w:before="10"/>
        <w:rPr>
          <w:sz w:val="19"/>
        </w:rPr>
      </w:pPr>
    </w:p>
    <w:p>
      <w:pPr>
        <w:pStyle w:val="BodyText"/>
        <w:spacing w:line="278" w:lineRule="auto"/>
        <w:ind w:left="1080" w:right="1237"/>
      </w:pPr>
      <w:r>
        <w:rPr>
          <w:color w:val="404040"/>
        </w:rPr>
        <w:t>If the weight room supervisor or instructor does not have previous weight training background, schools should consider providing this training to keep lifters safe.</w:t>
      </w:r>
    </w:p>
    <w:p>
      <w:pPr>
        <w:pStyle w:val="Heading2"/>
        <w:spacing w:before="194"/>
      </w:pPr>
      <w:r>
        <w:rPr/>
        <w:pict>
          <v:group style="position:absolute;margin-left:350.639557pt;margin-top:21.435158pt;width:191.45pt;height:135.25pt;mso-position-horizontal-relative:page;mso-position-vertical-relative:paragraph;z-index:251671552" coordorigin="7013,429" coordsize="3829,2705">
            <v:shape style="position:absolute;left:7012;top:428;width:3829;height:2705" type="#_x0000_t75" stroked="false">
              <v:imagedata r:id="rId35" o:title=""/>
            </v:shape>
            <v:shape style="position:absolute;left:7230;top:616;width:3401;height:2278" type="#_x0000_t75" stroked="false">
              <v:imagedata r:id="rId36" o:title=""/>
            </v:shape>
            <v:rect style="position:absolute;left:7160;top:546;width:3541;height:2418" filled="false" stroked="true" strokeweight="7.0pt" strokecolor="#ffffff">
              <v:stroke dashstyle="solid"/>
            </v:rect>
            <w10:wrap type="none"/>
          </v:group>
        </w:pict>
      </w:r>
      <w:bookmarkStart w:name="_bookmark19" w:id="20"/>
      <w:bookmarkEnd w:id="20"/>
      <w:r>
        <w:rPr>
          <w:b w:val="0"/>
        </w:rPr>
      </w:r>
      <w:r>
        <w:rPr>
          <w:color w:val="4F81BC"/>
        </w:rPr>
        <w:t>Supervision Concerns</w:t>
      </w:r>
    </w:p>
    <w:p>
      <w:pPr>
        <w:pStyle w:val="BodyText"/>
        <w:spacing w:before="3"/>
        <w:rPr>
          <w:b/>
          <w:sz w:val="20"/>
        </w:rPr>
      </w:pPr>
    </w:p>
    <w:p>
      <w:pPr>
        <w:pStyle w:val="BodyText"/>
        <w:spacing w:line="276" w:lineRule="auto" w:before="1"/>
        <w:ind w:left="1080" w:right="5176"/>
      </w:pPr>
      <w:r>
        <w:rPr>
          <w:color w:val="404040"/>
        </w:rPr>
        <w:t>As we’ve mentioned, there are specific safety concerns to be aware of in the weight room. Here are a few supervisor concerns to be aware of:</w:t>
      </w:r>
    </w:p>
    <w:p>
      <w:pPr>
        <w:pStyle w:val="BodyText"/>
        <w:spacing w:before="11"/>
        <w:rPr>
          <w:sz w:val="22"/>
        </w:rPr>
      </w:pPr>
    </w:p>
    <w:p>
      <w:pPr>
        <w:pStyle w:val="ListParagraph"/>
        <w:numPr>
          <w:ilvl w:val="0"/>
          <w:numId w:val="2"/>
        </w:numPr>
        <w:tabs>
          <w:tab w:pos="1800" w:val="left" w:leader="none"/>
          <w:tab w:pos="1801" w:val="left" w:leader="none"/>
        </w:tabs>
        <w:spacing w:line="273" w:lineRule="auto" w:before="0" w:after="0"/>
        <w:ind w:left="1800" w:right="5428" w:hanging="360"/>
        <w:jc w:val="left"/>
        <w:rPr>
          <w:sz w:val="24"/>
        </w:rPr>
      </w:pPr>
      <w:r>
        <w:rPr>
          <w:color w:val="404040"/>
          <w:sz w:val="24"/>
        </w:rPr>
        <w:t>No student should be left alone in the weight room without</w:t>
      </w:r>
      <w:r>
        <w:rPr>
          <w:color w:val="404040"/>
          <w:spacing w:val="1"/>
          <w:sz w:val="24"/>
        </w:rPr>
        <w:t> </w:t>
      </w:r>
      <w:r>
        <w:rPr>
          <w:color w:val="404040"/>
          <w:sz w:val="24"/>
        </w:rPr>
        <w:t>supervision.</w:t>
      </w:r>
    </w:p>
    <w:p>
      <w:pPr>
        <w:pStyle w:val="BodyText"/>
        <w:spacing w:before="3"/>
        <w:rPr>
          <w:sz w:val="15"/>
        </w:rPr>
      </w:pPr>
    </w:p>
    <w:p>
      <w:pPr>
        <w:spacing w:after="0"/>
        <w:rPr>
          <w:sz w:val="15"/>
        </w:rPr>
        <w:sectPr>
          <w:pgSz w:w="12240" w:h="15840"/>
          <w:pgMar w:header="759" w:footer="720" w:top="1340" w:bottom="920" w:left="360" w:right="240"/>
        </w:sectPr>
      </w:pPr>
    </w:p>
    <w:p>
      <w:pPr>
        <w:pStyle w:val="ListParagraph"/>
        <w:numPr>
          <w:ilvl w:val="0"/>
          <w:numId w:val="2"/>
        </w:numPr>
        <w:tabs>
          <w:tab w:pos="1801" w:val="left" w:leader="none"/>
        </w:tabs>
        <w:spacing w:line="273" w:lineRule="auto" w:before="100" w:after="0"/>
        <w:ind w:left="1800" w:right="0" w:hanging="360"/>
        <w:jc w:val="both"/>
        <w:rPr>
          <w:sz w:val="24"/>
        </w:rPr>
      </w:pPr>
      <w:r>
        <w:rPr>
          <w:color w:val="404040"/>
          <w:sz w:val="24"/>
        </w:rPr>
        <w:t>Students should not be given a key to</w:t>
      </w:r>
      <w:r>
        <w:rPr>
          <w:color w:val="404040"/>
          <w:spacing w:val="-23"/>
          <w:sz w:val="24"/>
        </w:rPr>
        <w:t> </w:t>
      </w:r>
      <w:r>
        <w:rPr>
          <w:color w:val="404040"/>
          <w:sz w:val="24"/>
        </w:rPr>
        <w:t>the weight room if a qualified instructor isn’t available.</w:t>
      </w:r>
    </w:p>
    <w:p>
      <w:pPr>
        <w:pStyle w:val="BodyText"/>
        <w:spacing w:before="11"/>
      </w:pPr>
      <w:r>
        <w:rPr/>
        <w:br w:type="column"/>
      </w:r>
      <w:r>
        <w:rPr/>
      </w:r>
    </w:p>
    <w:p>
      <w:pPr>
        <w:spacing w:line="276" w:lineRule="auto" w:before="0"/>
        <w:ind w:left="1251" w:right="1069" w:hanging="164"/>
        <w:jc w:val="left"/>
        <w:rPr>
          <w:sz w:val="20"/>
        </w:rPr>
      </w:pPr>
      <w:r>
        <w:rPr>
          <w:color w:val="404040"/>
          <w:sz w:val="20"/>
        </w:rPr>
        <w:t>No student should be left alone in the weight room without supervision.</w:t>
      </w:r>
    </w:p>
    <w:p>
      <w:pPr>
        <w:spacing w:after="0" w:line="276" w:lineRule="auto"/>
        <w:jc w:val="left"/>
        <w:rPr>
          <w:sz w:val="20"/>
        </w:rPr>
        <w:sectPr>
          <w:type w:val="continuous"/>
          <w:pgSz w:w="12240" w:h="15840"/>
          <w:pgMar w:top="1500" w:bottom="280" w:left="360" w:right="240"/>
          <w:cols w:num="2" w:equalWidth="0">
            <w:col w:w="5834" w:space="40"/>
            <w:col w:w="5766"/>
          </w:cols>
        </w:sectPr>
      </w:pPr>
    </w:p>
    <w:p>
      <w:pPr>
        <w:pStyle w:val="BodyText"/>
        <w:spacing w:before="6"/>
        <w:rPr>
          <w:sz w:val="15"/>
        </w:rPr>
      </w:pPr>
    </w:p>
    <w:p>
      <w:pPr>
        <w:pStyle w:val="ListParagraph"/>
        <w:numPr>
          <w:ilvl w:val="0"/>
          <w:numId w:val="2"/>
        </w:numPr>
        <w:tabs>
          <w:tab w:pos="1800" w:val="left" w:leader="none"/>
          <w:tab w:pos="1801" w:val="left" w:leader="none"/>
        </w:tabs>
        <w:spacing w:line="240" w:lineRule="auto" w:before="100" w:after="0"/>
        <w:ind w:left="1800" w:right="0" w:hanging="361"/>
        <w:jc w:val="left"/>
        <w:rPr>
          <w:sz w:val="24"/>
        </w:rPr>
      </w:pPr>
      <w:r>
        <w:rPr>
          <w:color w:val="404040"/>
          <w:sz w:val="24"/>
        </w:rPr>
        <w:t>Instructors and supervisors should not be lifting weights when they are on</w:t>
      </w:r>
      <w:r>
        <w:rPr>
          <w:color w:val="404040"/>
          <w:spacing w:val="-8"/>
          <w:sz w:val="24"/>
        </w:rPr>
        <w:t> </w:t>
      </w:r>
      <w:r>
        <w:rPr>
          <w:color w:val="404040"/>
          <w:sz w:val="24"/>
        </w:rPr>
        <w:t>duty.</w:t>
      </w:r>
    </w:p>
    <w:p>
      <w:pPr>
        <w:pStyle w:val="BodyText"/>
        <w:spacing w:before="5"/>
        <w:rPr>
          <w:sz w:val="26"/>
        </w:rPr>
      </w:pPr>
    </w:p>
    <w:p>
      <w:pPr>
        <w:pStyle w:val="ListParagraph"/>
        <w:numPr>
          <w:ilvl w:val="0"/>
          <w:numId w:val="2"/>
        </w:numPr>
        <w:tabs>
          <w:tab w:pos="1800" w:val="left" w:leader="none"/>
          <w:tab w:pos="1801" w:val="left" w:leader="none"/>
        </w:tabs>
        <w:spacing w:line="273" w:lineRule="auto" w:before="0" w:after="0"/>
        <w:ind w:left="1800" w:right="1554" w:hanging="360"/>
        <w:jc w:val="left"/>
        <w:rPr>
          <w:sz w:val="24"/>
        </w:rPr>
      </w:pPr>
      <w:r>
        <w:rPr>
          <w:color w:val="404040"/>
          <w:sz w:val="24"/>
        </w:rPr>
        <w:t>Do not allow too many lifters in the weight room at any one time. There are inherent dangers of free weights and machines; therefore, your school should determine the maximum number of lifters at one time.</w:t>
      </w:r>
    </w:p>
    <w:p>
      <w:pPr>
        <w:spacing w:after="0" w:line="273" w:lineRule="auto"/>
        <w:jc w:val="left"/>
        <w:rPr>
          <w:sz w:val="24"/>
        </w:rPr>
        <w:sectPr>
          <w:type w:val="continuous"/>
          <w:pgSz w:w="12240" w:h="15840"/>
          <w:pgMar w:top="1500" w:bottom="280" w:left="360" w:right="240"/>
        </w:sectPr>
      </w:pPr>
    </w:p>
    <w:p>
      <w:pPr>
        <w:pStyle w:val="ListParagraph"/>
        <w:numPr>
          <w:ilvl w:val="0"/>
          <w:numId w:val="2"/>
        </w:numPr>
        <w:tabs>
          <w:tab w:pos="1800" w:val="left" w:leader="none"/>
          <w:tab w:pos="1801" w:val="left" w:leader="none"/>
        </w:tabs>
        <w:spacing w:line="276" w:lineRule="auto" w:before="91" w:after="0"/>
        <w:ind w:left="1800" w:right="1527" w:hanging="360"/>
        <w:jc w:val="left"/>
        <w:rPr>
          <w:sz w:val="24"/>
        </w:rPr>
      </w:pPr>
      <w:r>
        <w:rPr>
          <w:color w:val="404040"/>
          <w:sz w:val="24"/>
        </w:rPr>
        <w:t>Consider having participants sign a waiver to provide liability protection to the</w:t>
      </w:r>
      <w:r>
        <w:rPr>
          <w:color w:val="404040"/>
          <w:spacing w:val="-35"/>
          <w:sz w:val="24"/>
        </w:rPr>
        <w:t> </w:t>
      </w:r>
      <w:r>
        <w:rPr>
          <w:color w:val="404040"/>
          <w:sz w:val="24"/>
        </w:rPr>
        <w:t>school district. It is important, however, to understand that the waivers don’t hold up in the court of law. They are just used to indicate the individual involved in the activity understands the risks that are inherent to the</w:t>
      </w:r>
      <w:r>
        <w:rPr>
          <w:color w:val="404040"/>
          <w:spacing w:val="-6"/>
          <w:sz w:val="24"/>
        </w:rPr>
        <w:t> </w:t>
      </w:r>
      <w:r>
        <w:rPr>
          <w:color w:val="404040"/>
          <w:sz w:val="24"/>
        </w:rPr>
        <w:t>activity.</w:t>
      </w:r>
    </w:p>
    <w:p>
      <w:pPr>
        <w:spacing w:after="0" w:line="276" w:lineRule="auto"/>
        <w:jc w:val="left"/>
        <w:rPr>
          <w:sz w:val="24"/>
        </w:rPr>
        <w:sectPr>
          <w:pgSz w:w="12240" w:h="15840"/>
          <w:pgMar w:header="759" w:footer="720" w:top="1340" w:bottom="920" w:left="360" w:right="240"/>
        </w:sectPr>
      </w:pPr>
    </w:p>
    <w:p>
      <w:pPr>
        <w:pStyle w:val="Heading2"/>
        <w:spacing w:before="90"/>
      </w:pPr>
      <w:bookmarkStart w:name="_bookmark20" w:id="21"/>
      <w:bookmarkEnd w:id="21"/>
      <w:r>
        <w:rPr>
          <w:b w:val="0"/>
        </w:rPr>
      </w:r>
      <w:r>
        <w:rPr>
          <w:color w:val="4F81BC"/>
        </w:rPr>
        <w:t>Module 2 Quiz</w:t>
      </w:r>
    </w:p>
    <w:p>
      <w:pPr>
        <w:pStyle w:val="BodyText"/>
        <w:rPr>
          <w:b/>
          <w:sz w:val="20"/>
        </w:rPr>
      </w:pPr>
    </w:p>
    <w:p>
      <w:pPr>
        <w:pStyle w:val="BodyText"/>
        <w:spacing w:line="276" w:lineRule="auto"/>
        <w:ind w:left="1080" w:right="1237"/>
      </w:pPr>
      <w:r>
        <w:rPr>
          <w:color w:val="404040"/>
        </w:rPr>
        <w:t>Use this quiz to self-check your understanding of the module content. You can also go online and take this quiz within the module. The online quiz provides the correct answer once submitted.</w:t>
      </w:r>
    </w:p>
    <w:p>
      <w:pPr>
        <w:pStyle w:val="BodyText"/>
        <w:spacing w:before="10"/>
        <w:rPr>
          <w:sz w:val="22"/>
        </w:rPr>
      </w:pPr>
    </w:p>
    <w:p>
      <w:pPr>
        <w:pStyle w:val="Heading2"/>
        <w:numPr>
          <w:ilvl w:val="0"/>
          <w:numId w:val="5"/>
        </w:numPr>
        <w:tabs>
          <w:tab w:pos="1801" w:val="left" w:leader="none"/>
          <w:tab w:pos="6600" w:val="left" w:leader="none"/>
        </w:tabs>
        <w:spacing w:line="240" w:lineRule="auto" w:before="0" w:after="0"/>
        <w:ind w:left="1800" w:right="0" w:hanging="361"/>
        <w:jc w:val="left"/>
      </w:pPr>
      <w:r>
        <w:rPr>
          <w:color w:val="404040"/>
        </w:rPr>
        <w:t>From 1990 to 2007, youths</w:t>
      </w:r>
      <w:r>
        <w:rPr>
          <w:color w:val="404040"/>
          <w:spacing w:val="-7"/>
        </w:rPr>
        <w:t> </w:t>
      </w:r>
      <w:r>
        <w:rPr>
          <w:color w:val="404040"/>
        </w:rPr>
        <w:t>accounted</w:t>
      </w:r>
      <w:r>
        <w:rPr>
          <w:color w:val="404040"/>
          <w:spacing w:val="-2"/>
        </w:rPr>
        <w:t> </w:t>
      </w:r>
      <w:r>
        <w:rPr>
          <w:color w:val="404040"/>
        </w:rPr>
        <w:t>for</w:t>
      </w:r>
      <w:r>
        <w:rPr>
          <w:color w:val="404040"/>
          <w:u w:val="thick" w:color="3F3F3F"/>
        </w:rPr>
        <w:t> </w:t>
        <w:tab/>
      </w:r>
      <w:r>
        <w:rPr>
          <w:color w:val="404040"/>
        </w:rPr>
        <w:t>of injuries in a weight</w:t>
      </w:r>
      <w:r>
        <w:rPr>
          <w:color w:val="404040"/>
          <w:spacing w:val="-3"/>
        </w:rPr>
        <w:t> </w:t>
      </w:r>
      <w:r>
        <w:rPr>
          <w:color w:val="404040"/>
        </w:rPr>
        <w:t>room.</w:t>
      </w:r>
    </w:p>
    <w:p>
      <w:pPr>
        <w:pStyle w:val="BodyText"/>
        <w:spacing w:before="9"/>
        <w:rPr>
          <w:b/>
          <w:sz w:val="26"/>
        </w:rPr>
      </w:pPr>
    </w:p>
    <w:p>
      <w:pPr>
        <w:pStyle w:val="BodyText"/>
        <w:ind w:left="1800"/>
      </w:pPr>
      <w:r>
        <w:rPr>
          <w:color w:val="404040"/>
        </w:rPr>
        <w:t>a.  </w:t>
      </w:r>
      <w:r>
        <w:rPr>
          <w:color w:val="404040"/>
          <w:spacing w:val="21"/>
        </w:rPr>
        <w:t> </w:t>
      </w:r>
      <w:r>
        <w:rPr>
          <w:color w:val="404040"/>
        </w:rPr>
        <w:t>35%</w:t>
      </w:r>
    </w:p>
    <w:p>
      <w:pPr>
        <w:pStyle w:val="BodyText"/>
        <w:spacing w:before="43"/>
        <w:ind w:left="1800"/>
      </w:pPr>
      <w:r>
        <w:rPr>
          <w:color w:val="404040"/>
        </w:rPr>
        <w:t>b.  </w:t>
      </w:r>
      <w:r>
        <w:rPr>
          <w:color w:val="404040"/>
          <w:spacing w:val="10"/>
        </w:rPr>
        <w:t> </w:t>
      </w:r>
      <w:r>
        <w:rPr>
          <w:color w:val="404040"/>
        </w:rPr>
        <w:t>47%</w:t>
      </w:r>
    </w:p>
    <w:p>
      <w:pPr>
        <w:pStyle w:val="BodyText"/>
        <w:spacing w:before="43"/>
        <w:ind w:left="1800"/>
      </w:pPr>
      <w:r>
        <w:rPr>
          <w:color w:val="404040"/>
        </w:rPr>
        <w:t>c.  </w:t>
      </w:r>
      <w:r>
        <w:rPr>
          <w:color w:val="404040"/>
          <w:spacing w:val="34"/>
        </w:rPr>
        <w:t> </w:t>
      </w:r>
      <w:r>
        <w:rPr>
          <w:color w:val="404040"/>
        </w:rPr>
        <w:t>15%</w:t>
      </w:r>
    </w:p>
    <w:p>
      <w:pPr>
        <w:pStyle w:val="BodyText"/>
        <w:spacing w:before="45"/>
        <w:ind w:left="1800"/>
      </w:pPr>
      <w:r>
        <w:rPr>
          <w:color w:val="404040"/>
        </w:rPr>
        <w:t>d.  </w:t>
      </w:r>
      <w:r>
        <w:rPr>
          <w:color w:val="404040"/>
          <w:spacing w:val="10"/>
        </w:rPr>
        <w:t> </w:t>
      </w:r>
      <w:r>
        <w:rPr>
          <w:color w:val="404040"/>
        </w:rPr>
        <w:t>55%</w:t>
      </w:r>
    </w:p>
    <w:p>
      <w:pPr>
        <w:pStyle w:val="BodyText"/>
        <w:spacing w:before="5"/>
        <w:rPr>
          <w:sz w:val="26"/>
        </w:rPr>
      </w:pPr>
    </w:p>
    <w:p>
      <w:pPr>
        <w:pStyle w:val="Heading2"/>
        <w:numPr>
          <w:ilvl w:val="0"/>
          <w:numId w:val="5"/>
        </w:numPr>
        <w:tabs>
          <w:tab w:pos="1801" w:val="left" w:leader="none"/>
          <w:tab w:pos="2966" w:val="left" w:leader="none"/>
        </w:tabs>
        <w:spacing w:line="240" w:lineRule="auto" w:before="0" w:after="0"/>
        <w:ind w:left="1800" w:right="0" w:hanging="361"/>
        <w:jc w:val="left"/>
      </w:pPr>
      <w:r>
        <w:rPr>
          <w:color w:val="404040"/>
        </w:rPr>
        <w:t>On</w:t>
      </w:r>
      <w:r>
        <w:rPr>
          <w:color w:val="404040"/>
          <w:spacing w:val="1"/>
        </w:rPr>
        <w:t> </w:t>
      </w:r>
      <w:r>
        <w:rPr>
          <w:color w:val="404040"/>
        </w:rPr>
        <w:t>a</w:t>
      </w:r>
      <w:r>
        <w:rPr>
          <w:color w:val="404040"/>
          <w:u w:val="thick" w:color="3F3F3F"/>
        </w:rPr>
        <w:t> </w:t>
        <w:tab/>
      </w:r>
      <w:r>
        <w:rPr>
          <w:color w:val="404040"/>
        </w:rPr>
        <w:t>basis, inspect and retighten all bolted</w:t>
      </w:r>
      <w:r>
        <w:rPr>
          <w:color w:val="404040"/>
          <w:spacing w:val="-3"/>
        </w:rPr>
        <w:t> </w:t>
      </w:r>
      <w:r>
        <w:rPr>
          <w:color w:val="404040"/>
        </w:rPr>
        <w:t>frames.</w:t>
      </w:r>
    </w:p>
    <w:p>
      <w:pPr>
        <w:pStyle w:val="BodyText"/>
        <w:spacing w:before="9"/>
        <w:rPr>
          <w:b/>
          <w:sz w:val="26"/>
        </w:rPr>
      </w:pPr>
    </w:p>
    <w:p>
      <w:pPr>
        <w:pStyle w:val="ListParagraph"/>
        <w:numPr>
          <w:ilvl w:val="1"/>
          <w:numId w:val="5"/>
        </w:numPr>
        <w:tabs>
          <w:tab w:pos="2161" w:val="left" w:leader="none"/>
        </w:tabs>
        <w:spacing w:line="240" w:lineRule="auto" w:before="0" w:after="0"/>
        <w:ind w:left="2160" w:right="0" w:hanging="361"/>
        <w:jc w:val="left"/>
        <w:rPr>
          <w:sz w:val="24"/>
        </w:rPr>
      </w:pPr>
      <w:r>
        <w:rPr>
          <w:color w:val="404040"/>
          <w:sz w:val="24"/>
        </w:rPr>
        <w:t>quarterly</w:t>
      </w:r>
    </w:p>
    <w:p>
      <w:pPr>
        <w:pStyle w:val="ListParagraph"/>
        <w:numPr>
          <w:ilvl w:val="1"/>
          <w:numId w:val="5"/>
        </w:numPr>
        <w:tabs>
          <w:tab w:pos="2161" w:val="left" w:leader="none"/>
        </w:tabs>
        <w:spacing w:line="240" w:lineRule="auto" w:before="43" w:after="0"/>
        <w:ind w:left="2160" w:right="0" w:hanging="361"/>
        <w:jc w:val="left"/>
        <w:rPr>
          <w:sz w:val="24"/>
        </w:rPr>
      </w:pPr>
      <w:r>
        <w:rPr>
          <w:color w:val="404040"/>
          <w:sz w:val="24"/>
        </w:rPr>
        <w:t>annually</w:t>
      </w:r>
    </w:p>
    <w:p>
      <w:pPr>
        <w:pStyle w:val="ListParagraph"/>
        <w:numPr>
          <w:ilvl w:val="1"/>
          <w:numId w:val="5"/>
        </w:numPr>
        <w:tabs>
          <w:tab w:pos="2161" w:val="left" w:leader="none"/>
        </w:tabs>
        <w:spacing w:line="240" w:lineRule="auto" w:before="45" w:after="0"/>
        <w:ind w:left="2160" w:right="0" w:hanging="361"/>
        <w:jc w:val="left"/>
        <w:rPr>
          <w:sz w:val="24"/>
        </w:rPr>
      </w:pPr>
      <w:r>
        <w:rPr>
          <w:color w:val="404040"/>
          <w:sz w:val="24"/>
        </w:rPr>
        <w:t>weekly</w:t>
      </w:r>
    </w:p>
    <w:p>
      <w:pPr>
        <w:pStyle w:val="ListParagraph"/>
        <w:numPr>
          <w:ilvl w:val="1"/>
          <w:numId w:val="5"/>
        </w:numPr>
        <w:tabs>
          <w:tab w:pos="2161" w:val="left" w:leader="none"/>
        </w:tabs>
        <w:spacing w:line="240" w:lineRule="auto" w:before="43" w:after="0"/>
        <w:ind w:left="2160" w:right="0" w:hanging="361"/>
        <w:jc w:val="left"/>
        <w:rPr>
          <w:sz w:val="24"/>
        </w:rPr>
      </w:pPr>
      <w:r>
        <w:rPr>
          <w:color w:val="404040"/>
          <w:sz w:val="24"/>
        </w:rPr>
        <w:t>daily</w:t>
      </w:r>
    </w:p>
    <w:p>
      <w:pPr>
        <w:pStyle w:val="BodyText"/>
        <w:spacing w:before="7"/>
        <w:rPr>
          <w:sz w:val="26"/>
        </w:rPr>
      </w:pPr>
    </w:p>
    <w:p>
      <w:pPr>
        <w:pStyle w:val="Heading2"/>
        <w:numPr>
          <w:ilvl w:val="0"/>
          <w:numId w:val="5"/>
        </w:numPr>
        <w:tabs>
          <w:tab w:pos="1801" w:val="left" w:leader="none"/>
        </w:tabs>
        <w:spacing w:line="240" w:lineRule="auto" w:before="0" w:after="0"/>
        <w:ind w:left="1800" w:right="0" w:hanging="361"/>
        <w:jc w:val="left"/>
      </w:pPr>
      <w:r>
        <w:rPr>
          <w:color w:val="404040"/>
        </w:rPr>
        <w:t>When should weights be</w:t>
      </w:r>
      <w:r>
        <w:rPr>
          <w:color w:val="404040"/>
          <w:spacing w:val="-3"/>
        </w:rPr>
        <w:t> </w:t>
      </w:r>
      <w:r>
        <w:rPr>
          <w:color w:val="404040"/>
        </w:rPr>
        <w:t>re-racked?</w:t>
      </w:r>
    </w:p>
    <w:p>
      <w:pPr>
        <w:pStyle w:val="BodyText"/>
        <w:spacing w:before="6"/>
        <w:rPr>
          <w:b/>
          <w:sz w:val="26"/>
        </w:rPr>
      </w:pPr>
    </w:p>
    <w:p>
      <w:pPr>
        <w:pStyle w:val="ListParagraph"/>
        <w:numPr>
          <w:ilvl w:val="1"/>
          <w:numId w:val="5"/>
        </w:numPr>
        <w:tabs>
          <w:tab w:pos="2161" w:val="left" w:leader="none"/>
        </w:tabs>
        <w:spacing w:line="240" w:lineRule="auto" w:before="0" w:after="0"/>
        <w:ind w:left="2160" w:right="0" w:hanging="361"/>
        <w:jc w:val="left"/>
        <w:rPr>
          <w:sz w:val="24"/>
        </w:rPr>
      </w:pPr>
      <w:r>
        <w:rPr>
          <w:color w:val="404040"/>
          <w:sz w:val="24"/>
        </w:rPr>
        <w:t>At the end of the</w:t>
      </w:r>
      <w:r>
        <w:rPr>
          <w:color w:val="404040"/>
          <w:spacing w:val="-6"/>
          <w:sz w:val="24"/>
        </w:rPr>
        <w:t> </w:t>
      </w:r>
      <w:r>
        <w:rPr>
          <w:color w:val="404040"/>
          <w:sz w:val="24"/>
        </w:rPr>
        <w:t>day</w:t>
      </w:r>
    </w:p>
    <w:p>
      <w:pPr>
        <w:pStyle w:val="ListParagraph"/>
        <w:numPr>
          <w:ilvl w:val="1"/>
          <w:numId w:val="5"/>
        </w:numPr>
        <w:tabs>
          <w:tab w:pos="2161" w:val="left" w:leader="none"/>
        </w:tabs>
        <w:spacing w:line="240" w:lineRule="auto" w:before="44" w:after="0"/>
        <w:ind w:left="2160" w:right="0" w:hanging="361"/>
        <w:jc w:val="left"/>
        <w:rPr>
          <w:sz w:val="24"/>
        </w:rPr>
      </w:pPr>
      <w:r>
        <w:rPr>
          <w:color w:val="404040"/>
          <w:sz w:val="24"/>
        </w:rPr>
        <w:t>At the end of the</w:t>
      </w:r>
      <w:r>
        <w:rPr>
          <w:color w:val="404040"/>
          <w:spacing w:val="-5"/>
          <w:sz w:val="24"/>
        </w:rPr>
        <w:t> </w:t>
      </w:r>
      <w:r>
        <w:rPr>
          <w:color w:val="404040"/>
          <w:sz w:val="24"/>
        </w:rPr>
        <w:t>workout</w:t>
      </w:r>
    </w:p>
    <w:p>
      <w:pPr>
        <w:pStyle w:val="ListParagraph"/>
        <w:numPr>
          <w:ilvl w:val="1"/>
          <w:numId w:val="5"/>
        </w:numPr>
        <w:tabs>
          <w:tab w:pos="2161" w:val="left" w:leader="none"/>
        </w:tabs>
        <w:spacing w:line="240" w:lineRule="auto" w:before="45" w:after="0"/>
        <w:ind w:left="2160" w:right="0" w:hanging="361"/>
        <w:jc w:val="left"/>
        <w:rPr>
          <w:sz w:val="24"/>
        </w:rPr>
      </w:pPr>
      <w:r>
        <w:rPr>
          <w:color w:val="404040"/>
          <w:sz w:val="24"/>
        </w:rPr>
        <w:t>After every</w:t>
      </w:r>
      <w:r>
        <w:rPr>
          <w:color w:val="404040"/>
          <w:spacing w:val="-4"/>
          <w:sz w:val="24"/>
        </w:rPr>
        <w:t> </w:t>
      </w:r>
      <w:r>
        <w:rPr>
          <w:color w:val="404040"/>
          <w:sz w:val="24"/>
        </w:rPr>
        <w:t>use</w:t>
      </w:r>
    </w:p>
    <w:p>
      <w:pPr>
        <w:pStyle w:val="ListParagraph"/>
        <w:numPr>
          <w:ilvl w:val="1"/>
          <w:numId w:val="5"/>
        </w:numPr>
        <w:tabs>
          <w:tab w:pos="2161" w:val="left" w:leader="none"/>
        </w:tabs>
        <w:spacing w:line="240" w:lineRule="auto" w:before="43" w:after="0"/>
        <w:ind w:left="2160" w:right="0" w:hanging="361"/>
        <w:jc w:val="left"/>
        <w:rPr>
          <w:sz w:val="24"/>
        </w:rPr>
      </w:pPr>
      <w:r>
        <w:rPr>
          <w:color w:val="404040"/>
          <w:sz w:val="24"/>
        </w:rPr>
        <w:t>In between</w:t>
      </w:r>
      <w:r>
        <w:rPr>
          <w:color w:val="404040"/>
          <w:spacing w:val="-1"/>
          <w:sz w:val="24"/>
        </w:rPr>
        <w:t> </w:t>
      </w:r>
      <w:r>
        <w:rPr>
          <w:color w:val="404040"/>
          <w:sz w:val="24"/>
        </w:rPr>
        <w:t>sets</w:t>
      </w:r>
    </w:p>
    <w:p>
      <w:pPr>
        <w:pStyle w:val="BodyText"/>
        <w:spacing w:before="3"/>
        <w:rPr>
          <w:sz w:val="31"/>
        </w:rPr>
      </w:pPr>
    </w:p>
    <w:p>
      <w:pPr>
        <w:pStyle w:val="Heading2"/>
        <w:numPr>
          <w:ilvl w:val="0"/>
          <w:numId w:val="5"/>
        </w:numPr>
        <w:tabs>
          <w:tab w:pos="1801" w:val="left" w:leader="none"/>
        </w:tabs>
        <w:spacing w:line="240" w:lineRule="auto" w:before="0" w:after="0"/>
        <w:ind w:left="1800" w:right="0" w:hanging="361"/>
        <w:jc w:val="left"/>
      </w:pPr>
      <w:r>
        <w:rPr>
          <w:color w:val="404040"/>
        </w:rPr>
        <w:t>When is a good time to workout alone, without</w:t>
      </w:r>
      <w:r>
        <w:rPr>
          <w:color w:val="404040"/>
          <w:spacing w:val="-8"/>
        </w:rPr>
        <w:t> </w:t>
      </w:r>
      <w:r>
        <w:rPr>
          <w:color w:val="404040"/>
        </w:rPr>
        <w:t>supervision?</w:t>
      </w:r>
    </w:p>
    <w:p>
      <w:pPr>
        <w:pStyle w:val="BodyText"/>
        <w:spacing w:before="3"/>
        <w:rPr>
          <w:b/>
          <w:sz w:val="31"/>
        </w:rPr>
      </w:pPr>
    </w:p>
    <w:p>
      <w:pPr>
        <w:pStyle w:val="ListParagraph"/>
        <w:numPr>
          <w:ilvl w:val="1"/>
          <w:numId w:val="5"/>
        </w:numPr>
        <w:tabs>
          <w:tab w:pos="2161" w:val="left" w:leader="none"/>
        </w:tabs>
        <w:spacing w:line="240" w:lineRule="auto" w:before="0" w:after="0"/>
        <w:ind w:left="2160" w:right="0" w:hanging="361"/>
        <w:jc w:val="left"/>
        <w:rPr>
          <w:sz w:val="24"/>
        </w:rPr>
      </w:pPr>
      <w:r>
        <w:rPr>
          <w:color w:val="404040"/>
          <w:sz w:val="24"/>
        </w:rPr>
        <w:t>Never</w:t>
      </w:r>
    </w:p>
    <w:p>
      <w:pPr>
        <w:pStyle w:val="ListParagraph"/>
        <w:numPr>
          <w:ilvl w:val="1"/>
          <w:numId w:val="5"/>
        </w:numPr>
        <w:tabs>
          <w:tab w:pos="2161" w:val="left" w:leader="none"/>
        </w:tabs>
        <w:spacing w:line="240" w:lineRule="auto" w:before="43" w:after="0"/>
        <w:ind w:left="2160" w:right="0" w:hanging="361"/>
        <w:jc w:val="left"/>
        <w:rPr>
          <w:sz w:val="24"/>
        </w:rPr>
      </w:pPr>
      <w:r>
        <w:rPr>
          <w:color w:val="404040"/>
          <w:sz w:val="24"/>
        </w:rPr>
        <w:t>Only if you have</w:t>
      </w:r>
      <w:r>
        <w:rPr>
          <w:color w:val="404040"/>
          <w:spacing w:val="-3"/>
          <w:sz w:val="24"/>
        </w:rPr>
        <w:t> </w:t>
      </w:r>
      <w:r>
        <w:rPr>
          <w:color w:val="404040"/>
          <w:sz w:val="24"/>
        </w:rPr>
        <w:t>to</w:t>
      </w:r>
    </w:p>
    <w:p>
      <w:pPr>
        <w:pStyle w:val="ListParagraph"/>
        <w:numPr>
          <w:ilvl w:val="1"/>
          <w:numId w:val="5"/>
        </w:numPr>
        <w:tabs>
          <w:tab w:pos="2161" w:val="left" w:leader="none"/>
        </w:tabs>
        <w:spacing w:line="240" w:lineRule="auto" w:before="43" w:after="0"/>
        <w:ind w:left="2160" w:right="0" w:hanging="361"/>
        <w:jc w:val="left"/>
        <w:rPr>
          <w:sz w:val="24"/>
        </w:rPr>
      </w:pPr>
      <w:r>
        <w:rPr>
          <w:color w:val="404040"/>
          <w:sz w:val="24"/>
        </w:rPr>
        <w:t>Always</w:t>
      </w:r>
    </w:p>
    <w:p>
      <w:pPr>
        <w:pStyle w:val="ListParagraph"/>
        <w:numPr>
          <w:ilvl w:val="1"/>
          <w:numId w:val="5"/>
        </w:numPr>
        <w:tabs>
          <w:tab w:pos="2161" w:val="left" w:leader="none"/>
        </w:tabs>
        <w:spacing w:line="240" w:lineRule="auto" w:before="46" w:after="0"/>
        <w:ind w:left="2160" w:right="0" w:hanging="361"/>
        <w:jc w:val="left"/>
        <w:rPr>
          <w:sz w:val="24"/>
        </w:rPr>
      </w:pPr>
      <w:r>
        <w:rPr>
          <w:color w:val="404040"/>
          <w:sz w:val="24"/>
        </w:rPr>
        <w:t>Rarely</w:t>
      </w:r>
    </w:p>
    <w:p>
      <w:pPr>
        <w:spacing w:after="0" w:line="240" w:lineRule="auto"/>
        <w:jc w:val="left"/>
        <w:rPr>
          <w:sz w:val="24"/>
        </w:rPr>
        <w:sectPr>
          <w:pgSz w:w="12240" w:h="15840"/>
          <w:pgMar w:header="759" w:footer="720" w:top="1340" w:bottom="920" w:left="360" w:right="240"/>
        </w:sectPr>
      </w:pPr>
    </w:p>
    <w:p>
      <w:pPr>
        <w:pStyle w:val="Heading2"/>
        <w:numPr>
          <w:ilvl w:val="0"/>
          <w:numId w:val="5"/>
        </w:numPr>
        <w:tabs>
          <w:tab w:pos="1801" w:val="left" w:leader="none"/>
        </w:tabs>
        <w:spacing w:line="240" w:lineRule="auto" w:before="90" w:after="0"/>
        <w:ind w:left="1800" w:right="0" w:hanging="361"/>
        <w:jc w:val="left"/>
      </w:pPr>
      <w:r>
        <w:rPr>
          <w:color w:val="404040"/>
        </w:rPr>
        <w:t>Which of the following is a major cause of injury from free</w:t>
      </w:r>
      <w:r>
        <w:rPr>
          <w:color w:val="404040"/>
          <w:spacing w:val="-10"/>
        </w:rPr>
        <w:t> </w:t>
      </w:r>
      <w:r>
        <w:rPr>
          <w:color w:val="404040"/>
        </w:rPr>
        <w:t>weights?</w:t>
      </w:r>
    </w:p>
    <w:p>
      <w:pPr>
        <w:pStyle w:val="BodyText"/>
        <w:spacing w:before="6"/>
        <w:rPr>
          <w:b/>
          <w:sz w:val="26"/>
        </w:rPr>
      </w:pPr>
    </w:p>
    <w:p>
      <w:pPr>
        <w:pStyle w:val="ListParagraph"/>
        <w:numPr>
          <w:ilvl w:val="1"/>
          <w:numId w:val="5"/>
        </w:numPr>
        <w:tabs>
          <w:tab w:pos="2161" w:val="left" w:leader="none"/>
        </w:tabs>
        <w:spacing w:line="240" w:lineRule="auto" w:before="0" w:after="0"/>
        <w:ind w:left="2160" w:right="0" w:hanging="361"/>
        <w:jc w:val="left"/>
        <w:rPr>
          <w:sz w:val="24"/>
        </w:rPr>
      </w:pPr>
      <w:r>
        <w:rPr>
          <w:color w:val="404040"/>
          <w:sz w:val="24"/>
        </w:rPr>
        <w:t>Incorrectly secured</w:t>
      </w:r>
      <w:r>
        <w:rPr>
          <w:color w:val="404040"/>
          <w:spacing w:val="-2"/>
          <w:sz w:val="24"/>
        </w:rPr>
        <w:t> </w:t>
      </w:r>
      <w:r>
        <w:rPr>
          <w:color w:val="404040"/>
          <w:sz w:val="24"/>
        </w:rPr>
        <w:t>weights</w:t>
      </w:r>
    </w:p>
    <w:p>
      <w:pPr>
        <w:pStyle w:val="ListParagraph"/>
        <w:numPr>
          <w:ilvl w:val="1"/>
          <w:numId w:val="5"/>
        </w:numPr>
        <w:tabs>
          <w:tab w:pos="2161" w:val="left" w:leader="none"/>
        </w:tabs>
        <w:spacing w:line="240" w:lineRule="auto" w:before="43" w:after="0"/>
        <w:ind w:left="2160" w:right="0" w:hanging="361"/>
        <w:jc w:val="left"/>
        <w:rPr>
          <w:sz w:val="24"/>
        </w:rPr>
      </w:pPr>
      <w:r>
        <w:rPr>
          <w:color w:val="404040"/>
          <w:sz w:val="24"/>
        </w:rPr>
        <w:t>Using a</w:t>
      </w:r>
      <w:r>
        <w:rPr>
          <w:color w:val="404040"/>
          <w:spacing w:val="-1"/>
          <w:sz w:val="24"/>
        </w:rPr>
        <w:t> </w:t>
      </w:r>
      <w:r>
        <w:rPr>
          <w:color w:val="404040"/>
          <w:sz w:val="24"/>
        </w:rPr>
        <w:t>spotter</w:t>
      </w:r>
    </w:p>
    <w:p>
      <w:pPr>
        <w:pStyle w:val="ListParagraph"/>
        <w:numPr>
          <w:ilvl w:val="1"/>
          <w:numId w:val="5"/>
        </w:numPr>
        <w:tabs>
          <w:tab w:pos="2161" w:val="left" w:leader="none"/>
        </w:tabs>
        <w:spacing w:line="240" w:lineRule="auto" w:before="46" w:after="0"/>
        <w:ind w:left="2160" w:right="0" w:hanging="361"/>
        <w:jc w:val="left"/>
        <w:rPr>
          <w:sz w:val="24"/>
        </w:rPr>
      </w:pPr>
      <w:r>
        <w:rPr>
          <w:color w:val="404040"/>
          <w:sz w:val="24"/>
        </w:rPr>
        <w:t>Improper lifting techniques</w:t>
      </w:r>
    </w:p>
    <w:p>
      <w:pPr>
        <w:pStyle w:val="ListParagraph"/>
        <w:numPr>
          <w:ilvl w:val="1"/>
          <w:numId w:val="5"/>
        </w:numPr>
        <w:tabs>
          <w:tab w:pos="2161" w:val="left" w:leader="none"/>
        </w:tabs>
        <w:spacing w:line="240" w:lineRule="auto" w:before="43" w:after="0"/>
        <w:ind w:left="2160" w:right="0" w:hanging="361"/>
        <w:jc w:val="left"/>
        <w:rPr>
          <w:sz w:val="24"/>
        </w:rPr>
      </w:pPr>
      <w:r>
        <w:rPr>
          <w:color w:val="404040"/>
          <w:sz w:val="24"/>
        </w:rPr>
        <w:t>Both A and C are</w:t>
      </w:r>
      <w:r>
        <w:rPr>
          <w:color w:val="404040"/>
          <w:spacing w:val="-1"/>
          <w:sz w:val="24"/>
        </w:rPr>
        <w:t> </w:t>
      </w:r>
      <w:r>
        <w:rPr>
          <w:color w:val="404040"/>
          <w:sz w:val="24"/>
        </w:rPr>
        <w:t>correct</w:t>
      </w:r>
    </w:p>
    <w:p>
      <w:pPr>
        <w:spacing w:after="0" w:line="240" w:lineRule="auto"/>
        <w:jc w:val="left"/>
        <w:rPr>
          <w:sz w:val="24"/>
        </w:rPr>
        <w:sectPr>
          <w:pgSz w:w="12240" w:h="15840"/>
          <w:pgMar w:header="759" w:footer="720" w:top="1340" w:bottom="920" w:left="360" w:right="240"/>
        </w:sectPr>
      </w:pPr>
    </w:p>
    <w:p>
      <w:pPr>
        <w:pStyle w:val="Heading1"/>
      </w:pPr>
      <w:bookmarkStart w:name="_bookmark21" w:id="22"/>
      <w:bookmarkEnd w:id="22"/>
      <w:r>
        <w:rPr>
          <w:b w:val="0"/>
        </w:rPr>
      </w:r>
      <w:r>
        <w:rPr>
          <w:color w:val="365F91"/>
        </w:rPr>
        <w:t>Module 3: Athletic Event Safety</w:t>
      </w:r>
    </w:p>
    <w:p>
      <w:pPr>
        <w:pStyle w:val="BodyText"/>
        <w:spacing w:line="276" w:lineRule="auto" w:before="250"/>
        <w:ind w:left="1080" w:right="5372"/>
      </w:pPr>
      <w:r>
        <w:rPr/>
        <w:pict>
          <v:group style="position:absolute;margin-left:355.798096pt;margin-top:9.384406pt;width:179.55pt;height:126.5pt;mso-position-horizontal-relative:page;mso-position-vertical-relative:paragraph;z-index:251673600" coordorigin="7116,188" coordsize="3591,2530">
            <v:shape style="position:absolute;left:7115;top:187;width:3591;height:2530" type="#_x0000_t75" stroked="false">
              <v:imagedata r:id="rId37" o:title=""/>
            </v:shape>
            <v:shape style="position:absolute;left:7332;top:376;width:3165;height:2103" type="#_x0000_t75" stroked="false">
              <v:imagedata r:id="rId38" o:title=""/>
            </v:shape>
            <v:rect style="position:absolute;left:7262;top:306;width:3305;height:2243" filled="false" stroked="true" strokeweight="7pt" strokecolor="#ffffff">
              <v:stroke dashstyle="solid"/>
            </v:rect>
            <w10:wrap type="none"/>
          </v:group>
        </w:pict>
      </w:r>
      <w:r>
        <w:rPr>
          <w:color w:val="404040"/>
        </w:rPr>
        <w:t>There have been a significant number of violent incidents at school athletic events throughout the nation in recent years. These events include assaults, riots, fighting, shootings, and stabbing incidents.</w:t>
      </w:r>
    </w:p>
    <w:p>
      <w:pPr>
        <w:pStyle w:val="BodyText"/>
        <w:spacing w:line="276" w:lineRule="auto" w:before="198"/>
        <w:ind w:left="1080" w:right="5094"/>
        <w:jc w:val="both"/>
      </w:pPr>
      <w:r>
        <w:rPr>
          <w:color w:val="404040"/>
        </w:rPr>
        <w:t>Experts say the success of school athletic event security can be linked to strategies associated with the following categories:</w:t>
      </w:r>
    </w:p>
    <w:p>
      <w:pPr>
        <w:pStyle w:val="BodyText"/>
        <w:spacing w:before="1"/>
        <w:rPr>
          <w:sz w:val="23"/>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adequate staffing and</w:t>
      </w:r>
      <w:r>
        <w:rPr>
          <w:color w:val="404040"/>
          <w:spacing w:val="-1"/>
          <w:sz w:val="24"/>
        </w:rPr>
        <w:t> </w:t>
      </w:r>
      <w:r>
        <w:rPr>
          <w:color w:val="404040"/>
          <w:sz w:val="24"/>
        </w:rPr>
        <w:t>supervision</w:t>
      </w:r>
    </w:p>
    <w:p>
      <w:pPr>
        <w:pStyle w:val="BodyText"/>
        <w:spacing w:before="9"/>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planning of security</w:t>
      </w:r>
      <w:r>
        <w:rPr>
          <w:color w:val="404040"/>
          <w:spacing w:val="-4"/>
          <w:sz w:val="24"/>
        </w:rPr>
        <w:t> </w:t>
      </w:r>
      <w:r>
        <w:rPr>
          <w:color w:val="404040"/>
          <w:sz w:val="24"/>
        </w:rPr>
        <w:t>strategies</w:t>
      </w:r>
    </w:p>
    <w:p>
      <w:pPr>
        <w:pStyle w:val="BodyText"/>
        <w:spacing w:before="6"/>
        <w:rPr>
          <w:sz w:val="26"/>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thoughtful emergency preparedness</w:t>
      </w:r>
      <w:r>
        <w:rPr>
          <w:color w:val="404040"/>
          <w:spacing w:val="-5"/>
          <w:sz w:val="24"/>
        </w:rPr>
        <w:t> </w:t>
      </w:r>
      <w:r>
        <w:rPr>
          <w:color w:val="404040"/>
          <w:sz w:val="24"/>
        </w:rPr>
        <w:t>planning</w:t>
      </w:r>
    </w:p>
    <w:p>
      <w:pPr>
        <w:pStyle w:val="BodyText"/>
        <w:spacing w:before="4"/>
        <w:rPr>
          <w:sz w:val="26"/>
        </w:rPr>
      </w:pPr>
    </w:p>
    <w:p>
      <w:pPr>
        <w:pStyle w:val="Heading2"/>
        <w:jc w:val="both"/>
      </w:pPr>
      <w:bookmarkStart w:name="_bookmark22" w:id="23"/>
      <w:bookmarkEnd w:id="23"/>
      <w:r>
        <w:rPr>
          <w:b w:val="0"/>
        </w:rPr>
      </w:r>
      <w:r>
        <w:rPr>
          <w:color w:val="4F81BC"/>
        </w:rPr>
        <w:t>Safety Risks</w:t>
      </w:r>
    </w:p>
    <w:p>
      <w:pPr>
        <w:pStyle w:val="BodyText"/>
        <w:spacing w:before="3"/>
        <w:rPr>
          <w:b/>
          <w:sz w:val="20"/>
        </w:rPr>
      </w:pPr>
    </w:p>
    <w:p>
      <w:pPr>
        <w:pStyle w:val="BodyText"/>
        <w:spacing w:line="276" w:lineRule="auto"/>
        <w:ind w:left="1080" w:right="4347"/>
      </w:pPr>
      <w:r>
        <w:rPr/>
        <w:pict>
          <v:group style="position:absolute;margin-left:392.276825pt;margin-top:-4.345806pt;width:134.050pt;height:160.950pt;mso-position-horizontal-relative:page;mso-position-vertical-relative:paragraph;z-index:251672576" coordorigin="7846,-87" coordsize="2681,3219">
            <v:shape style="position:absolute;left:7845;top:-87;width:2681;height:3219" type="#_x0000_t75" stroked="false">
              <v:imagedata r:id="rId39" o:title=""/>
            </v:shape>
            <v:shape style="position:absolute;left:8063;top:102;width:2253;height:2792" type="#_x0000_t75" stroked="false">
              <v:imagedata r:id="rId40" o:title=""/>
            </v:shape>
            <v:rect style="position:absolute;left:7993;top:32;width:2393;height:2932" filled="false" stroked="true" strokeweight="7pt" strokecolor="#ffffff">
              <v:stroke dashstyle="solid"/>
            </v:rect>
            <w10:wrap type="none"/>
          </v:group>
        </w:pict>
      </w:r>
      <w:r>
        <w:rPr>
          <w:color w:val="404040"/>
        </w:rPr>
        <w:t>Most school athletic events do not pose a large security threat, especially at the middle school level. They attract smaller crowds of spectators and involve less emotional rivalries. On the other hand, large high school football and basketball games can draw much higher crowds, be highly competitive, and require high levels of security. There may also be a lower level of adult supervision, mobility, and visibility. This causes some serious safety concerns at the high school level.</w:t>
      </w:r>
    </w:p>
    <w:p>
      <w:pPr>
        <w:pStyle w:val="Heading2"/>
        <w:spacing w:before="197"/>
        <w:jc w:val="both"/>
      </w:pPr>
      <w:bookmarkStart w:name="_bookmark23" w:id="24"/>
      <w:bookmarkEnd w:id="24"/>
      <w:r>
        <w:rPr>
          <w:b w:val="0"/>
        </w:rPr>
      </w:r>
      <w:r>
        <w:rPr>
          <w:color w:val="4F81BC"/>
        </w:rPr>
        <w:t>Security Strategies</w:t>
      </w:r>
    </w:p>
    <w:p>
      <w:pPr>
        <w:pStyle w:val="BodyText"/>
        <w:spacing w:before="2"/>
        <w:rPr>
          <w:b/>
          <w:sz w:val="20"/>
        </w:rPr>
      </w:pPr>
    </w:p>
    <w:p>
      <w:pPr>
        <w:pStyle w:val="BodyText"/>
        <w:spacing w:line="276" w:lineRule="auto" w:before="1"/>
        <w:ind w:left="1080" w:right="1384"/>
      </w:pPr>
      <w:r>
        <w:rPr/>
        <w:pict>
          <v:group style="position:absolute;margin-left:369.958954pt;margin-top:72.242439pt;width:165.4pt;height:117.4pt;mso-position-horizontal-relative:page;mso-position-vertical-relative:paragraph;z-index:251674624" coordorigin="7399,1445" coordsize="3308,2348">
            <v:shape style="position:absolute;left:7399;top:1444;width:3308;height:2348" type="#_x0000_t75" stroked="false">
              <v:imagedata r:id="rId41" o:title=""/>
            </v:shape>
            <v:shape style="position:absolute;left:7617;top:1634;width:2880;height:1920" type="#_x0000_t75" stroked="false">
              <v:imagedata r:id="rId42" o:title=""/>
            </v:shape>
            <v:rect style="position:absolute;left:7547;top:1564;width:3020;height:2060" filled="false" stroked="true" strokeweight="7pt" strokecolor="#ffffff">
              <v:stroke dashstyle="solid"/>
            </v:rect>
            <w10:wrap type="none"/>
          </v:group>
        </w:pict>
      </w:r>
      <w:r>
        <w:rPr>
          <w:color w:val="404040"/>
        </w:rPr>
        <w:t>Advanced planning for athletic events is very important, including more funding. For example, hiring off-duty police officers, paying overtime to school security personnel, installing surveillance cameras, and other measures cost money. There are some practical strategies school personnel can do to increase security. Here are a few ideas:</w:t>
      </w:r>
    </w:p>
    <w:p>
      <w:pPr>
        <w:pStyle w:val="BodyText"/>
        <w:spacing w:before="10"/>
        <w:rPr>
          <w:sz w:val="22"/>
        </w:rPr>
      </w:pPr>
    </w:p>
    <w:p>
      <w:pPr>
        <w:pStyle w:val="ListParagraph"/>
        <w:numPr>
          <w:ilvl w:val="0"/>
          <w:numId w:val="2"/>
        </w:numPr>
        <w:tabs>
          <w:tab w:pos="1800" w:val="left" w:leader="none"/>
          <w:tab w:pos="1801" w:val="left" w:leader="none"/>
        </w:tabs>
        <w:spacing w:line="276" w:lineRule="auto" w:before="0" w:after="0"/>
        <w:ind w:left="1800" w:right="4827" w:hanging="360"/>
        <w:jc w:val="left"/>
        <w:rPr>
          <w:sz w:val="24"/>
        </w:rPr>
      </w:pPr>
      <w:r>
        <w:rPr>
          <w:color w:val="404040"/>
          <w:sz w:val="24"/>
        </w:rPr>
        <w:t>Provide adequate adult supervision and staffing. Take a look at the anticipated crowd size, history of events at the facility, and other related considerations.</w:t>
      </w:r>
    </w:p>
    <w:p>
      <w:pPr>
        <w:spacing w:after="0" w:line="276" w:lineRule="auto"/>
        <w:jc w:val="left"/>
        <w:rPr>
          <w:sz w:val="24"/>
        </w:rPr>
        <w:sectPr>
          <w:pgSz w:w="12240" w:h="15840"/>
          <w:pgMar w:header="759" w:footer="720" w:top="1340" w:bottom="920" w:left="360" w:right="240"/>
        </w:sectPr>
      </w:pPr>
    </w:p>
    <w:p>
      <w:pPr>
        <w:pStyle w:val="ListParagraph"/>
        <w:numPr>
          <w:ilvl w:val="0"/>
          <w:numId w:val="2"/>
        </w:numPr>
        <w:tabs>
          <w:tab w:pos="1800" w:val="left" w:leader="none"/>
          <w:tab w:pos="1801" w:val="left" w:leader="none"/>
        </w:tabs>
        <w:spacing w:line="273" w:lineRule="auto" w:before="91" w:after="0"/>
        <w:ind w:left="1800" w:right="1280" w:hanging="360"/>
        <w:jc w:val="left"/>
        <w:rPr>
          <w:sz w:val="24"/>
        </w:rPr>
      </w:pPr>
      <w:r>
        <w:rPr>
          <w:color w:val="404040"/>
          <w:sz w:val="24"/>
        </w:rPr>
        <w:t>Events with larger crowds should hire sworn law enforcement officers. However, school districts with their own school policy should be given priority in security guards, since they tend to know the students who may be attending the</w:t>
      </w:r>
      <w:r>
        <w:rPr>
          <w:color w:val="404040"/>
          <w:spacing w:val="-11"/>
          <w:sz w:val="24"/>
        </w:rPr>
        <w:t> </w:t>
      </w:r>
      <w:r>
        <w:rPr>
          <w:color w:val="404040"/>
          <w:sz w:val="24"/>
        </w:rPr>
        <w:t>event.</w:t>
      </w:r>
    </w:p>
    <w:p>
      <w:pPr>
        <w:pStyle w:val="BodyText"/>
        <w:spacing w:before="8"/>
        <w:rPr>
          <w:sz w:val="23"/>
        </w:rPr>
      </w:pPr>
    </w:p>
    <w:p>
      <w:pPr>
        <w:pStyle w:val="ListParagraph"/>
        <w:numPr>
          <w:ilvl w:val="0"/>
          <w:numId w:val="2"/>
        </w:numPr>
        <w:tabs>
          <w:tab w:pos="1801" w:val="left" w:leader="none"/>
        </w:tabs>
        <w:spacing w:line="273" w:lineRule="auto" w:before="0" w:after="0"/>
        <w:ind w:left="1800" w:right="1327" w:hanging="360"/>
        <w:jc w:val="both"/>
        <w:rPr>
          <w:sz w:val="24"/>
        </w:rPr>
      </w:pPr>
      <w:r>
        <w:rPr>
          <w:color w:val="404040"/>
          <w:sz w:val="24"/>
        </w:rPr>
        <w:t>Deploy</w:t>
      </w:r>
      <w:r>
        <w:rPr>
          <w:color w:val="404040"/>
          <w:spacing w:val="-5"/>
          <w:sz w:val="24"/>
        </w:rPr>
        <w:t> </w:t>
      </w:r>
      <w:r>
        <w:rPr>
          <w:color w:val="404040"/>
          <w:sz w:val="24"/>
        </w:rPr>
        <w:t>police,</w:t>
      </w:r>
      <w:r>
        <w:rPr>
          <w:color w:val="404040"/>
          <w:spacing w:val="-5"/>
          <w:sz w:val="24"/>
        </w:rPr>
        <w:t> </w:t>
      </w:r>
      <w:r>
        <w:rPr>
          <w:color w:val="404040"/>
          <w:sz w:val="24"/>
        </w:rPr>
        <w:t>security</w:t>
      </w:r>
      <w:r>
        <w:rPr>
          <w:color w:val="404040"/>
          <w:spacing w:val="-3"/>
          <w:sz w:val="24"/>
        </w:rPr>
        <w:t> </w:t>
      </w:r>
      <w:r>
        <w:rPr>
          <w:color w:val="404040"/>
          <w:sz w:val="24"/>
        </w:rPr>
        <w:t>personnel,</w:t>
      </w:r>
      <w:r>
        <w:rPr>
          <w:color w:val="404040"/>
          <w:spacing w:val="-2"/>
          <w:sz w:val="24"/>
        </w:rPr>
        <w:t> </w:t>
      </w:r>
      <w:r>
        <w:rPr>
          <w:color w:val="404040"/>
          <w:sz w:val="24"/>
        </w:rPr>
        <w:t>and</w:t>
      </w:r>
      <w:r>
        <w:rPr>
          <w:color w:val="404040"/>
          <w:spacing w:val="-4"/>
          <w:sz w:val="24"/>
        </w:rPr>
        <w:t> </w:t>
      </w:r>
      <w:r>
        <w:rPr>
          <w:color w:val="404040"/>
          <w:sz w:val="24"/>
        </w:rPr>
        <w:t>school</w:t>
      </w:r>
      <w:r>
        <w:rPr>
          <w:color w:val="404040"/>
          <w:spacing w:val="-5"/>
          <w:sz w:val="24"/>
        </w:rPr>
        <w:t> </w:t>
      </w:r>
      <w:r>
        <w:rPr>
          <w:color w:val="404040"/>
          <w:sz w:val="24"/>
        </w:rPr>
        <w:t>staff</w:t>
      </w:r>
      <w:r>
        <w:rPr>
          <w:color w:val="404040"/>
          <w:spacing w:val="-2"/>
          <w:sz w:val="24"/>
        </w:rPr>
        <w:t> </w:t>
      </w:r>
      <w:r>
        <w:rPr>
          <w:color w:val="404040"/>
          <w:sz w:val="24"/>
        </w:rPr>
        <w:t>to</w:t>
      </w:r>
      <w:r>
        <w:rPr>
          <w:color w:val="404040"/>
          <w:spacing w:val="-2"/>
          <w:sz w:val="24"/>
        </w:rPr>
        <w:t> </w:t>
      </w:r>
      <w:r>
        <w:rPr>
          <w:color w:val="404040"/>
          <w:sz w:val="24"/>
        </w:rPr>
        <w:t>provide</w:t>
      </w:r>
      <w:r>
        <w:rPr>
          <w:color w:val="404040"/>
          <w:spacing w:val="-4"/>
          <w:sz w:val="24"/>
        </w:rPr>
        <w:t> </w:t>
      </w:r>
      <w:r>
        <w:rPr>
          <w:color w:val="404040"/>
          <w:sz w:val="24"/>
        </w:rPr>
        <w:t>adequate</w:t>
      </w:r>
      <w:r>
        <w:rPr>
          <w:color w:val="404040"/>
          <w:spacing w:val="-5"/>
          <w:sz w:val="24"/>
        </w:rPr>
        <w:t> </w:t>
      </w:r>
      <w:r>
        <w:rPr>
          <w:color w:val="404040"/>
          <w:sz w:val="24"/>
        </w:rPr>
        <w:t>coverage</w:t>
      </w:r>
      <w:r>
        <w:rPr>
          <w:color w:val="404040"/>
          <w:spacing w:val="-2"/>
          <w:sz w:val="24"/>
        </w:rPr>
        <w:t> </w:t>
      </w:r>
      <w:r>
        <w:rPr>
          <w:color w:val="404040"/>
          <w:sz w:val="24"/>
        </w:rPr>
        <w:t>to</w:t>
      </w:r>
      <w:r>
        <w:rPr>
          <w:color w:val="404040"/>
          <w:spacing w:val="-4"/>
          <w:sz w:val="24"/>
        </w:rPr>
        <w:t> </w:t>
      </w:r>
      <w:r>
        <w:rPr>
          <w:color w:val="404040"/>
          <w:sz w:val="24"/>
        </w:rPr>
        <w:t>the event. For example, place them at ticket booths, entrance and exit points, parking lots, and common areas, such as restrooms and concession</w:t>
      </w:r>
      <w:r>
        <w:rPr>
          <w:color w:val="404040"/>
          <w:spacing w:val="-3"/>
          <w:sz w:val="24"/>
        </w:rPr>
        <w:t> </w:t>
      </w:r>
      <w:r>
        <w:rPr>
          <w:color w:val="404040"/>
          <w:sz w:val="24"/>
        </w:rPr>
        <w:t>stands.</w:t>
      </w:r>
    </w:p>
    <w:p>
      <w:pPr>
        <w:pStyle w:val="BodyText"/>
        <w:spacing w:before="8"/>
        <w:rPr>
          <w:sz w:val="23"/>
        </w:rPr>
      </w:pPr>
    </w:p>
    <w:p>
      <w:pPr>
        <w:pStyle w:val="ListParagraph"/>
        <w:numPr>
          <w:ilvl w:val="0"/>
          <w:numId w:val="2"/>
        </w:numPr>
        <w:tabs>
          <w:tab w:pos="1800" w:val="left" w:leader="none"/>
          <w:tab w:pos="1801" w:val="left" w:leader="none"/>
        </w:tabs>
        <w:spacing w:line="273" w:lineRule="auto" w:before="0" w:after="0"/>
        <w:ind w:left="1800" w:right="1671" w:hanging="360"/>
        <w:jc w:val="left"/>
        <w:rPr>
          <w:sz w:val="24"/>
        </w:rPr>
      </w:pPr>
      <w:r>
        <w:rPr>
          <w:color w:val="404040"/>
          <w:sz w:val="24"/>
        </w:rPr>
        <w:t>Maintain separate locker rooms for home and visiting teams. Also, have team</w:t>
      </w:r>
      <w:r>
        <w:rPr>
          <w:color w:val="404040"/>
          <w:spacing w:val="-33"/>
          <w:sz w:val="24"/>
        </w:rPr>
        <w:t> </w:t>
      </w:r>
      <w:r>
        <w:rPr>
          <w:color w:val="404040"/>
          <w:sz w:val="24"/>
        </w:rPr>
        <w:t>buses pick-up and drop-off at opposite sides of the playing</w:t>
      </w:r>
      <w:r>
        <w:rPr>
          <w:color w:val="404040"/>
          <w:spacing w:val="-6"/>
          <w:sz w:val="24"/>
        </w:rPr>
        <w:t> </w:t>
      </w:r>
      <w:r>
        <w:rPr>
          <w:color w:val="404040"/>
          <w:sz w:val="24"/>
        </w:rPr>
        <w:t>facility.</w:t>
      </w:r>
    </w:p>
    <w:p>
      <w:pPr>
        <w:pStyle w:val="BodyText"/>
        <w:spacing w:before="5"/>
        <w:rPr>
          <w:sz w:val="23"/>
        </w:rPr>
      </w:pPr>
    </w:p>
    <w:p>
      <w:pPr>
        <w:pStyle w:val="ListParagraph"/>
        <w:numPr>
          <w:ilvl w:val="0"/>
          <w:numId w:val="2"/>
        </w:numPr>
        <w:tabs>
          <w:tab w:pos="1800" w:val="left" w:leader="none"/>
          <w:tab w:pos="1801" w:val="left" w:leader="none"/>
        </w:tabs>
        <w:spacing w:line="273" w:lineRule="auto" w:before="0" w:after="0"/>
        <w:ind w:left="1800" w:right="1417" w:hanging="360"/>
        <w:jc w:val="left"/>
        <w:rPr>
          <w:sz w:val="24"/>
        </w:rPr>
      </w:pPr>
      <w:r>
        <w:rPr>
          <w:color w:val="404040"/>
          <w:sz w:val="24"/>
        </w:rPr>
        <w:t>Create a detailed plan for parking lots, which includes traffic flow and parking lot staffing needs. Tells students in advance to coordinate pick-ups outside of the parking lots on the perimeter of the</w:t>
      </w:r>
      <w:r>
        <w:rPr>
          <w:color w:val="404040"/>
          <w:spacing w:val="-7"/>
          <w:sz w:val="24"/>
        </w:rPr>
        <w:t> </w:t>
      </w:r>
      <w:r>
        <w:rPr>
          <w:color w:val="404040"/>
          <w:sz w:val="24"/>
        </w:rPr>
        <w:t>grounds.</w:t>
      </w:r>
    </w:p>
    <w:p>
      <w:pPr>
        <w:pStyle w:val="BodyText"/>
        <w:spacing w:before="8"/>
        <w:rPr>
          <w:sz w:val="23"/>
        </w:rPr>
      </w:pPr>
    </w:p>
    <w:p>
      <w:pPr>
        <w:pStyle w:val="ListParagraph"/>
        <w:numPr>
          <w:ilvl w:val="0"/>
          <w:numId w:val="2"/>
        </w:numPr>
        <w:tabs>
          <w:tab w:pos="1800" w:val="left" w:leader="none"/>
          <w:tab w:pos="1801" w:val="left" w:leader="none"/>
        </w:tabs>
        <w:spacing w:line="273" w:lineRule="auto" w:before="0" w:after="0"/>
        <w:ind w:left="1800" w:right="1645" w:hanging="360"/>
        <w:jc w:val="left"/>
        <w:rPr>
          <w:sz w:val="24"/>
        </w:rPr>
      </w:pPr>
      <w:r>
        <w:rPr>
          <w:color w:val="404040"/>
          <w:sz w:val="24"/>
        </w:rPr>
        <w:t>Establish a code of sportsmanlike conduct and teach players, coaches,</w:t>
      </w:r>
      <w:r>
        <w:rPr>
          <w:color w:val="404040"/>
          <w:spacing w:val="-36"/>
          <w:sz w:val="24"/>
        </w:rPr>
        <w:t> </w:t>
      </w:r>
      <w:r>
        <w:rPr>
          <w:color w:val="404040"/>
          <w:sz w:val="24"/>
        </w:rPr>
        <w:t>cheerleaders, band members, students, and parents the expectations before the</w:t>
      </w:r>
      <w:r>
        <w:rPr>
          <w:color w:val="404040"/>
          <w:spacing w:val="-13"/>
          <w:sz w:val="24"/>
        </w:rPr>
        <w:t> </w:t>
      </w:r>
      <w:r>
        <w:rPr>
          <w:color w:val="404040"/>
          <w:sz w:val="24"/>
        </w:rPr>
        <w:t>game.</w:t>
      </w:r>
    </w:p>
    <w:p>
      <w:pPr>
        <w:pStyle w:val="BodyText"/>
        <w:spacing w:before="4"/>
        <w:rPr>
          <w:sz w:val="23"/>
        </w:rPr>
      </w:pPr>
    </w:p>
    <w:p>
      <w:pPr>
        <w:pStyle w:val="Heading2"/>
      </w:pPr>
      <w:bookmarkStart w:name="_bookmark24" w:id="25"/>
      <w:bookmarkEnd w:id="25"/>
      <w:r>
        <w:rPr>
          <w:b w:val="0"/>
        </w:rPr>
      </w:r>
      <w:r>
        <w:rPr>
          <w:color w:val="4F81BC"/>
        </w:rPr>
        <w:t>Emergency Preparedness</w:t>
      </w:r>
    </w:p>
    <w:p>
      <w:pPr>
        <w:pStyle w:val="BodyText"/>
        <w:spacing w:before="1"/>
        <w:rPr>
          <w:b/>
          <w:sz w:val="20"/>
        </w:rPr>
      </w:pPr>
    </w:p>
    <w:p>
      <w:pPr>
        <w:pStyle w:val="BodyText"/>
        <w:spacing w:line="276" w:lineRule="auto"/>
        <w:ind w:left="1080" w:right="1366"/>
      </w:pPr>
      <w:r>
        <w:rPr>
          <w:color w:val="404040"/>
        </w:rPr>
        <w:t>Emergency preparedness planning is essential because incidents can occur, even with the best laid-out security plans. Here are some helpful tips to be prepared:</w:t>
      </w:r>
    </w:p>
    <w:p>
      <w:pPr>
        <w:pStyle w:val="BodyText"/>
        <w:rPr>
          <w:sz w:val="23"/>
        </w:rPr>
      </w:pPr>
    </w:p>
    <w:p>
      <w:pPr>
        <w:pStyle w:val="ListParagraph"/>
        <w:numPr>
          <w:ilvl w:val="0"/>
          <w:numId w:val="2"/>
        </w:numPr>
        <w:tabs>
          <w:tab w:pos="1800" w:val="left" w:leader="none"/>
          <w:tab w:pos="1801" w:val="left" w:leader="none"/>
        </w:tabs>
        <w:spacing w:line="273" w:lineRule="auto" w:before="0" w:after="0"/>
        <w:ind w:left="1800" w:right="1552" w:hanging="360"/>
        <w:jc w:val="left"/>
        <w:rPr>
          <w:sz w:val="24"/>
        </w:rPr>
      </w:pPr>
      <w:r>
        <w:rPr>
          <w:color w:val="404040"/>
          <w:sz w:val="24"/>
        </w:rPr>
        <w:t>Establish written emergency guidelines. Test and exercise the plan to make sure they work in a</w:t>
      </w:r>
      <w:r>
        <w:rPr>
          <w:color w:val="404040"/>
          <w:spacing w:val="-1"/>
          <w:sz w:val="24"/>
        </w:rPr>
        <w:t> </w:t>
      </w:r>
      <w:r>
        <w:rPr>
          <w:color w:val="404040"/>
          <w:sz w:val="24"/>
        </w:rPr>
        <w:t>crisis.</w:t>
      </w:r>
    </w:p>
    <w:p>
      <w:pPr>
        <w:pStyle w:val="BodyText"/>
        <w:spacing w:before="5"/>
        <w:rPr>
          <w:sz w:val="23"/>
        </w:rPr>
      </w:pPr>
    </w:p>
    <w:p>
      <w:pPr>
        <w:pStyle w:val="ListParagraph"/>
        <w:numPr>
          <w:ilvl w:val="0"/>
          <w:numId w:val="2"/>
        </w:numPr>
        <w:tabs>
          <w:tab w:pos="1800" w:val="left" w:leader="none"/>
          <w:tab w:pos="1801" w:val="left" w:leader="none"/>
        </w:tabs>
        <w:spacing w:line="273" w:lineRule="auto" w:before="1" w:after="0"/>
        <w:ind w:left="1800" w:right="1347" w:hanging="360"/>
        <w:jc w:val="left"/>
        <w:rPr>
          <w:sz w:val="24"/>
        </w:rPr>
      </w:pPr>
      <w:r>
        <w:rPr>
          <w:color w:val="404040"/>
          <w:sz w:val="24"/>
        </w:rPr>
        <w:t>Administrators and safety personnel from both schools who are involved in an event should coordinate information in advance. They should review security procedures</w:t>
      </w:r>
      <w:r>
        <w:rPr>
          <w:color w:val="404040"/>
          <w:spacing w:val="-38"/>
          <w:sz w:val="24"/>
        </w:rPr>
        <w:t> </w:t>
      </w:r>
      <w:r>
        <w:rPr>
          <w:color w:val="404040"/>
          <w:sz w:val="24"/>
        </w:rPr>
        <w:t>and written emergency</w:t>
      </w:r>
      <w:r>
        <w:rPr>
          <w:color w:val="404040"/>
          <w:spacing w:val="-1"/>
          <w:sz w:val="24"/>
        </w:rPr>
        <w:t> </w:t>
      </w:r>
      <w:r>
        <w:rPr>
          <w:color w:val="404040"/>
          <w:sz w:val="24"/>
        </w:rPr>
        <w:t>guidelines.</w:t>
      </w:r>
    </w:p>
    <w:p>
      <w:pPr>
        <w:pStyle w:val="BodyText"/>
        <w:spacing w:before="7"/>
        <w:rPr>
          <w:sz w:val="23"/>
        </w:rPr>
      </w:pPr>
    </w:p>
    <w:p>
      <w:pPr>
        <w:pStyle w:val="ListParagraph"/>
        <w:numPr>
          <w:ilvl w:val="0"/>
          <w:numId w:val="2"/>
        </w:numPr>
        <w:tabs>
          <w:tab w:pos="1801" w:val="left" w:leader="none"/>
        </w:tabs>
        <w:spacing w:line="273" w:lineRule="auto" w:before="0" w:after="0"/>
        <w:ind w:left="1800" w:right="1352" w:hanging="360"/>
        <w:jc w:val="both"/>
        <w:rPr>
          <w:sz w:val="24"/>
        </w:rPr>
      </w:pPr>
      <w:r>
        <w:rPr>
          <w:color w:val="404040"/>
          <w:sz w:val="24"/>
        </w:rPr>
        <w:t>School administrators and safety personnel should coordinate with emergency</w:t>
      </w:r>
      <w:r>
        <w:rPr>
          <w:color w:val="404040"/>
          <w:spacing w:val="-38"/>
          <w:sz w:val="24"/>
        </w:rPr>
        <w:t> </w:t>
      </w:r>
      <w:r>
        <w:rPr>
          <w:color w:val="404040"/>
          <w:sz w:val="24"/>
        </w:rPr>
        <w:t>medical personnel in advance of the event. For example, during large events, some schools will have an ambulance on stand-by on-site before, during, and after a</w:t>
      </w:r>
      <w:r>
        <w:rPr>
          <w:color w:val="404040"/>
          <w:spacing w:val="-11"/>
          <w:sz w:val="24"/>
        </w:rPr>
        <w:t> </w:t>
      </w:r>
      <w:r>
        <w:rPr>
          <w:color w:val="404040"/>
          <w:sz w:val="24"/>
        </w:rPr>
        <w:t>game.</w:t>
      </w:r>
    </w:p>
    <w:p>
      <w:pPr>
        <w:pStyle w:val="BodyText"/>
        <w:spacing w:before="8"/>
        <w:rPr>
          <w:sz w:val="23"/>
        </w:rPr>
      </w:pPr>
    </w:p>
    <w:p>
      <w:pPr>
        <w:pStyle w:val="ListParagraph"/>
        <w:numPr>
          <w:ilvl w:val="0"/>
          <w:numId w:val="2"/>
        </w:numPr>
        <w:tabs>
          <w:tab w:pos="1801" w:val="left" w:leader="none"/>
        </w:tabs>
        <w:spacing w:line="273" w:lineRule="auto" w:before="0" w:after="0"/>
        <w:ind w:left="1800" w:right="1235" w:hanging="360"/>
        <w:jc w:val="both"/>
        <w:rPr>
          <w:sz w:val="24"/>
        </w:rPr>
      </w:pPr>
      <w:r>
        <w:rPr>
          <w:color w:val="404040"/>
          <w:sz w:val="24"/>
        </w:rPr>
        <w:t>Evacuation plans should be clear, and staff members who have roles and</w:t>
      </w:r>
      <w:r>
        <w:rPr>
          <w:color w:val="404040"/>
          <w:spacing w:val="-38"/>
          <w:sz w:val="24"/>
        </w:rPr>
        <w:t> </w:t>
      </w:r>
      <w:r>
        <w:rPr>
          <w:color w:val="404040"/>
          <w:sz w:val="24"/>
        </w:rPr>
        <w:t>responsibilities in an event of an emergency should be</w:t>
      </w:r>
      <w:r>
        <w:rPr>
          <w:color w:val="404040"/>
          <w:spacing w:val="-6"/>
          <w:sz w:val="24"/>
        </w:rPr>
        <w:t> </w:t>
      </w:r>
      <w:r>
        <w:rPr>
          <w:color w:val="404040"/>
          <w:sz w:val="24"/>
        </w:rPr>
        <w:t>trained.</w:t>
      </w:r>
    </w:p>
    <w:p>
      <w:pPr>
        <w:pStyle w:val="BodyText"/>
        <w:spacing w:before="6"/>
        <w:rPr>
          <w:sz w:val="23"/>
        </w:rPr>
      </w:pPr>
    </w:p>
    <w:p>
      <w:pPr>
        <w:pStyle w:val="ListParagraph"/>
        <w:numPr>
          <w:ilvl w:val="0"/>
          <w:numId w:val="2"/>
        </w:numPr>
        <w:tabs>
          <w:tab w:pos="1801" w:val="left" w:leader="none"/>
        </w:tabs>
        <w:spacing w:line="273" w:lineRule="auto" w:before="0" w:after="0"/>
        <w:ind w:left="1800" w:right="1239" w:hanging="360"/>
        <w:jc w:val="both"/>
        <w:rPr>
          <w:sz w:val="24"/>
        </w:rPr>
      </w:pPr>
      <w:r>
        <w:rPr>
          <w:color w:val="404040"/>
          <w:sz w:val="24"/>
        </w:rPr>
        <w:t>Have detailed plans on how to manage the “post-crisis” aftermath in the hours and days following an incident or</w:t>
      </w:r>
      <w:r>
        <w:rPr>
          <w:color w:val="404040"/>
          <w:spacing w:val="-1"/>
          <w:sz w:val="24"/>
        </w:rPr>
        <w:t> </w:t>
      </w:r>
      <w:r>
        <w:rPr>
          <w:color w:val="404040"/>
          <w:sz w:val="24"/>
        </w:rPr>
        <w:t>event.</w:t>
      </w:r>
    </w:p>
    <w:p>
      <w:pPr>
        <w:spacing w:after="0" w:line="273" w:lineRule="auto"/>
        <w:jc w:val="both"/>
        <w:rPr>
          <w:sz w:val="24"/>
        </w:rPr>
        <w:sectPr>
          <w:pgSz w:w="12240" w:h="15840"/>
          <w:pgMar w:header="759" w:footer="720" w:top="1340" w:bottom="920" w:left="360" w:right="240"/>
        </w:sectPr>
      </w:pPr>
    </w:p>
    <w:p>
      <w:pPr>
        <w:pStyle w:val="BodyText"/>
        <w:spacing w:line="276" w:lineRule="auto" w:before="90"/>
        <w:ind w:left="1080" w:right="1182"/>
      </w:pPr>
      <w:r>
        <w:rPr>
          <w:color w:val="404040"/>
        </w:rPr>
        <w:t>For more helpful information regarding developing a school crisis plan, see </w:t>
      </w:r>
      <w:hyperlink r:id="rId43">
        <w:r>
          <w:rPr>
            <w:color w:val="000080"/>
            <w:u w:val="single" w:color="000080"/>
          </w:rPr>
          <w:t>OSHAcademy course</w:t>
        </w:r>
      </w:hyperlink>
      <w:r>
        <w:rPr>
          <w:color w:val="000080"/>
        </w:rPr>
        <w:t> </w:t>
      </w:r>
      <w:hyperlink r:id="rId43">
        <w:r>
          <w:rPr>
            <w:color w:val="000080"/>
            <w:u w:val="single" w:color="000080"/>
          </w:rPr>
          <w:t>575.</w:t>
        </w:r>
      </w:hyperlink>
    </w:p>
    <w:p>
      <w:pPr>
        <w:pStyle w:val="BodyText"/>
        <w:spacing w:before="2"/>
        <w:rPr>
          <w:sz w:val="12"/>
        </w:rPr>
      </w:pPr>
    </w:p>
    <w:p>
      <w:pPr>
        <w:pStyle w:val="BodyText"/>
        <w:spacing w:line="276" w:lineRule="auto" w:before="51"/>
        <w:ind w:left="1080" w:right="1581"/>
      </w:pPr>
      <w:r>
        <w:rPr>
          <w:color w:val="404040"/>
        </w:rPr>
        <w:t>Requiring photo ID could be key to safer environments for fans at high school sports events. Take a look at this </w:t>
      </w:r>
      <w:hyperlink r:id="rId44">
        <w:r>
          <w:rPr>
            <w:color w:val="000080"/>
            <w:u w:val="single" w:color="000080"/>
          </w:rPr>
          <w:t>article</w:t>
        </w:r>
        <w:r>
          <w:rPr>
            <w:color w:val="000080"/>
          </w:rPr>
          <w:t> </w:t>
        </w:r>
      </w:hyperlink>
      <w:r>
        <w:rPr>
          <w:color w:val="404040"/>
        </w:rPr>
        <w:t>from USA Today.</w:t>
      </w:r>
    </w:p>
    <w:p>
      <w:pPr>
        <w:pStyle w:val="BodyText"/>
        <w:spacing w:before="2"/>
        <w:rPr>
          <w:sz w:val="12"/>
        </w:rPr>
      </w:pPr>
    </w:p>
    <w:p>
      <w:pPr>
        <w:pStyle w:val="Heading2"/>
        <w:spacing w:before="52"/>
      </w:pPr>
      <w:r>
        <w:rPr/>
        <w:pict>
          <v:group style="position:absolute;margin-left:375.358582pt;margin-top:15.324821pt;width:181.85pt;height:184.1pt;mso-position-horizontal-relative:page;mso-position-vertical-relative:paragraph;z-index:251675648" coordorigin="7507,306" coordsize="3637,3682">
            <v:shape style="position:absolute;left:7507;top:306;width:3637;height:3682" type="#_x0000_t75" stroked="false">
              <v:imagedata r:id="rId45" o:title=""/>
            </v:shape>
            <v:shape style="position:absolute;left:7725;top:495;width:3208;height:3255" type="#_x0000_t75" stroked="false">
              <v:imagedata r:id="rId46" o:title=""/>
            </v:shape>
            <v:rect style="position:absolute;left:7655;top:425;width:3348;height:3395" filled="false" stroked="true" strokeweight="7pt" strokecolor="#ffffff">
              <v:stroke dashstyle="solid"/>
            </v:rect>
            <w10:wrap type="none"/>
          </v:group>
        </w:pict>
      </w:r>
      <w:bookmarkStart w:name="_bookmark25" w:id="26"/>
      <w:bookmarkEnd w:id="26"/>
      <w:r>
        <w:rPr>
          <w:b w:val="0"/>
        </w:rPr>
      </w:r>
      <w:r>
        <w:rPr>
          <w:color w:val="4F81BC"/>
        </w:rPr>
        <w:t>Bleacher Safety</w:t>
      </w:r>
    </w:p>
    <w:p>
      <w:pPr>
        <w:pStyle w:val="BodyText"/>
        <w:spacing w:before="2"/>
        <w:rPr>
          <w:b/>
          <w:sz w:val="20"/>
        </w:rPr>
      </w:pPr>
    </w:p>
    <w:p>
      <w:pPr>
        <w:pStyle w:val="BodyText"/>
        <w:spacing w:line="276" w:lineRule="auto"/>
        <w:ind w:left="1080" w:right="4792"/>
      </w:pPr>
      <w:r>
        <w:rPr>
          <w:color w:val="404040"/>
        </w:rPr>
        <w:t>Many athletic fields have bleachers, and they can pose serious safety risks if they are not properly taken care of. The United States Consumer Product Safety Commission (CPSC) says there were an estimated 19,200 bleacher– related injuries requiring emergency care in 1998. Of those injuries:</w:t>
      </w:r>
    </w:p>
    <w:p>
      <w:pPr>
        <w:pStyle w:val="BodyText"/>
        <w:spacing w:before="12"/>
        <w:rPr>
          <w:sz w:val="22"/>
        </w:rPr>
      </w:pPr>
    </w:p>
    <w:p>
      <w:pPr>
        <w:pStyle w:val="ListParagraph"/>
        <w:numPr>
          <w:ilvl w:val="0"/>
          <w:numId w:val="2"/>
        </w:numPr>
        <w:tabs>
          <w:tab w:pos="1800" w:val="left" w:leader="none"/>
          <w:tab w:pos="1801" w:val="left" w:leader="none"/>
        </w:tabs>
        <w:spacing w:line="240" w:lineRule="auto" w:before="0" w:after="0"/>
        <w:ind w:left="1800" w:right="0" w:hanging="361"/>
        <w:jc w:val="left"/>
        <w:rPr>
          <w:sz w:val="24"/>
        </w:rPr>
      </w:pPr>
      <w:r>
        <w:rPr>
          <w:color w:val="404040"/>
          <w:sz w:val="24"/>
        </w:rPr>
        <w:t>58% involved</w:t>
      </w:r>
      <w:r>
        <w:rPr>
          <w:color w:val="404040"/>
          <w:spacing w:val="-2"/>
          <w:sz w:val="24"/>
        </w:rPr>
        <w:t> </w:t>
      </w:r>
      <w:r>
        <w:rPr>
          <w:color w:val="404040"/>
          <w:sz w:val="24"/>
        </w:rPr>
        <w:t>falls.</w:t>
      </w:r>
    </w:p>
    <w:p>
      <w:pPr>
        <w:pStyle w:val="BodyText"/>
        <w:spacing w:before="5"/>
        <w:rPr>
          <w:sz w:val="26"/>
        </w:rPr>
      </w:pPr>
    </w:p>
    <w:p>
      <w:pPr>
        <w:pStyle w:val="ListParagraph"/>
        <w:numPr>
          <w:ilvl w:val="0"/>
          <w:numId w:val="2"/>
        </w:numPr>
        <w:tabs>
          <w:tab w:pos="1800" w:val="left" w:leader="none"/>
          <w:tab w:pos="1801" w:val="left" w:leader="none"/>
        </w:tabs>
        <w:spacing w:line="240" w:lineRule="auto" w:before="1" w:after="0"/>
        <w:ind w:left="1800" w:right="0" w:hanging="361"/>
        <w:jc w:val="left"/>
        <w:rPr>
          <w:sz w:val="24"/>
        </w:rPr>
      </w:pPr>
      <w:r>
        <w:rPr>
          <w:color w:val="404040"/>
          <w:sz w:val="24"/>
        </w:rPr>
        <w:t>23% involved a fall from</w:t>
      </w:r>
      <w:r>
        <w:rPr>
          <w:color w:val="404040"/>
          <w:spacing w:val="-5"/>
          <w:sz w:val="24"/>
        </w:rPr>
        <w:t> </w:t>
      </w:r>
      <w:r>
        <w:rPr>
          <w:color w:val="404040"/>
          <w:sz w:val="24"/>
        </w:rPr>
        <w:t>bleachers.</w:t>
      </w:r>
    </w:p>
    <w:p>
      <w:pPr>
        <w:pStyle w:val="BodyText"/>
        <w:spacing w:before="7"/>
        <w:rPr>
          <w:sz w:val="26"/>
        </w:rPr>
      </w:pPr>
    </w:p>
    <w:p>
      <w:pPr>
        <w:pStyle w:val="ListParagraph"/>
        <w:numPr>
          <w:ilvl w:val="0"/>
          <w:numId w:val="2"/>
        </w:numPr>
        <w:tabs>
          <w:tab w:pos="1800" w:val="left" w:leader="none"/>
          <w:tab w:pos="1801" w:val="left" w:leader="none"/>
        </w:tabs>
        <w:spacing w:line="240" w:lineRule="auto" w:before="1" w:after="0"/>
        <w:ind w:left="1800" w:right="0" w:hanging="361"/>
        <w:jc w:val="left"/>
        <w:rPr>
          <w:sz w:val="24"/>
        </w:rPr>
      </w:pPr>
      <w:r>
        <w:rPr>
          <w:color w:val="404040"/>
          <w:sz w:val="24"/>
        </w:rPr>
        <w:t>35% resulted from a fall into or on the</w:t>
      </w:r>
      <w:r>
        <w:rPr>
          <w:color w:val="404040"/>
          <w:spacing w:val="-7"/>
          <w:sz w:val="24"/>
        </w:rPr>
        <w:t> </w:t>
      </w:r>
      <w:r>
        <w:rPr>
          <w:color w:val="404040"/>
          <w:sz w:val="24"/>
        </w:rPr>
        <w:t>bleachers.</w:t>
      </w:r>
    </w:p>
    <w:p>
      <w:pPr>
        <w:pStyle w:val="BodyText"/>
        <w:spacing w:before="4"/>
        <w:rPr>
          <w:sz w:val="26"/>
        </w:rPr>
      </w:pPr>
    </w:p>
    <w:p>
      <w:pPr>
        <w:pStyle w:val="BodyText"/>
        <w:ind w:left="1080"/>
        <w:rPr>
          <w:rFonts w:ascii="Cambria"/>
        </w:rPr>
      </w:pPr>
      <w:bookmarkStart w:name="_bookmark26" w:id="27"/>
      <w:bookmarkEnd w:id="27"/>
      <w:r>
        <w:rPr/>
      </w:r>
      <w:r>
        <w:rPr>
          <w:rFonts w:ascii="Cambria"/>
          <w:color w:val="4F81BC"/>
        </w:rPr>
        <w:t>Bleacher Hazards</w:t>
      </w:r>
    </w:p>
    <w:p>
      <w:pPr>
        <w:pStyle w:val="BodyText"/>
        <w:spacing w:line="276" w:lineRule="auto" w:before="244"/>
        <w:ind w:left="1080" w:right="1515"/>
      </w:pPr>
      <w:r>
        <w:rPr>
          <w:color w:val="404040"/>
        </w:rPr>
        <w:t>Millions of spectators watch sporting events from many types of bleachers each year. School administrators need to be aware of the following hazards:</w:t>
      </w:r>
    </w:p>
    <w:p>
      <w:pPr>
        <w:pStyle w:val="BodyText"/>
        <w:spacing w:before="11"/>
        <w:rPr>
          <w:sz w:val="22"/>
        </w:rPr>
      </w:pPr>
    </w:p>
    <w:p>
      <w:pPr>
        <w:pStyle w:val="ListParagraph"/>
        <w:numPr>
          <w:ilvl w:val="0"/>
          <w:numId w:val="6"/>
        </w:numPr>
        <w:tabs>
          <w:tab w:pos="1801" w:val="left" w:leader="none"/>
        </w:tabs>
        <w:spacing w:line="276" w:lineRule="auto" w:before="0" w:after="0"/>
        <w:ind w:left="1800" w:right="1690" w:hanging="360"/>
        <w:jc w:val="left"/>
        <w:rPr>
          <w:color w:val="404040"/>
          <w:sz w:val="24"/>
        </w:rPr>
      </w:pPr>
      <w:r>
        <w:rPr/>
        <w:pict>
          <v:group style="position:absolute;margin-left:383.636932pt;margin-top:53.953617pt;width:166.35pt;height:117.75pt;mso-position-horizontal-relative:page;mso-position-vertical-relative:paragraph;z-index:251676672" coordorigin="7673,1079" coordsize="3327,2355">
            <v:shape style="position:absolute;left:7672;top:1079;width:3327;height:2355" type="#_x0000_t75" stroked="false">
              <v:imagedata r:id="rId47" o:title=""/>
            </v:shape>
            <v:shape style="position:absolute;left:7890;top:1267;width:2899;height:1928" type="#_x0000_t75" stroked="false">
              <v:imagedata r:id="rId48" o:title=""/>
            </v:shape>
            <v:rect style="position:absolute;left:7820;top:1197;width:3039;height:2068" filled="false" stroked="true" strokeweight="7pt" strokecolor="#ffffff">
              <v:stroke dashstyle="solid"/>
            </v:rect>
            <w10:wrap type="none"/>
          </v:group>
        </w:pict>
      </w:r>
      <w:r>
        <w:rPr>
          <w:b/>
          <w:color w:val="404040"/>
          <w:sz w:val="24"/>
        </w:rPr>
        <w:t>Large Gaps: </w:t>
      </w:r>
      <w:r>
        <w:rPr>
          <w:color w:val="404040"/>
          <w:sz w:val="24"/>
        </w:rPr>
        <w:t>Gaps of more than four inches between seatboards and footboards are considered unsafe. That is because small children can slip through them. The CPSC suggests using rigid materials to close the opening between these</w:t>
      </w:r>
      <w:r>
        <w:rPr>
          <w:color w:val="404040"/>
          <w:spacing w:val="-17"/>
          <w:sz w:val="24"/>
        </w:rPr>
        <w:t> </w:t>
      </w:r>
      <w:r>
        <w:rPr>
          <w:color w:val="404040"/>
          <w:sz w:val="24"/>
        </w:rPr>
        <w:t>surfaces.</w:t>
      </w:r>
    </w:p>
    <w:p>
      <w:pPr>
        <w:pStyle w:val="BodyText"/>
        <w:spacing w:before="9"/>
        <w:rPr>
          <w:sz w:val="22"/>
        </w:rPr>
      </w:pPr>
    </w:p>
    <w:p>
      <w:pPr>
        <w:pStyle w:val="ListParagraph"/>
        <w:numPr>
          <w:ilvl w:val="0"/>
          <w:numId w:val="6"/>
        </w:numPr>
        <w:tabs>
          <w:tab w:pos="1801" w:val="left" w:leader="none"/>
        </w:tabs>
        <w:spacing w:line="276" w:lineRule="auto" w:before="0" w:after="0"/>
        <w:ind w:left="1800" w:right="4673" w:hanging="360"/>
        <w:jc w:val="left"/>
        <w:rPr>
          <w:color w:val="404040"/>
          <w:sz w:val="24"/>
        </w:rPr>
      </w:pPr>
      <w:r>
        <w:rPr>
          <w:b/>
          <w:color w:val="404040"/>
          <w:sz w:val="24"/>
        </w:rPr>
        <w:t>Unsafe Guardrails: </w:t>
      </w:r>
      <w:r>
        <w:rPr>
          <w:color w:val="404040"/>
          <w:sz w:val="24"/>
        </w:rPr>
        <w:t>If guardrails do not properly prevent falls, they need to be replaced. Also, guardrails are often fun climbing targets for children. If the bleacher guardrails are so tall that a child can pass under it, it is not</w:t>
      </w:r>
      <w:r>
        <w:rPr>
          <w:color w:val="404040"/>
          <w:spacing w:val="-8"/>
          <w:sz w:val="24"/>
        </w:rPr>
        <w:t> </w:t>
      </w:r>
      <w:r>
        <w:rPr>
          <w:color w:val="404040"/>
          <w:sz w:val="24"/>
        </w:rPr>
        <w:t>safe.</w:t>
      </w:r>
    </w:p>
    <w:p>
      <w:pPr>
        <w:pStyle w:val="BodyText"/>
        <w:spacing w:before="3"/>
        <w:rPr>
          <w:sz w:val="23"/>
        </w:rPr>
      </w:pPr>
    </w:p>
    <w:p>
      <w:pPr>
        <w:pStyle w:val="ListParagraph"/>
        <w:numPr>
          <w:ilvl w:val="1"/>
          <w:numId w:val="6"/>
        </w:numPr>
        <w:tabs>
          <w:tab w:pos="2160" w:val="left" w:leader="none"/>
          <w:tab w:pos="2161" w:val="left" w:leader="none"/>
        </w:tabs>
        <w:spacing w:line="273" w:lineRule="auto" w:before="0" w:after="0"/>
        <w:ind w:left="2160" w:right="4657" w:hanging="360"/>
        <w:jc w:val="left"/>
        <w:rPr>
          <w:sz w:val="24"/>
        </w:rPr>
      </w:pPr>
      <w:r>
        <w:rPr>
          <w:color w:val="404040"/>
          <w:sz w:val="24"/>
        </w:rPr>
        <w:t>Guardrails should be used on any bleacher where the top row is 30 or more inches off the</w:t>
      </w:r>
      <w:r>
        <w:rPr>
          <w:color w:val="404040"/>
          <w:spacing w:val="-17"/>
          <w:sz w:val="24"/>
        </w:rPr>
        <w:t> </w:t>
      </w:r>
      <w:r>
        <w:rPr>
          <w:color w:val="404040"/>
          <w:sz w:val="24"/>
        </w:rPr>
        <w:t>ground.</w:t>
      </w:r>
    </w:p>
    <w:p>
      <w:pPr>
        <w:pStyle w:val="BodyText"/>
        <w:spacing w:before="5"/>
        <w:rPr>
          <w:sz w:val="23"/>
        </w:rPr>
      </w:pPr>
    </w:p>
    <w:p>
      <w:pPr>
        <w:pStyle w:val="ListParagraph"/>
        <w:numPr>
          <w:ilvl w:val="1"/>
          <w:numId w:val="6"/>
        </w:numPr>
        <w:tabs>
          <w:tab w:pos="2160" w:val="left" w:leader="none"/>
          <w:tab w:pos="2161" w:val="left" w:leader="none"/>
        </w:tabs>
        <w:spacing w:line="271" w:lineRule="auto" w:before="0" w:after="0"/>
        <w:ind w:left="2160" w:right="1422" w:hanging="360"/>
        <w:jc w:val="left"/>
        <w:rPr>
          <w:sz w:val="24"/>
        </w:rPr>
      </w:pPr>
      <w:r>
        <w:rPr>
          <w:color w:val="404040"/>
          <w:sz w:val="24"/>
        </w:rPr>
        <w:t>The top surface of the guardrails should be no less than 42 inches from the</w:t>
      </w:r>
      <w:r>
        <w:rPr>
          <w:color w:val="404040"/>
          <w:spacing w:val="-35"/>
          <w:sz w:val="24"/>
        </w:rPr>
        <w:t> </w:t>
      </w:r>
      <w:r>
        <w:rPr>
          <w:color w:val="404040"/>
          <w:sz w:val="24"/>
        </w:rPr>
        <w:t>highest point of the</w:t>
      </w:r>
      <w:r>
        <w:rPr>
          <w:color w:val="404040"/>
          <w:spacing w:val="-3"/>
          <w:sz w:val="24"/>
        </w:rPr>
        <w:t> </w:t>
      </w:r>
      <w:r>
        <w:rPr>
          <w:color w:val="404040"/>
          <w:sz w:val="24"/>
        </w:rPr>
        <w:t>bleachers.</w:t>
      </w:r>
    </w:p>
    <w:p>
      <w:pPr>
        <w:spacing w:after="0" w:line="271" w:lineRule="auto"/>
        <w:jc w:val="left"/>
        <w:rPr>
          <w:sz w:val="24"/>
        </w:rPr>
        <w:sectPr>
          <w:pgSz w:w="12240" w:h="15840"/>
          <w:pgMar w:header="759" w:footer="720" w:top="1340" w:bottom="920" w:left="360" w:right="240"/>
        </w:sectPr>
      </w:pPr>
    </w:p>
    <w:p>
      <w:pPr>
        <w:pStyle w:val="ListParagraph"/>
        <w:numPr>
          <w:ilvl w:val="1"/>
          <w:numId w:val="6"/>
        </w:numPr>
        <w:tabs>
          <w:tab w:pos="2160" w:val="left" w:leader="none"/>
          <w:tab w:pos="2161" w:val="left" w:leader="none"/>
        </w:tabs>
        <w:spacing w:line="273" w:lineRule="auto" w:before="91" w:after="0"/>
        <w:ind w:left="2160" w:right="1936" w:hanging="360"/>
        <w:jc w:val="left"/>
        <w:rPr>
          <w:sz w:val="24"/>
        </w:rPr>
      </w:pPr>
      <w:r>
        <w:rPr>
          <w:color w:val="404040"/>
          <w:sz w:val="24"/>
        </w:rPr>
        <w:t>Nowhere in the guardrails should a four-inch diameter sphere be able to</w:t>
      </w:r>
      <w:r>
        <w:rPr>
          <w:color w:val="404040"/>
          <w:spacing w:val="-33"/>
          <w:sz w:val="24"/>
        </w:rPr>
        <w:t> </w:t>
      </w:r>
      <w:r>
        <w:rPr>
          <w:color w:val="404040"/>
          <w:sz w:val="24"/>
        </w:rPr>
        <w:t>pass through.</w:t>
      </w:r>
    </w:p>
    <w:p>
      <w:pPr>
        <w:pStyle w:val="BodyText"/>
        <w:spacing w:before="6"/>
        <w:rPr>
          <w:sz w:val="23"/>
        </w:rPr>
      </w:pPr>
    </w:p>
    <w:p>
      <w:pPr>
        <w:pStyle w:val="ListParagraph"/>
        <w:numPr>
          <w:ilvl w:val="1"/>
          <w:numId w:val="6"/>
        </w:numPr>
        <w:tabs>
          <w:tab w:pos="2160" w:val="left" w:leader="none"/>
          <w:tab w:pos="2161" w:val="left" w:leader="none"/>
        </w:tabs>
        <w:spacing w:line="240" w:lineRule="auto" w:before="0" w:after="0"/>
        <w:ind w:left="2160" w:right="0" w:hanging="361"/>
        <w:jc w:val="left"/>
        <w:rPr>
          <w:sz w:val="24"/>
        </w:rPr>
      </w:pPr>
      <w:r>
        <w:rPr>
          <w:color w:val="404040"/>
          <w:sz w:val="24"/>
        </w:rPr>
        <w:t>Guardrails should discourage climbing in one of three</w:t>
      </w:r>
      <w:r>
        <w:rPr>
          <w:color w:val="404040"/>
          <w:spacing w:val="-6"/>
          <w:sz w:val="24"/>
        </w:rPr>
        <w:t> </w:t>
      </w:r>
      <w:r>
        <w:rPr>
          <w:color w:val="404040"/>
          <w:sz w:val="24"/>
        </w:rPr>
        <w:t>ways:</w:t>
      </w:r>
    </w:p>
    <w:p>
      <w:pPr>
        <w:pStyle w:val="BodyText"/>
        <w:spacing w:before="4"/>
        <w:rPr>
          <w:sz w:val="26"/>
        </w:rPr>
      </w:pPr>
    </w:p>
    <w:p>
      <w:pPr>
        <w:pStyle w:val="ListParagraph"/>
        <w:numPr>
          <w:ilvl w:val="2"/>
          <w:numId w:val="6"/>
        </w:numPr>
        <w:tabs>
          <w:tab w:pos="2521" w:val="left" w:leader="none"/>
        </w:tabs>
        <w:spacing w:line="240" w:lineRule="auto" w:before="0" w:after="0"/>
        <w:ind w:left="2520" w:right="0" w:hanging="361"/>
        <w:jc w:val="left"/>
        <w:rPr>
          <w:sz w:val="24"/>
        </w:rPr>
      </w:pPr>
      <w:r>
        <w:rPr>
          <w:color w:val="404040"/>
          <w:sz w:val="24"/>
        </w:rPr>
        <w:t>Only use vertical fill-ins between the top and bottom</w:t>
      </w:r>
      <w:r>
        <w:rPr>
          <w:color w:val="404040"/>
          <w:spacing w:val="-10"/>
          <w:sz w:val="24"/>
        </w:rPr>
        <w:t> </w:t>
      </w:r>
      <w:r>
        <w:rPr>
          <w:color w:val="404040"/>
          <w:sz w:val="24"/>
        </w:rPr>
        <w:t>rails.</w:t>
      </w:r>
    </w:p>
    <w:p>
      <w:pPr>
        <w:pStyle w:val="BodyText"/>
        <w:spacing w:before="11"/>
        <w:rPr>
          <w:sz w:val="25"/>
        </w:rPr>
      </w:pPr>
    </w:p>
    <w:p>
      <w:pPr>
        <w:pStyle w:val="ListParagraph"/>
        <w:numPr>
          <w:ilvl w:val="2"/>
          <w:numId w:val="6"/>
        </w:numPr>
        <w:tabs>
          <w:tab w:pos="2521" w:val="left" w:leader="none"/>
        </w:tabs>
        <w:spacing w:line="273" w:lineRule="auto" w:before="0" w:after="0"/>
        <w:ind w:left="2520" w:right="1266" w:hanging="360"/>
        <w:jc w:val="left"/>
        <w:rPr>
          <w:sz w:val="24"/>
        </w:rPr>
      </w:pPr>
      <w:r>
        <w:rPr>
          <w:color w:val="404040"/>
          <w:sz w:val="24"/>
        </w:rPr>
        <w:t>If there are openings in the fill-ins that could provide a foothold for climbing, the widest measurement of the opening should be limited to 1.75 inches. Opening patterns that provide a ladder effect should be</w:t>
      </w:r>
      <w:r>
        <w:rPr>
          <w:color w:val="404040"/>
          <w:spacing w:val="-8"/>
          <w:sz w:val="24"/>
        </w:rPr>
        <w:t> </w:t>
      </w:r>
      <w:r>
        <w:rPr>
          <w:color w:val="404040"/>
          <w:sz w:val="24"/>
        </w:rPr>
        <w:t>avoided.</w:t>
      </w:r>
    </w:p>
    <w:p>
      <w:pPr>
        <w:pStyle w:val="BodyText"/>
        <w:spacing w:before="1"/>
        <w:rPr>
          <w:sz w:val="23"/>
        </w:rPr>
      </w:pPr>
    </w:p>
    <w:p>
      <w:pPr>
        <w:pStyle w:val="ListParagraph"/>
        <w:numPr>
          <w:ilvl w:val="2"/>
          <w:numId w:val="6"/>
        </w:numPr>
        <w:tabs>
          <w:tab w:pos="2521" w:val="left" w:leader="none"/>
        </w:tabs>
        <w:spacing w:line="268" w:lineRule="auto" w:before="0" w:after="0"/>
        <w:ind w:left="2520" w:right="1411" w:hanging="360"/>
        <w:jc w:val="left"/>
        <w:rPr>
          <w:sz w:val="24"/>
        </w:rPr>
      </w:pPr>
      <w:r>
        <w:rPr/>
        <w:pict>
          <v:group style="position:absolute;margin-left:434.276917pt;margin-top:32.645176pt;width:110.45pt;height:140.3pt;mso-position-horizontal-relative:page;mso-position-vertical-relative:paragraph;z-index:251677696" coordorigin="8686,653" coordsize="2209,2806">
            <v:shape style="position:absolute;left:8685;top:652;width:2209;height:2806" type="#_x0000_t75" stroked="false">
              <v:imagedata r:id="rId49" o:title=""/>
            </v:shape>
            <v:shape style="position:absolute;left:8902;top:841;width:1782;height:2379" type="#_x0000_t75" stroked="false">
              <v:imagedata r:id="rId50" o:title=""/>
            </v:shape>
            <v:rect style="position:absolute;left:8832;top:771;width:1922;height:2519" filled="false" stroked="true" strokeweight="7.0pt" strokecolor="#ffffff">
              <v:stroke dashstyle="solid"/>
            </v:rect>
            <w10:wrap type="none"/>
          </v:group>
        </w:pict>
      </w:r>
      <w:r>
        <w:rPr>
          <w:color w:val="404040"/>
          <w:sz w:val="24"/>
        </w:rPr>
        <w:t>Use solid surfaces to fill in spaces, but only use this if the visibility would not</w:t>
      </w:r>
      <w:r>
        <w:rPr>
          <w:color w:val="404040"/>
          <w:spacing w:val="-38"/>
          <w:sz w:val="24"/>
        </w:rPr>
        <w:t> </w:t>
      </w:r>
      <w:r>
        <w:rPr>
          <w:color w:val="404040"/>
          <w:sz w:val="24"/>
        </w:rPr>
        <w:t>be significantly</w:t>
      </w:r>
      <w:r>
        <w:rPr>
          <w:color w:val="404040"/>
          <w:spacing w:val="-1"/>
          <w:sz w:val="24"/>
        </w:rPr>
        <w:t> </w:t>
      </w:r>
      <w:r>
        <w:rPr>
          <w:color w:val="404040"/>
          <w:sz w:val="24"/>
        </w:rPr>
        <w:t>impaired.</w:t>
      </w:r>
    </w:p>
    <w:p>
      <w:pPr>
        <w:pStyle w:val="BodyText"/>
        <w:spacing w:before="9"/>
        <w:rPr>
          <w:sz w:val="23"/>
        </w:rPr>
      </w:pPr>
    </w:p>
    <w:p>
      <w:pPr>
        <w:pStyle w:val="ListParagraph"/>
        <w:numPr>
          <w:ilvl w:val="0"/>
          <w:numId w:val="6"/>
        </w:numPr>
        <w:tabs>
          <w:tab w:pos="1801" w:val="left" w:leader="none"/>
        </w:tabs>
        <w:spacing w:line="276" w:lineRule="auto" w:before="0" w:after="0"/>
        <w:ind w:left="1800" w:right="3726" w:hanging="360"/>
        <w:jc w:val="left"/>
        <w:rPr>
          <w:color w:val="404040"/>
          <w:sz w:val="24"/>
        </w:rPr>
      </w:pPr>
      <w:r>
        <w:rPr>
          <w:b/>
          <w:color w:val="404040"/>
          <w:sz w:val="24"/>
        </w:rPr>
        <w:t>Structural Problems: </w:t>
      </w:r>
      <w:r>
        <w:rPr>
          <w:color w:val="404040"/>
          <w:sz w:val="24"/>
        </w:rPr>
        <w:t>Older bleachers not maintained correctly or have aged due to weather, overuse, or misuse may become structurally unsafe. Bleachers should be strong enough to handle a maximum load and be mechanically</w:t>
      </w:r>
      <w:r>
        <w:rPr>
          <w:color w:val="404040"/>
          <w:spacing w:val="-10"/>
          <w:sz w:val="24"/>
        </w:rPr>
        <w:t> </w:t>
      </w:r>
      <w:r>
        <w:rPr>
          <w:color w:val="404040"/>
          <w:sz w:val="24"/>
        </w:rPr>
        <w:t>operational.</w:t>
      </w:r>
    </w:p>
    <w:p>
      <w:pPr>
        <w:pStyle w:val="BodyText"/>
        <w:spacing w:before="10"/>
        <w:rPr>
          <w:sz w:val="18"/>
        </w:rPr>
      </w:pPr>
    </w:p>
    <w:p>
      <w:pPr>
        <w:spacing w:after="0"/>
        <w:rPr>
          <w:sz w:val="18"/>
        </w:rPr>
        <w:sectPr>
          <w:pgSz w:w="12240" w:h="15840"/>
          <w:pgMar w:header="759" w:footer="720" w:top="1340" w:bottom="920" w:left="360" w:right="240"/>
        </w:sectPr>
      </w:pPr>
    </w:p>
    <w:p>
      <w:pPr>
        <w:pStyle w:val="ListParagraph"/>
        <w:numPr>
          <w:ilvl w:val="0"/>
          <w:numId w:val="6"/>
        </w:numPr>
        <w:tabs>
          <w:tab w:pos="1801" w:val="left" w:leader="none"/>
        </w:tabs>
        <w:spacing w:line="276" w:lineRule="auto" w:before="52" w:after="0"/>
        <w:ind w:left="1800" w:right="0" w:hanging="360"/>
        <w:jc w:val="left"/>
        <w:rPr>
          <w:color w:val="404040"/>
          <w:sz w:val="24"/>
        </w:rPr>
      </w:pPr>
      <w:r>
        <w:rPr>
          <w:b/>
          <w:color w:val="404040"/>
          <w:sz w:val="24"/>
        </w:rPr>
        <w:t>Agrees and Egress: </w:t>
      </w:r>
      <w:r>
        <w:rPr>
          <w:color w:val="404040"/>
          <w:sz w:val="24"/>
        </w:rPr>
        <w:t>Spectators must be able to enter and leave the bleachers in a safe manner. Aisles and walkways should</w:t>
      </w:r>
      <w:r>
        <w:rPr>
          <w:color w:val="404040"/>
          <w:spacing w:val="-27"/>
          <w:sz w:val="24"/>
        </w:rPr>
        <w:t> </w:t>
      </w:r>
      <w:r>
        <w:rPr>
          <w:color w:val="404040"/>
          <w:sz w:val="24"/>
        </w:rPr>
        <w:t>have non-skid surfaces and be wide enough for spectators to reach exits in an</w:t>
      </w:r>
      <w:r>
        <w:rPr>
          <w:color w:val="404040"/>
          <w:spacing w:val="-3"/>
          <w:sz w:val="24"/>
        </w:rPr>
        <w:t> </w:t>
      </w:r>
      <w:r>
        <w:rPr>
          <w:color w:val="404040"/>
          <w:sz w:val="24"/>
        </w:rPr>
        <w:t>emergency.</w:t>
      </w:r>
    </w:p>
    <w:p>
      <w:pPr>
        <w:pStyle w:val="BodyText"/>
        <w:spacing w:before="11"/>
        <w:rPr>
          <w:sz w:val="22"/>
        </w:rPr>
      </w:pPr>
    </w:p>
    <w:p>
      <w:pPr>
        <w:pStyle w:val="BodyText"/>
        <w:spacing w:line="276" w:lineRule="auto" w:before="1"/>
        <w:ind w:left="1080" w:right="245"/>
      </w:pPr>
      <w:r>
        <w:rPr>
          <w:color w:val="404040"/>
        </w:rPr>
        <w:t>The area underneath the bleachers can be dangerous as well. For this reason, it is important to block off completely the space underneath</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8"/>
      </w:pPr>
    </w:p>
    <w:p>
      <w:pPr>
        <w:spacing w:line="276" w:lineRule="auto" w:before="0"/>
        <w:ind w:left="289" w:right="1482" w:firstLine="0"/>
        <w:jc w:val="center"/>
        <w:rPr>
          <w:sz w:val="20"/>
        </w:rPr>
      </w:pPr>
      <w:r>
        <w:rPr>
          <w:color w:val="404040"/>
          <w:sz w:val="20"/>
        </w:rPr>
        <w:t>Older bleachers may become structurally unsafe.</w:t>
      </w:r>
    </w:p>
    <w:p>
      <w:pPr>
        <w:spacing w:after="0" w:line="276" w:lineRule="auto"/>
        <w:jc w:val="center"/>
        <w:rPr>
          <w:sz w:val="20"/>
        </w:rPr>
        <w:sectPr>
          <w:type w:val="continuous"/>
          <w:pgSz w:w="12240" w:h="15840"/>
          <w:pgMar w:top="1500" w:bottom="280" w:left="360" w:right="240"/>
          <w:cols w:num="2" w:equalWidth="0">
            <w:col w:w="8116" w:space="40"/>
            <w:col w:w="3484"/>
          </w:cols>
        </w:sectPr>
      </w:pPr>
    </w:p>
    <w:p>
      <w:pPr>
        <w:pStyle w:val="BodyText"/>
        <w:spacing w:line="276" w:lineRule="auto"/>
        <w:ind w:left="1080" w:right="1246"/>
      </w:pPr>
      <w:r>
        <w:rPr>
          <w:color w:val="404040"/>
        </w:rPr>
        <w:t>them. If your facility has larger rows of outdoor bleachers that cannot be closed off completely, you may want to consider having someone supervise the area to keep kids away.</w:t>
      </w:r>
    </w:p>
    <w:p>
      <w:pPr>
        <w:pStyle w:val="BodyText"/>
        <w:spacing w:before="200"/>
        <w:ind w:left="1080"/>
        <w:rPr>
          <w:rFonts w:ascii="Cambria"/>
        </w:rPr>
      </w:pPr>
      <w:bookmarkStart w:name="_bookmark27" w:id="28"/>
      <w:bookmarkEnd w:id="28"/>
      <w:r>
        <w:rPr/>
      </w:r>
      <w:r>
        <w:rPr>
          <w:rFonts w:ascii="Cambria"/>
          <w:color w:val="4F81BC"/>
        </w:rPr>
        <w:t>Action Plan</w:t>
      </w:r>
    </w:p>
    <w:p>
      <w:pPr>
        <w:pStyle w:val="BodyText"/>
        <w:spacing w:line="276" w:lineRule="auto" w:before="242"/>
        <w:ind w:left="1080" w:right="1366"/>
      </w:pPr>
      <w:r>
        <w:rPr>
          <w:color w:val="404040"/>
        </w:rPr>
        <w:t>You need to inspect the bleachers on a regular basis. The CSPC guidelines recommend you inspect bleachers no less than four times a year. Take a closer look at the amount and type of use the bleachers experience before creating an exact inspection schedule. Along with the regular inspections, each school should hire an engineer to conduct a full structural inspection at least once a year.</w:t>
      </w:r>
    </w:p>
    <w:p>
      <w:pPr>
        <w:pStyle w:val="BodyText"/>
        <w:spacing w:line="276" w:lineRule="auto" w:before="200"/>
        <w:ind w:left="1080" w:right="1200"/>
      </w:pPr>
      <w:r>
        <w:rPr>
          <w:color w:val="404040"/>
        </w:rPr>
        <w:t>During an inspection, you should identify any structural damage or issues that could make them unsafe. It often works well to create a checklist for inspections and then carry it out in a systematic</w:t>
      </w:r>
      <w:r>
        <w:rPr>
          <w:color w:val="404040"/>
          <w:spacing w:val="-1"/>
        </w:rPr>
        <w:t> </w:t>
      </w:r>
      <w:r>
        <w:rPr>
          <w:color w:val="404040"/>
        </w:rPr>
        <w:t>manner.</w:t>
      </w:r>
    </w:p>
    <w:p>
      <w:pPr>
        <w:spacing w:after="0" w:line="276" w:lineRule="auto"/>
        <w:sectPr>
          <w:type w:val="continuous"/>
          <w:pgSz w:w="12240" w:h="15840"/>
          <w:pgMar w:top="1500" w:bottom="280" w:left="360" w:right="240"/>
        </w:sectPr>
      </w:pPr>
    </w:p>
    <w:p>
      <w:pPr>
        <w:pStyle w:val="Heading2"/>
        <w:spacing w:before="90"/>
      </w:pPr>
      <w:r>
        <w:rPr/>
        <w:pict>
          <v:group style="position:absolute;margin-left:375.3591pt;margin-top:11.965125pt;width:192.75pt;height:135.25pt;mso-position-horizontal-relative:page;mso-position-vertical-relative:paragraph;z-index:251678720" coordorigin="7507,239" coordsize="3855,2705">
            <v:shape style="position:absolute;left:7507;top:239;width:3855;height:2705" type="#_x0000_t75" stroked="false">
              <v:imagedata r:id="rId51" o:title=""/>
            </v:shape>
            <v:shape style="position:absolute;left:7725;top:427;width:3427;height:2278" type="#_x0000_t75" stroked="false">
              <v:imagedata r:id="rId52" o:title=""/>
            </v:shape>
            <v:rect style="position:absolute;left:7655;top:357;width:3567;height:2418" filled="false" stroked="true" strokeweight="7pt" strokecolor="#ffffff">
              <v:stroke dashstyle="solid"/>
            </v:rect>
            <w10:wrap type="none"/>
          </v:group>
        </w:pict>
      </w:r>
      <w:bookmarkStart w:name="_bookmark28" w:id="29"/>
      <w:bookmarkEnd w:id="29"/>
      <w:r>
        <w:rPr>
          <w:b w:val="0"/>
        </w:rPr>
      </w:r>
      <w:r>
        <w:rPr>
          <w:color w:val="4F81BC"/>
        </w:rPr>
        <w:t>Lightning Safety Precautions</w:t>
      </w:r>
    </w:p>
    <w:p>
      <w:pPr>
        <w:pStyle w:val="BodyText"/>
        <w:rPr>
          <w:b/>
          <w:sz w:val="20"/>
        </w:rPr>
      </w:pPr>
    </w:p>
    <w:p>
      <w:pPr>
        <w:pStyle w:val="BodyText"/>
        <w:spacing w:line="276" w:lineRule="auto"/>
        <w:ind w:left="1080" w:right="4976"/>
      </w:pPr>
      <w:r>
        <w:rPr>
          <w:color w:val="404040"/>
        </w:rPr>
        <w:t>Lightning storms can cause severe safety for both spectators and athletes. If you hear thunder, experts say, begin preparation for evacuation.</w:t>
      </w:r>
    </w:p>
    <w:p>
      <w:pPr>
        <w:pStyle w:val="BodyText"/>
        <w:spacing w:line="276" w:lineRule="auto" w:before="199"/>
        <w:ind w:left="1080" w:right="4791"/>
      </w:pPr>
      <w:r>
        <w:rPr>
          <w:color w:val="404040"/>
        </w:rPr>
        <w:t>Before any practice or event, a specific person should be in charge of checking the weather forecast. Be aware of whether or not the National Weather Service has issued a thunderstorm warning or watch.</w:t>
      </w:r>
    </w:p>
    <w:p>
      <w:pPr>
        <w:pStyle w:val="BodyText"/>
        <w:spacing w:line="276" w:lineRule="auto" w:before="201"/>
        <w:ind w:left="1080" w:right="1203"/>
      </w:pPr>
      <w:r>
        <w:rPr>
          <w:color w:val="404040"/>
        </w:rPr>
        <w:t>If you see lightning, you should consider suspending activities and heading for a designated safe location. At a minimum, by the time the “flash to bang” is 30 seconds, all individuals should have left the athletic site and reached a safe location. A safe location includes fully enclosed, substantial buildings or a vehicle with a metal roof and closed windows.</w:t>
      </w:r>
    </w:p>
    <w:p>
      <w:pPr>
        <w:pStyle w:val="BodyText"/>
        <w:spacing w:line="276" w:lineRule="auto" w:before="201"/>
        <w:ind w:left="1080" w:right="1237"/>
      </w:pPr>
      <w:r>
        <w:rPr>
          <w:color w:val="404040"/>
        </w:rPr>
        <w:t>Personnel should not return to the practice or game area until at least 30 minutes have passed since the lightning flash or the sound of thunder. Each time someone sees lightning or hears thunder, you must reset the timer.</w:t>
      </w:r>
    </w:p>
    <w:p>
      <w:pPr>
        <w:spacing w:after="0" w:line="276" w:lineRule="auto"/>
        <w:sectPr>
          <w:pgSz w:w="12240" w:h="15840"/>
          <w:pgMar w:header="759" w:footer="720" w:top="1340" w:bottom="920" w:left="360" w:right="240"/>
        </w:sectPr>
      </w:pPr>
    </w:p>
    <w:p>
      <w:pPr>
        <w:pStyle w:val="Heading2"/>
        <w:spacing w:before="90"/>
      </w:pPr>
      <w:bookmarkStart w:name="_bookmark29" w:id="30"/>
      <w:bookmarkEnd w:id="30"/>
      <w:r>
        <w:rPr>
          <w:b w:val="0"/>
        </w:rPr>
      </w:r>
      <w:r>
        <w:rPr>
          <w:color w:val="4F81BC"/>
        </w:rPr>
        <w:t>Module 3 Quiz</w:t>
      </w:r>
    </w:p>
    <w:p>
      <w:pPr>
        <w:pStyle w:val="BodyText"/>
        <w:rPr>
          <w:b/>
          <w:sz w:val="20"/>
        </w:rPr>
      </w:pPr>
    </w:p>
    <w:p>
      <w:pPr>
        <w:pStyle w:val="BodyText"/>
        <w:spacing w:line="276" w:lineRule="auto"/>
        <w:ind w:left="1080" w:right="1237"/>
      </w:pPr>
      <w:r>
        <w:rPr>
          <w:color w:val="404040"/>
        </w:rPr>
        <w:t>Use this quiz to self-check your understanding of the module content. You can also go online and take this quiz within the module. The online quiz provides the correct answer once submitted.</w:t>
      </w:r>
    </w:p>
    <w:p>
      <w:pPr>
        <w:pStyle w:val="BodyText"/>
        <w:spacing w:before="10"/>
        <w:rPr>
          <w:sz w:val="22"/>
        </w:rPr>
      </w:pPr>
    </w:p>
    <w:p>
      <w:pPr>
        <w:pStyle w:val="Heading2"/>
        <w:numPr>
          <w:ilvl w:val="0"/>
          <w:numId w:val="7"/>
        </w:numPr>
        <w:tabs>
          <w:tab w:pos="1801" w:val="left" w:leader="none"/>
        </w:tabs>
        <w:spacing w:line="240" w:lineRule="auto" w:before="0" w:after="0"/>
        <w:ind w:left="1800" w:right="0" w:hanging="361"/>
        <w:jc w:val="left"/>
      </w:pPr>
      <w:r>
        <w:rPr>
          <w:color w:val="404040"/>
        </w:rPr>
        <w:t>Where should you place security personnel at an athletic</w:t>
      </w:r>
      <w:r>
        <w:rPr>
          <w:color w:val="404040"/>
          <w:spacing w:val="-9"/>
        </w:rPr>
        <w:t> </w:t>
      </w:r>
      <w:r>
        <w:rPr>
          <w:color w:val="404040"/>
        </w:rPr>
        <w:t>event?</w:t>
      </w:r>
    </w:p>
    <w:p>
      <w:pPr>
        <w:pStyle w:val="BodyText"/>
        <w:spacing w:before="9"/>
        <w:rPr>
          <w:b/>
          <w:sz w:val="26"/>
        </w:rPr>
      </w:pPr>
    </w:p>
    <w:p>
      <w:pPr>
        <w:pStyle w:val="ListParagraph"/>
        <w:numPr>
          <w:ilvl w:val="1"/>
          <w:numId w:val="7"/>
        </w:numPr>
        <w:tabs>
          <w:tab w:pos="2161" w:val="left" w:leader="none"/>
        </w:tabs>
        <w:spacing w:line="240" w:lineRule="auto" w:before="0" w:after="0"/>
        <w:ind w:left="2160" w:right="0" w:hanging="361"/>
        <w:jc w:val="left"/>
        <w:rPr>
          <w:sz w:val="24"/>
        </w:rPr>
      </w:pPr>
      <w:r>
        <w:rPr>
          <w:color w:val="404040"/>
          <w:sz w:val="24"/>
        </w:rPr>
        <w:t>Parking</w:t>
      </w:r>
      <w:r>
        <w:rPr>
          <w:color w:val="404040"/>
          <w:spacing w:val="-1"/>
          <w:sz w:val="24"/>
        </w:rPr>
        <w:t> </w:t>
      </w:r>
      <w:r>
        <w:rPr>
          <w:color w:val="404040"/>
          <w:sz w:val="24"/>
        </w:rPr>
        <w:t>lots</w:t>
      </w:r>
    </w:p>
    <w:p>
      <w:pPr>
        <w:pStyle w:val="ListParagraph"/>
        <w:numPr>
          <w:ilvl w:val="1"/>
          <w:numId w:val="7"/>
        </w:numPr>
        <w:tabs>
          <w:tab w:pos="2161" w:val="left" w:leader="none"/>
        </w:tabs>
        <w:spacing w:line="240" w:lineRule="auto" w:before="43" w:after="0"/>
        <w:ind w:left="2160" w:right="0" w:hanging="361"/>
        <w:jc w:val="left"/>
        <w:rPr>
          <w:sz w:val="24"/>
        </w:rPr>
      </w:pPr>
      <w:r>
        <w:rPr>
          <w:color w:val="404040"/>
          <w:sz w:val="24"/>
        </w:rPr>
        <w:t>Ticket</w:t>
      </w:r>
      <w:r>
        <w:rPr>
          <w:color w:val="404040"/>
          <w:spacing w:val="1"/>
          <w:sz w:val="24"/>
        </w:rPr>
        <w:t> </w:t>
      </w:r>
      <w:r>
        <w:rPr>
          <w:color w:val="404040"/>
          <w:sz w:val="24"/>
        </w:rPr>
        <w:t>booths</w:t>
      </w:r>
    </w:p>
    <w:p>
      <w:pPr>
        <w:pStyle w:val="ListParagraph"/>
        <w:numPr>
          <w:ilvl w:val="1"/>
          <w:numId w:val="7"/>
        </w:numPr>
        <w:tabs>
          <w:tab w:pos="2161" w:val="left" w:leader="none"/>
        </w:tabs>
        <w:spacing w:line="240" w:lineRule="auto" w:before="43" w:after="0"/>
        <w:ind w:left="2160" w:right="0" w:hanging="361"/>
        <w:jc w:val="left"/>
        <w:rPr>
          <w:sz w:val="24"/>
        </w:rPr>
      </w:pPr>
      <w:r>
        <w:rPr>
          <w:color w:val="404040"/>
          <w:sz w:val="24"/>
        </w:rPr>
        <w:t>Bathrooms</w:t>
      </w:r>
    </w:p>
    <w:p>
      <w:pPr>
        <w:pStyle w:val="ListParagraph"/>
        <w:numPr>
          <w:ilvl w:val="1"/>
          <w:numId w:val="7"/>
        </w:numPr>
        <w:tabs>
          <w:tab w:pos="2161" w:val="left" w:leader="none"/>
        </w:tabs>
        <w:spacing w:line="240" w:lineRule="auto" w:before="45" w:after="0"/>
        <w:ind w:left="2160" w:right="0" w:hanging="361"/>
        <w:jc w:val="left"/>
        <w:rPr>
          <w:sz w:val="24"/>
        </w:rPr>
      </w:pPr>
      <w:r>
        <w:rPr>
          <w:color w:val="404040"/>
          <w:sz w:val="24"/>
        </w:rPr>
        <w:t>Both A and B are</w:t>
      </w:r>
      <w:r>
        <w:rPr>
          <w:color w:val="404040"/>
          <w:spacing w:val="-1"/>
          <w:sz w:val="24"/>
        </w:rPr>
        <w:t> </w:t>
      </w:r>
      <w:r>
        <w:rPr>
          <w:color w:val="404040"/>
          <w:sz w:val="24"/>
        </w:rPr>
        <w:t>correct</w:t>
      </w:r>
    </w:p>
    <w:p>
      <w:pPr>
        <w:pStyle w:val="BodyText"/>
        <w:spacing w:before="5"/>
        <w:rPr>
          <w:sz w:val="26"/>
        </w:rPr>
      </w:pPr>
    </w:p>
    <w:p>
      <w:pPr>
        <w:pStyle w:val="Heading2"/>
        <w:numPr>
          <w:ilvl w:val="0"/>
          <w:numId w:val="7"/>
        </w:numPr>
        <w:tabs>
          <w:tab w:pos="1801" w:val="left" w:leader="none"/>
        </w:tabs>
        <w:spacing w:line="240" w:lineRule="auto" w:before="0" w:after="0"/>
        <w:ind w:left="1800" w:right="0" w:hanging="361"/>
        <w:jc w:val="left"/>
      </w:pPr>
      <w:r>
        <w:rPr>
          <w:color w:val="404040"/>
        </w:rPr>
        <w:t>What percentage of injuries occurred when someone fell from the</w:t>
      </w:r>
      <w:r>
        <w:rPr>
          <w:color w:val="404040"/>
          <w:spacing w:val="-13"/>
        </w:rPr>
        <w:t> </w:t>
      </w:r>
      <w:r>
        <w:rPr>
          <w:color w:val="404040"/>
        </w:rPr>
        <w:t>bleachers?</w:t>
      </w:r>
    </w:p>
    <w:p>
      <w:pPr>
        <w:pStyle w:val="BodyText"/>
        <w:spacing w:before="9"/>
        <w:rPr>
          <w:b/>
          <w:sz w:val="26"/>
        </w:rPr>
      </w:pPr>
    </w:p>
    <w:p>
      <w:pPr>
        <w:pStyle w:val="BodyText"/>
        <w:ind w:left="1800"/>
      </w:pPr>
      <w:r>
        <w:rPr>
          <w:color w:val="404040"/>
        </w:rPr>
        <w:t>a.  </w:t>
      </w:r>
      <w:r>
        <w:rPr>
          <w:color w:val="404040"/>
          <w:spacing w:val="21"/>
        </w:rPr>
        <w:t> </w:t>
      </w:r>
      <w:r>
        <w:rPr>
          <w:color w:val="404040"/>
        </w:rPr>
        <w:t>50%</w:t>
      </w:r>
    </w:p>
    <w:p>
      <w:pPr>
        <w:pStyle w:val="BodyText"/>
        <w:spacing w:before="43"/>
        <w:ind w:left="1800"/>
      </w:pPr>
      <w:r>
        <w:rPr>
          <w:color w:val="404040"/>
        </w:rPr>
        <w:t>b.  </w:t>
      </w:r>
      <w:r>
        <w:rPr>
          <w:color w:val="404040"/>
          <w:spacing w:val="10"/>
        </w:rPr>
        <w:t> </w:t>
      </w:r>
      <w:r>
        <w:rPr>
          <w:color w:val="404040"/>
        </w:rPr>
        <w:t>33%</w:t>
      </w:r>
    </w:p>
    <w:p>
      <w:pPr>
        <w:pStyle w:val="BodyText"/>
        <w:spacing w:before="45"/>
        <w:ind w:left="1800"/>
      </w:pPr>
      <w:r>
        <w:rPr>
          <w:color w:val="404040"/>
        </w:rPr>
        <w:t>c.  </w:t>
      </w:r>
      <w:r>
        <w:rPr>
          <w:color w:val="404040"/>
          <w:spacing w:val="34"/>
        </w:rPr>
        <w:t> </w:t>
      </w:r>
      <w:r>
        <w:rPr>
          <w:color w:val="404040"/>
        </w:rPr>
        <w:t>23%</w:t>
      </w:r>
    </w:p>
    <w:p>
      <w:pPr>
        <w:pStyle w:val="BodyText"/>
        <w:spacing w:before="43"/>
        <w:ind w:left="1800"/>
      </w:pPr>
      <w:r>
        <w:rPr>
          <w:color w:val="404040"/>
        </w:rPr>
        <w:t>d.  </w:t>
      </w:r>
      <w:r>
        <w:rPr>
          <w:color w:val="404040"/>
          <w:spacing w:val="10"/>
        </w:rPr>
        <w:t> </w:t>
      </w:r>
      <w:r>
        <w:rPr>
          <w:color w:val="404040"/>
        </w:rPr>
        <w:t>12%</w:t>
      </w:r>
    </w:p>
    <w:p>
      <w:pPr>
        <w:pStyle w:val="BodyText"/>
        <w:spacing w:before="7"/>
        <w:rPr>
          <w:sz w:val="26"/>
        </w:rPr>
      </w:pPr>
    </w:p>
    <w:p>
      <w:pPr>
        <w:pStyle w:val="Heading2"/>
        <w:numPr>
          <w:ilvl w:val="0"/>
          <w:numId w:val="7"/>
        </w:numPr>
        <w:tabs>
          <w:tab w:pos="1801" w:val="left" w:leader="none"/>
          <w:tab w:pos="8785" w:val="left" w:leader="none"/>
        </w:tabs>
        <w:spacing w:line="240" w:lineRule="auto" w:before="0" w:after="0"/>
        <w:ind w:left="1800" w:right="0" w:hanging="361"/>
        <w:jc w:val="left"/>
      </w:pPr>
      <w:r>
        <w:rPr>
          <w:color w:val="404040"/>
        </w:rPr>
        <w:t>If there are openings in the bleacher fill-ins should be</w:t>
      </w:r>
      <w:r>
        <w:rPr>
          <w:color w:val="404040"/>
          <w:spacing w:val="-22"/>
        </w:rPr>
        <w:t> </w:t>
      </w:r>
      <w:r>
        <w:rPr>
          <w:color w:val="404040"/>
        </w:rPr>
        <w:t>limited</w:t>
      </w:r>
      <w:r>
        <w:rPr>
          <w:color w:val="404040"/>
          <w:spacing w:val="-2"/>
        </w:rPr>
        <w:t> </w:t>
      </w:r>
      <w:r>
        <w:rPr>
          <w:color w:val="404040"/>
        </w:rPr>
        <w:t>to</w:t>
      </w:r>
      <w:r>
        <w:rPr>
          <w:color w:val="404040"/>
          <w:u w:val="thick" w:color="3F3F3F"/>
        </w:rPr>
        <w:t> </w:t>
        <w:tab/>
      </w:r>
      <w:r>
        <w:rPr>
          <w:color w:val="404040"/>
        </w:rPr>
        <w:t>.</w:t>
      </w:r>
    </w:p>
    <w:p>
      <w:pPr>
        <w:pStyle w:val="BodyText"/>
        <w:spacing w:before="6"/>
        <w:rPr>
          <w:b/>
          <w:sz w:val="26"/>
        </w:rPr>
      </w:pPr>
    </w:p>
    <w:p>
      <w:pPr>
        <w:pStyle w:val="ListParagraph"/>
        <w:numPr>
          <w:ilvl w:val="1"/>
          <w:numId w:val="7"/>
        </w:numPr>
        <w:tabs>
          <w:tab w:pos="2161" w:val="left" w:leader="none"/>
        </w:tabs>
        <w:spacing w:line="240" w:lineRule="auto" w:before="0" w:after="0"/>
        <w:ind w:left="2160" w:right="0" w:hanging="361"/>
        <w:jc w:val="left"/>
        <w:rPr>
          <w:sz w:val="24"/>
        </w:rPr>
      </w:pPr>
      <w:r>
        <w:rPr>
          <w:color w:val="404040"/>
          <w:sz w:val="24"/>
        </w:rPr>
        <w:t>1.75</w:t>
      </w:r>
      <w:r>
        <w:rPr>
          <w:color w:val="404040"/>
          <w:spacing w:val="-3"/>
          <w:sz w:val="24"/>
        </w:rPr>
        <w:t> </w:t>
      </w:r>
      <w:r>
        <w:rPr>
          <w:color w:val="404040"/>
          <w:sz w:val="24"/>
        </w:rPr>
        <w:t>inches</w:t>
      </w:r>
    </w:p>
    <w:p>
      <w:pPr>
        <w:pStyle w:val="ListParagraph"/>
        <w:numPr>
          <w:ilvl w:val="1"/>
          <w:numId w:val="7"/>
        </w:numPr>
        <w:tabs>
          <w:tab w:pos="2161" w:val="left" w:leader="none"/>
        </w:tabs>
        <w:spacing w:line="240" w:lineRule="auto" w:before="44" w:after="0"/>
        <w:ind w:left="2160" w:right="0" w:hanging="361"/>
        <w:jc w:val="left"/>
        <w:rPr>
          <w:sz w:val="24"/>
        </w:rPr>
      </w:pPr>
      <w:r>
        <w:rPr>
          <w:color w:val="404040"/>
          <w:sz w:val="24"/>
        </w:rPr>
        <w:t>2.15</w:t>
      </w:r>
      <w:r>
        <w:rPr>
          <w:color w:val="404040"/>
          <w:spacing w:val="-3"/>
          <w:sz w:val="24"/>
        </w:rPr>
        <w:t> </w:t>
      </w:r>
      <w:r>
        <w:rPr>
          <w:color w:val="404040"/>
          <w:sz w:val="24"/>
        </w:rPr>
        <w:t>inches</w:t>
      </w:r>
    </w:p>
    <w:p>
      <w:pPr>
        <w:pStyle w:val="ListParagraph"/>
        <w:numPr>
          <w:ilvl w:val="1"/>
          <w:numId w:val="7"/>
        </w:numPr>
        <w:tabs>
          <w:tab w:pos="2161" w:val="left" w:leader="none"/>
        </w:tabs>
        <w:spacing w:line="240" w:lineRule="auto" w:before="45" w:after="0"/>
        <w:ind w:left="2160" w:right="0" w:hanging="361"/>
        <w:jc w:val="left"/>
        <w:rPr>
          <w:sz w:val="24"/>
        </w:rPr>
      </w:pPr>
      <w:r>
        <w:rPr>
          <w:color w:val="404040"/>
          <w:sz w:val="24"/>
        </w:rPr>
        <w:t>1.50</w:t>
      </w:r>
      <w:r>
        <w:rPr>
          <w:color w:val="404040"/>
          <w:spacing w:val="-3"/>
          <w:sz w:val="24"/>
        </w:rPr>
        <w:t> </w:t>
      </w:r>
      <w:r>
        <w:rPr>
          <w:color w:val="404040"/>
          <w:sz w:val="24"/>
        </w:rPr>
        <w:t>inches</w:t>
      </w:r>
    </w:p>
    <w:p>
      <w:pPr>
        <w:pStyle w:val="ListParagraph"/>
        <w:numPr>
          <w:ilvl w:val="1"/>
          <w:numId w:val="7"/>
        </w:numPr>
        <w:tabs>
          <w:tab w:pos="2161" w:val="left" w:leader="none"/>
        </w:tabs>
        <w:spacing w:line="240" w:lineRule="auto" w:before="43" w:after="0"/>
        <w:ind w:left="2160" w:right="0" w:hanging="361"/>
        <w:jc w:val="left"/>
        <w:rPr>
          <w:sz w:val="24"/>
        </w:rPr>
      </w:pPr>
      <w:r>
        <w:rPr>
          <w:color w:val="404040"/>
          <w:sz w:val="24"/>
        </w:rPr>
        <w:t>3.25</w:t>
      </w:r>
      <w:r>
        <w:rPr>
          <w:color w:val="404040"/>
          <w:spacing w:val="-3"/>
          <w:sz w:val="24"/>
        </w:rPr>
        <w:t> </w:t>
      </w:r>
      <w:r>
        <w:rPr>
          <w:color w:val="404040"/>
          <w:sz w:val="24"/>
        </w:rPr>
        <w:t>inches</w:t>
      </w:r>
    </w:p>
    <w:p>
      <w:pPr>
        <w:pStyle w:val="BodyText"/>
        <w:rPr>
          <w:sz w:val="20"/>
        </w:rPr>
      </w:pPr>
    </w:p>
    <w:p>
      <w:pPr>
        <w:pStyle w:val="Heading2"/>
        <w:numPr>
          <w:ilvl w:val="0"/>
          <w:numId w:val="7"/>
        </w:numPr>
        <w:tabs>
          <w:tab w:pos="1702" w:val="left" w:leader="none"/>
          <w:tab w:pos="4254" w:val="left" w:leader="none"/>
        </w:tabs>
        <w:spacing w:line="276" w:lineRule="auto" w:before="1" w:after="0"/>
        <w:ind w:left="1080" w:right="1770" w:firstLine="326"/>
        <w:jc w:val="left"/>
      </w:pPr>
      <w:r>
        <w:rPr>
          <w:color w:val="404040"/>
        </w:rPr>
        <w:t>Gaps of</w:t>
      </w:r>
      <w:r>
        <w:rPr>
          <w:color w:val="404040"/>
          <w:spacing w:val="-3"/>
        </w:rPr>
        <w:t> </w:t>
      </w:r>
      <w:r>
        <w:rPr>
          <w:color w:val="404040"/>
        </w:rPr>
        <w:t>more</w:t>
      </w:r>
      <w:r>
        <w:rPr>
          <w:color w:val="404040"/>
          <w:spacing w:val="-2"/>
        </w:rPr>
        <w:t> </w:t>
      </w:r>
      <w:r>
        <w:rPr>
          <w:color w:val="404040"/>
        </w:rPr>
        <w:t>than</w:t>
      </w:r>
      <w:r>
        <w:rPr>
          <w:color w:val="404040"/>
          <w:u w:val="thick" w:color="3F3F3F"/>
        </w:rPr>
        <w:t> </w:t>
        <w:tab/>
      </w:r>
      <w:r>
        <w:rPr>
          <w:color w:val="404040"/>
        </w:rPr>
        <w:t>inches between bleacher seatboards and footboards are considered</w:t>
      </w:r>
      <w:r>
        <w:rPr>
          <w:color w:val="404040"/>
          <w:spacing w:val="1"/>
        </w:rPr>
        <w:t> </w:t>
      </w:r>
      <w:r>
        <w:rPr>
          <w:color w:val="404040"/>
        </w:rPr>
        <w:t>unsafe.</w:t>
      </w:r>
    </w:p>
    <w:p>
      <w:pPr>
        <w:pStyle w:val="ListParagraph"/>
        <w:numPr>
          <w:ilvl w:val="1"/>
          <w:numId w:val="7"/>
        </w:numPr>
        <w:tabs>
          <w:tab w:pos="2161" w:val="left" w:leader="none"/>
        </w:tabs>
        <w:spacing w:line="240" w:lineRule="auto" w:before="199" w:after="0"/>
        <w:ind w:left="2160" w:right="0" w:hanging="361"/>
        <w:jc w:val="left"/>
        <w:rPr>
          <w:sz w:val="24"/>
        </w:rPr>
      </w:pPr>
      <w:r>
        <w:rPr>
          <w:color w:val="404040"/>
          <w:sz w:val="24"/>
        </w:rPr>
        <w:t>5</w:t>
      </w:r>
      <w:r>
        <w:rPr>
          <w:sz w:val="24"/>
        </w:rPr>
      </w:r>
    </w:p>
    <w:p>
      <w:pPr>
        <w:pStyle w:val="ListParagraph"/>
        <w:numPr>
          <w:ilvl w:val="1"/>
          <w:numId w:val="7"/>
        </w:numPr>
        <w:tabs>
          <w:tab w:pos="2161" w:val="left" w:leader="none"/>
        </w:tabs>
        <w:spacing w:line="240" w:lineRule="auto" w:before="43" w:after="0"/>
        <w:ind w:left="2160" w:right="0" w:hanging="361"/>
        <w:jc w:val="left"/>
        <w:rPr>
          <w:sz w:val="24"/>
        </w:rPr>
      </w:pPr>
      <w:r>
        <w:rPr>
          <w:color w:val="404040"/>
          <w:sz w:val="24"/>
        </w:rPr>
        <w:t>2</w:t>
      </w:r>
      <w:r>
        <w:rPr>
          <w:sz w:val="24"/>
        </w:rPr>
      </w:r>
    </w:p>
    <w:p>
      <w:pPr>
        <w:pStyle w:val="ListParagraph"/>
        <w:numPr>
          <w:ilvl w:val="1"/>
          <w:numId w:val="7"/>
        </w:numPr>
        <w:tabs>
          <w:tab w:pos="2161" w:val="left" w:leader="none"/>
        </w:tabs>
        <w:spacing w:line="240" w:lineRule="auto" w:before="46" w:after="0"/>
        <w:ind w:left="2160" w:right="0" w:hanging="361"/>
        <w:jc w:val="left"/>
        <w:rPr>
          <w:sz w:val="24"/>
        </w:rPr>
      </w:pPr>
      <w:r>
        <w:rPr>
          <w:color w:val="404040"/>
          <w:sz w:val="24"/>
        </w:rPr>
        <w:t>4</w:t>
      </w:r>
      <w:r>
        <w:rPr>
          <w:sz w:val="24"/>
        </w:rPr>
      </w:r>
    </w:p>
    <w:p>
      <w:pPr>
        <w:pStyle w:val="ListParagraph"/>
        <w:numPr>
          <w:ilvl w:val="1"/>
          <w:numId w:val="7"/>
        </w:numPr>
        <w:tabs>
          <w:tab w:pos="2161" w:val="left" w:leader="none"/>
        </w:tabs>
        <w:spacing w:line="240" w:lineRule="auto" w:before="43" w:after="0"/>
        <w:ind w:left="2160" w:right="0" w:hanging="361"/>
        <w:jc w:val="left"/>
        <w:rPr>
          <w:sz w:val="24"/>
        </w:rPr>
      </w:pPr>
      <w:r>
        <w:rPr>
          <w:color w:val="404040"/>
          <w:sz w:val="24"/>
        </w:rPr>
        <w:t>1</w:t>
      </w:r>
      <w:r>
        <w:rPr>
          <w:sz w:val="24"/>
        </w:rPr>
      </w:r>
    </w:p>
    <w:p>
      <w:pPr>
        <w:spacing w:after="0" w:line="240" w:lineRule="auto"/>
        <w:jc w:val="left"/>
        <w:rPr>
          <w:sz w:val="24"/>
        </w:rPr>
        <w:sectPr>
          <w:pgSz w:w="12240" w:h="15840"/>
          <w:pgMar w:header="759" w:footer="720" w:top="1340" w:bottom="920" w:left="360" w:right="240"/>
        </w:sectPr>
      </w:pPr>
    </w:p>
    <w:p>
      <w:pPr>
        <w:pStyle w:val="Heading2"/>
        <w:numPr>
          <w:ilvl w:val="0"/>
          <w:numId w:val="7"/>
        </w:numPr>
        <w:tabs>
          <w:tab w:pos="1683" w:val="left" w:leader="none"/>
          <w:tab w:pos="8140" w:val="left" w:leader="none"/>
        </w:tabs>
        <w:spacing w:line="240" w:lineRule="auto" w:before="90" w:after="0"/>
        <w:ind w:left="1682" w:right="0" w:hanging="243"/>
        <w:jc w:val="left"/>
      </w:pPr>
      <w:r>
        <w:rPr>
          <w:color w:val="404040"/>
        </w:rPr>
        <w:t>During a lightning storm, by the time the “flash to</w:t>
      </w:r>
      <w:r>
        <w:rPr>
          <w:color w:val="404040"/>
          <w:spacing w:val="-25"/>
        </w:rPr>
        <w:t> </w:t>
      </w:r>
      <w:r>
        <w:rPr>
          <w:color w:val="404040"/>
        </w:rPr>
        <w:t>bang”</w:t>
      </w:r>
      <w:r>
        <w:rPr>
          <w:color w:val="404040"/>
          <w:spacing w:val="-2"/>
        </w:rPr>
        <w:t> </w:t>
      </w:r>
      <w:r>
        <w:rPr>
          <w:color w:val="404040"/>
        </w:rPr>
        <w:t>is</w:t>
      </w:r>
      <w:r>
        <w:rPr>
          <w:color w:val="404040"/>
          <w:u w:val="thick" w:color="3F3F3F"/>
        </w:rPr>
        <w:t> </w:t>
        <w:tab/>
      </w:r>
      <w:r>
        <w:rPr>
          <w:color w:val="404040"/>
        </w:rPr>
        <w:t>, all individuals</w:t>
      </w:r>
      <w:r>
        <w:rPr>
          <w:color w:val="404040"/>
          <w:spacing w:val="-4"/>
        </w:rPr>
        <w:t> </w:t>
      </w:r>
      <w:r>
        <w:rPr>
          <w:color w:val="404040"/>
        </w:rPr>
        <w:t>should</w:t>
      </w:r>
    </w:p>
    <w:p>
      <w:pPr>
        <w:spacing w:before="43"/>
        <w:ind w:left="1440" w:right="0" w:firstLine="0"/>
        <w:jc w:val="left"/>
        <w:rPr>
          <w:b/>
          <w:sz w:val="24"/>
        </w:rPr>
      </w:pPr>
      <w:r>
        <w:rPr>
          <w:b/>
          <w:color w:val="404040"/>
          <w:sz w:val="24"/>
        </w:rPr>
        <w:t>have left the site and reached a safe location.</w:t>
      </w:r>
    </w:p>
    <w:p>
      <w:pPr>
        <w:pStyle w:val="BodyText"/>
        <w:rPr>
          <w:b/>
          <w:sz w:val="20"/>
        </w:rPr>
      </w:pPr>
    </w:p>
    <w:p>
      <w:pPr>
        <w:pStyle w:val="ListParagraph"/>
        <w:numPr>
          <w:ilvl w:val="1"/>
          <w:numId w:val="7"/>
        </w:numPr>
        <w:tabs>
          <w:tab w:pos="2161" w:val="left" w:leader="none"/>
        </w:tabs>
        <w:spacing w:line="240" w:lineRule="auto" w:before="1" w:after="0"/>
        <w:ind w:left="2160" w:right="0" w:hanging="361"/>
        <w:jc w:val="left"/>
        <w:rPr>
          <w:sz w:val="24"/>
        </w:rPr>
      </w:pPr>
      <w:r>
        <w:rPr>
          <w:color w:val="404040"/>
          <w:sz w:val="24"/>
        </w:rPr>
        <w:t>30 seconds</w:t>
      </w:r>
    </w:p>
    <w:p>
      <w:pPr>
        <w:pStyle w:val="ListParagraph"/>
        <w:numPr>
          <w:ilvl w:val="1"/>
          <w:numId w:val="7"/>
        </w:numPr>
        <w:tabs>
          <w:tab w:pos="2161" w:val="left" w:leader="none"/>
        </w:tabs>
        <w:spacing w:line="240" w:lineRule="auto" w:before="43" w:after="0"/>
        <w:ind w:left="2160" w:right="0" w:hanging="361"/>
        <w:jc w:val="left"/>
        <w:rPr>
          <w:sz w:val="24"/>
        </w:rPr>
      </w:pPr>
      <w:r>
        <w:rPr>
          <w:color w:val="404040"/>
          <w:sz w:val="24"/>
        </w:rPr>
        <w:t>1 minute</w:t>
      </w:r>
    </w:p>
    <w:p>
      <w:pPr>
        <w:pStyle w:val="ListParagraph"/>
        <w:numPr>
          <w:ilvl w:val="1"/>
          <w:numId w:val="7"/>
        </w:numPr>
        <w:tabs>
          <w:tab w:pos="2161" w:val="left" w:leader="none"/>
        </w:tabs>
        <w:spacing w:line="240" w:lineRule="auto" w:before="45" w:after="0"/>
        <w:ind w:left="2160" w:right="0" w:hanging="361"/>
        <w:jc w:val="left"/>
        <w:rPr>
          <w:sz w:val="24"/>
        </w:rPr>
      </w:pPr>
      <w:r>
        <w:rPr>
          <w:color w:val="404040"/>
          <w:sz w:val="24"/>
        </w:rPr>
        <w:t>15</w:t>
      </w:r>
      <w:r>
        <w:rPr>
          <w:color w:val="404040"/>
          <w:spacing w:val="-5"/>
          <w:sz w:val="24"/>
        </w:rPr>
        <w:t> </w:t>
      </w:r>
      <w:r>
        <w:rPr>
          <w:color w:val="404040"/>
          <w:sz w:val="24"/>
        </w:rPr>
        <w:t>seconds</w:t>
      </w:r>
    </w:p>
    <w:p>
      <w:pPr>
        <w:pStyle w:val="ListParagraph"/>
        <w:numPr>
          <w:ilvl w:val="1"/>
          <w:numId w:val="7"/>
        </w:numPr>
        <w:tabs>
          <w:tab w:pos="2161" w:val="left" w:leader="none"/>
        </w:tabs>
        <w:spacing w:line="240" w:lineRule="auto" w:before="43" w:after="0"/>
        <w:ind w:left="2160" w:right="0" w:hanging="361"/>
        <w:jc w:val="left"/>
        <w:rPr>
          <w:sz w:val="24"/>
        </w:rPr>
      </w:pPr>
      <w:r>
        <w:rPr>
          <w:color w:val="404040"/>
          <w:sz w:val="24"/>
        </w:rPr>
        <w:t>45</w:t>
      </w:r>
      <w:r>
        <w:rPr>
          <w:color w:val="404040"/>
          <w:spacing w:val="-5"/>
          <w:sz w:val="24"/>
        </w:rPr>
        <w:t> </w:t>
      </w:r>
      <w:r>
        <w:rPr>
          <w:color w:val="404040"/>
          <w:sz w:val="24"/>
        </w:rPr>
        <w:t>seconds</w:t>
      </w:r>
    </w:p>
    <w:p>
      <w:pPr>
        <w:spacing w:after="0" w:line="240" w:lineRule="auto"/>
        <w:jc w:val="left"/>
        <w:rPr>
          <w:sz w:val="24"/>
        </w:rPr>
        <w:sectPr>
          <w:pgSz w:w="12240" w:h="15840"/>
          <w:pgMar w:header="759" w:footer="720" w:top="1340" w:bottom="920" w:left="360" w:right="240"/>
        </w:sectPr>
      </w:pPr>
    </w:p>
    <w:p>
      <w:pPr>
        <w:pStyle w:val="Heading1"/>
      </w:pPr>
      <w:bookmarkStart w:name="_bookmark30" w:id="31"/>
      <w:bookmarkEnd w:id="31"/>
      <w:r>
        <w:rPr>
          <w:b w:val="0"/>
        </w:rPr>
      </w:r>
      <w:r>
        <w:rPr>
          <w:color w:val="365F91"/>
        </w:rPr>
        <w:t>Endnotes</w:t>
      </w:r>
    </w:p>
    <w:p>
      <w:pPr>
        <w:pStyle w:val="BodyText"/>
        <w:spacing w:before="1"/>
        <w:rPr>
          <w:rFonts w:ascii="Cambria"/>
          <w:b/>
          <w:sz w:val="28"/>
        </w:rPr>
      </w:pPr>
    </w:p>
    <w:p>
      <w:pPr>
        <w:pStyle w:val="ListParagraph"/>
        <w:numPr>
          <w:ilvl w:val="0"/>
          <w:numId w:val="8"/>
        </w:numPr>
        <w:tabs>
          <w:tab w:pos="1801" w:val="left" w:leader="none"/>
        </w:tabs>
        <w:spacing w:line="276" w:lineRule="auto" w:before="0" w:after="0"/>
        <w:ind w:left="1800" w:right="1235" w:hanging="360"/>
        <w:jc w:val="left"/>
        <w:rPr>
          <w:sz w:val="24"/>
        </w:rPr>
      </w:pPr>
      <w:r>
        <w:rPr>
          <w:color w:val="404040"/>
          <w:sz w:val="24"/>
        </w:rPr>
        <w:t>The United States Department of Education. (2015). Heads Up: Concussion in Sports. Retrieved from:</w:t>
      </w:r>
      <w:hyperlink r:id="rId53">
        <w:r>
          <w:rPr>
            <w:color w:val="000080"/>
            <w:sz w:val="24"/>
            <w:u w:val="single" w:color="000080"/>
          </w:rPr>
          <w:t> </w:t>
        </w:r>
        <w:r>
          <w:rPr>
            <w:color w:val="000080"/>
            <w:spacing w:val="-1"/>
            <w:sz w:val="24"/>
            <w:u w:val="single" w:color="000080"/>
          </w:rPr>
          <w:t>http://www.cdc.gov/concussion/headsup/pdf/Heads_Up_Concussion_in_Sports_Script-</w:t>
        </w:r>
      </w:hyperlink>
      <w:hyperlink r:id="rId53">
        <w:r>
          <w:rPr>
            <w:color w:val="000080"/>
            <w:spacing w:val="-1"/>
            <w:sz w:val="24"/>
            <w:u w:val="single" w:color="000080"/>
          </w:rPr>
          <w:t> </w:t>
        </w:r>
        <w:r>
          <w:rPr>
            <w:color w:val="000080"/>
            <w:sz w:val="24"/>
            <w:u w:val="single" w:color="000080"/>
          </w:rPr>
          <w:t>a.pdf</w:t>
        </w:r>
      </w:hyperlink>
    </w:p>
    <w:p>
      <w:pPr>
        <w:pStyle w:val="BodyText"/>
        <w:spacing w:before="8"/>
        <w:rPr>
          <w:sz w:val="18"/>
        </w:rPr>
      </w:pPr>
    </w:p>
    <w:p>
      <w:pPr>
        <w:pStyle w:val="ListParagraph"/>
        <w:numPr>
          <w:ilvl w:val="0"/>
          <w:numId w:val="8"/>
        </w:numPr>
        <w:tabs>
          <w:tab w:pos="1801" w:val="left" w:leader="none"/>
        </w:tabs>
        <w:spacing w:line="276" w:lineRule="auto" w:before="52" w:after="0"/>
        <w:ind w:left="1800" w:right="1902" w:hanging="360"/>
        <w:jc w:val="left"/>
        <w:rPr>
          <w:sz w:val="24"/>
        </w:rPr>
      </w:pPr>
      <w:r>
        <w:rPr>
          <w:color w:val="404040"/>
          <w:sz w:val="24"/>
        </w:rPr>
        <w:t>The New York Times. (2013). Hidden Threats to Young Athletes. Retrieved from:</w:t>
      </w:r>
      <w:hyperlink r:id="rId54">
        <w:r>
          <w:rPr>
            <w:color w:val="000080"/>
            <w:sz w:val="24"/>
            <w:u w:val="single" w:color="000080"/>
          </w:rPr>
          <w:t> </w:t>
        </w:r>
        <w:r>
          <w:rPr>
            <w:color w:val="000080"/>
            <w:spacing w:val="-1"/>
            <w:sz w:val="24"/>
            <w:u w:val="single" w:color="000080"/>
          </w:rPr>
          <w:t>http://www.nytimes.com/2013/05/12/sports/safety-advocates-focus-on-hidden-</w:t>
        </w:r>
      </w:hyperlink>
      <w:hyperlink r:id="rId54">
        <w:r>
          <w:rPr>
            <w:color w:val="000080"/>
            <w:spacing w:val="-1"/>
            <w:sz w:val="24"/>
            <w:u w:val="single" w:color="000080"/>
          </w:rPr>
          <w:t> </w:t>
        </w:r>
        <w:r>
          <w:rPr>
            <w:color w:val="000080"/>
            <w:sz w:val="24"/>
            <w:u w:val="single" w:color="000080"/>
          </w:rPr>
          <w:t>threats-to-young-athletes.html?_r=3</w:t>
        </w:r>
      </w:hyperlink>
    </w:p>
    <w:p>
      <w:pPr>
        <w:pStyle w:val="BodyText"/>
        <w:spacing w:before="11"/>
        <w:rPr>
          <w:sz w:val="18"/>
        </w:rPr>
      </w:pPr>
    </w:p>
    <w:p>
      <w:pPr>
        <w:pStyle w:val="ListParagraph"/>
        <w:numPr>
          <w:ilvl w:val="0"/>
          <w:numId w:val="8"/>
        </w:numPr>
        <w:tabs>
          <w:tab w:pos="1801" w:val="left" w:leader="none"/>
          <w:tab w:pos="5509" w:val="left" w:leader="none"/>
        </w:tabs>
        <w:spacing w:line="276" w:lineRule="auto" w:before="52" w:after="0"/>
        <w:ind w:left="1800" w:right="1236" w:hanging="360"/>
        <w:jc w:val="left"/>
        <w:rPr>
          <w:sz w:val="24"/>
        </w:rPr>
      </w:pPr>
      <w:r>
        <w:rPr>
          <w:color w:val="404040"/>
          <w:sz w:val="24"/>
        </w:rPr>
        <w:t>NSCA Journal (1985). Weight Room Safety. Retrieved from:</w:t>
      </w:r>
      <w:hyperlink r:id="rId55">
        <w:r>
          <w:rPr>
            <w:color w:val="000080"/>
            <w:sz w:val="24"/>
            <w:u w:val="single" w:color="000080"/>
          </w:rPr>
          <w:t> </w:t>
        </w:r>
        <w:r>
          <w:rPr>
            <w:color w:val="000080"/>
            <w:spacing w:val="-1"/>
            <w:sz w:val="24"/>
            <w:u w:val="single" w:color="000080"/>
          </w:rPr>
          <w:t>http://www.nsca.com/uploadedFiles/NSCA/Resources/PDF/Education/Articles/NSCA_Cl</w:t>
        </w:r>
      </w:hyperlink>
      <w:hyperlink r:id="rId55">
        <w:r>
          <w:rPr>
            <w:color w:val="000080"/>
            <w:spacing w:val="-1"/>
            <w:sz w:val="24"/>
            <w:u w:val="single" w:color="000080"/>
          </w:rPr>
          <w:t> </w:t>
        </w:r>
        <w:r>
          <w:rPr>
            <w:color w:val="000080"/>
            <w:sz w:val="24"/>
            <w:u w:val="single" w:color="000080"/>
          </w:rPr>
          <w:t>assics_PDFs/Facility_considerations</w:t>
          <w:tab/>
          <w:t>Weight_room_safety.4.pdf</w:t>
        </w:r>
      </w:hyperlink>
    </w:p>
    <w:p>
      <w:pPr>
        <w:pStyle w:val="BodyText"/>
        <w:spacing w:before="7"/>
        <w:rPr>
          <w:sz w:val="18"/>
        </w:rPr>
      </w:pPr>
    </w:p>
    <w:p>
      <w:pPr>
        <w:pStyle w:val="ListParagraph"/>
        <w:numPr>
          <w:ilvl w:val="0"/>
          <w:numId w:val="8"/>
        </w:numPr>
        <w:tabs>
          <w:tab w:pos="1801" w:val="left" w:leader="none"/>
        </w:tabs>
        <w:spacing w:line="276" w:lineRule="auto" w:before="52" w:after="0"/>
        <w:ind w:left="1800" w:right="1896" w:hanging="360"/>
        <w:jc w:val="left"/>
        <w:rPr>
          <w:sz w:val="24"/>
        </w:rPr>
      </w:pPr>
      <w:r>
        <w:rPr>
          <w:color w:val="404040"/>
          <w:sz w:val="24"/>
        </w:rPr>
        <w:t>National School Safety and Security Services. (2007). School Athletic Event</w:t>
      </w:r>
      <w:r>
        <w:rPr>
          <w:color w:val="404040"/>
          <w:spacing w:val="-35"/>
          <w:sz w:val="24"/>
        </w:rPr>
        <w:t> </w:t>
      </w:r>
      <w:r>
        <w:rPr>
          <w:color w:val="404040"/>
          <w:sz w:val="24"/>
        </w:rPr>
        <w:t>Safety. Retrieved from:</w:t>
      </w:r>
      <w:r>
        <w:rPr>
          <w:color w:val="000080"/>
          <w:sz w:val="24"/>
        </w:rPr>
        <w:t> </w:t>
      </w:r>
      <w:hyperlink r:id="rId56">
        <w:r>
          <w:rPr>
            <w:color w:val="000080"/>
            <w:sz w:val="24"/>
            <w:u w:val="single" w:color="000080"/>
          </w:rPr>
          <w:t>http://www.schoolsecurity.org/resource/school-athletic-event-</w:t>
        </w:r>
      </w:hyperlink>
      <w:hyperlink r:id="rId56">
        <w:r>
          <w:rPr>
            <w:color w:val="000080"/>
            <w:sz w:val="24"/>
            <w:u w:val="single" w:color="000080"/>
          </w:rPr>
          <w:t> security/</w:t>
        </w:r>
      </w:hyperlink>
    </w:p>
    <w:p>
      <w:pPr>
        <w:pStyle w:val="BodyText"/>
        <w:spacing w:before="9"/>
        <w:rPr>
          <w:sz w:val="18"/>
        </w:rPr>
      </w:pPr>
    </w:p>
    <w:p>
      <w:pPr>
        <w:pStyle w:val="ListParagraph"/>
        <w:numPr>
          <w:ilvl w:val="0"/>
          <w:numId w:val="8"/>
        </w:numPr>
        <w:tabs>
          <w:tab w:pos="1801" w:val="left" w:leader="none"/>
        </w:tabs>
        <w:spacing w:line="276" w:lineRule="auto" w:before="52" w:after="0"/>
        <w:ind w:left="1800" w:right="2822" w:hanging="360"/>
        <w:jc w:val="left"/>
        <w:rPr>
          <w:sz w:val="24"/>
        </w:rPr>
      </w:pPr>
      <w:r>
        <w:rPr>
          <w:color w:val="404040"/>
          <w:sz w:val="24"/>
        </w:rPr>
        <w:t>Momentum Media. (2002). Safe In Their Seats? Retrieved from:</w:t>
      </w:r>
      <w:hyperlink r:id="rId57">
        <w:r>
          <w:rPr>
            <w:color w:val="000080"/>
            <w:sz w:val="24"/>
            <w:u w:val="single" w:color="000080"/>
          </w:rPr>
          <w:t> </w:t>
        </w:r>
        <w:r>
          <w:rPr>
            <w:color w:val="000080"/>
            <w:spacing w:val="-1"/>
            <w:sz w:val="24"/>
            <w:u w:val="single" w:color="000080"/>
          </w:rPr>
          <w:t>http://www.momentummedia.com/articles/am/am1405/safeseats.htm</w:t>
        </w:r>
      </w:hyperlink>
    </w:p>
    <w:sectPr>
      <w:pgSz w:w="12240" w:h="15840"/>
      <w:pgMar w:header="759" w:footer="720" w:top="1340" w:bottom="920" w:left="36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Arial Narrow">
    <w:altName w:val="Arial Narrow"/>
    <w:charset w:val="0"/>
    <w:family w:val="swiss"/>
    <w:pitch w:val="variable"/>
  </w:font>
  <w:font w:name="Rockwell Extra Bold">
    <w:altName w:val="Rockwell Extra Bold"/>
    <w:charset w:val="0"/>
    <w:family w:val="roman"/>
    <w:pitch w:val="variable"/>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44.986023pt;width:177.15pt;height:12pt;mso-position-horizontal-relative:page;mso-position-vertical-relative:page;z-index:-252577792" type="#_x0000_t202" filled="false" stroked="false">
          <v:textbox inset="0,0,0,0">
            <w:txbxContent>
              <w:p>
                <w:pPr>
                  <w:spacing w:line="223" w:lineRule="exact" w:before="0"/>
                  <w:ind w:left="20" w:right="0" w:firstLine="0"/>
                  <w:jc w:val="left"/>
                  <w:rPr>
                    <w:sz w:val="20"/>
                  </w:rPr>
                </w:pPr>
                <w:r>
                  <w:rPr>
                    <w:color w:val="7E7E7E"/>
                    <w:sz w:val="20"/>
                  </w:rPr>
                  <w:t>Copyright © 2017 Geigle Safety Group, Inc.</w:t>
                </w:r>
              </w:p>
            </w:txbxContent>
          </v:textbox>
          <w10:wrap type="none"/>
        </v:shape>
      </w:pict>
    </w:r>
    <w:r>
      <w:rPr/>
      <w:pict>
        <v:shape style="position:absolute;margin-left:484.019989pt;margin-top:744.986023pt;width:57.1pt;height:12pt;mso-position-horizontal-relative:page;mso-position-vertical-relative:page;z-index:-252576768" type="#_x0000_t202" filled="false" stroked="false">
          <v:textbox inset="0,0,0,0">
            <w:txbxContent>
              <w:p>
                <w:pPr>
                  <w:spacing w:line="223" w:lineRule="exact" w:before="0"/>
                  <w:ind w:left="20" w:right="0" w:firstLine="0"/>
                  <w:jc w:val="left"/>
                  <w:rPr>
                    <w:sz w:val="20"/>
                  </w:rPr>
                </w:pPr>
                <w:r>
                  <w:rPr>
                    <w:color w:val="7E7E7E"/>
                    <w:sz w:val="20"/>
                  </w:rPr>
                  <w:t>Page </w:t>
                </w:r>
                <w:r>
                  <w:rPr/>
                  <w:fldChar w:fldCharType="begin"/>
                </w:r>
                <w:r>
                  <w:rPr>
                    <w:color w:val="7E7E7E"/>
                    <w:sz w:val="20"/>
                  </w:rPr>
                  <w:instrText> PAGE </w:instrText>
                </w:r>
                <w:r>
                  <w:rPr/>
                  <w:fldChar w:fldCharType="separate"/>
                </w:r>
                <w:r>
                  <w:rPr/>
                  <w:t>10</w:t>
                </w:r>
                <w:r>
                  <w:rPr/>
                  <w:fldChar w:fldCharType="end"/>
                </w:r>
                <w:r>
                  <w:rPr>
                    <w:color w:val="7E7E7E"/>
                    <w:sz w:val="20"/>
                  </w:rPr>
                  <w:t> of 23</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024002pt;margin-top:37.009998pt;width:47.85pt;height:12pt;mso-position-horizontal-relative:page;mso-position-vertical-relative:page;z-index:-252578816" type="#_x0000_t202" filled="false" stroked="false">
          <v:textbox inset="0,0,0,0">
            <w:txbxContent>
              <w:p>
                <w:pPr>
                  <w:spacing w:line="223" w:lineRule="exact" w:before="0"/>
                  <w:ind w:left="20" w:right="0" w:firstLine="0"/>
                  <w:jc w:val="left"/>
                  <w:rPr>
                    <w:sz w:val="20"/>
                  </w:rPr>
                </w:pPr>
                <w:r>
                  <w:rPr>
                    <w:color w:val="7E7E7E"/>
                    <w:sz w:val="20"/>
                  </w:rPr>
                  <w:t>Course 570</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800" w:hanging="360"/>
        <w:jc w:val="left"/>
      </w:pPr>
      <w:rPr>
        <w:rFonts w:hint="default" w:ascii="Calibri" w:hAnsi="Calibri" w:eastAsia="Calibri" w:cs="Calibri"/>
        <w:color w:val="404040"/>
        <w:spacing w:val="-3"/>
        <w:w w:val="100"/>
        <w:sz w:val="24"/>
        <w:szCs w:val="24"/>
        <w:lang w:val="en-US" w:eastAsia="en-US" w:bidi="en-US"/>
      </w:rPr>
    </w:lvl>
    <w:lvl w:ilvl="1">
      <w:start w:val="0"/>
      <w:numFmt w:val="bullet"/>
      <w:lvlText w:val="•"/>
      <w:lvlJc w:val="left"/>
      <w:pPr>
        <w:ind w:left="2784" w:hanging="360"/>
      </w:pPr>
      <w:rPr>
        <w:rFonts w:hint="default"/>
        <w:lang w:val="en-US" w:eastAsia="en-US" w:bidi="en-US"/>
      </w:rPr>
    </w:lvl>
    <w:lvl w:ilvl="2">
      <w:start w:val="0"/>
      <w:numFmt w:val="bullet"/>
      <w:lvlText w:val="•"/>
      <w:lvlJc w:val="left"/>
      <w:pPr>
        <w:ind w:left="3768" w:hanging="360"/>
      </w:pPr>
      <w:rPr>
        <w:rFonts w:hint="default"/>
        <w:lang w:val="en-US" w:eastAsia="en-US" w:bidi="en-US"/>
      </w:rPr>
    </w:lvl>
    <w:lvl w:ilvl="3">
      <w:start w:val="0"/>
      <w:numFmt w:val="bullet"/>
      <w:lvlText w:val="•"/>
      <w:lvlJc w:val="left"/>
      <w:pPr>
        <w:ind w:left="4752" w:hanging="360"/>
      </w:pPr>
      <w:rPr>
        <w:rFonts w:hint="default"/>
        <w:lang w:val="en-US" w:eastAsia="en-US" w:bidi="en-US"/>
      </w:rPr>
    </w:lvl>
    <w:lvl w:ilvl="4">
      <w:start w:val="0"/>
      <w:numFmt w:val="bullet"/>
      <w:lvlText w:val="•"/>
      <w:lvlJc w:val="left"/>
      <w:pPr>
        <w:ind w:left="5736" w:hanging="360"/>
      </w:pPr>
      <w:rPr>
        <w:rFonts w:hint="default"/>
        <w:lang w:val="en-US" w:eastAsia="en-US" w:bidi="en-US"/>
      </w:rPr>
    </w:lvl>
    <w:lvl w:ilvl="5">
      <w:start w:val="0"/>
      <w:numFmt w:val="bullet"/>
      <w:lvlText w:val="•"/>
      <w:lvlJc w:val="left"/>
      <w:pPr>
        <w:ind w:left="672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88" w:hanging="360"/>
      </w:pPr>
      <w:rPr>
        <w:rFonts w:hint="default"/>
        <w:lang w:val="en-US" w:eastAsia="en-US" w:bidi="en-US"/>
      </w:rPr>
    </w:lvl>
    <w:lvl w:ilvl="8">
      <w:start w:val="0"/>
      <w:numFmt w:val="bullet"/>
      <w:lvlText w:val="•"/>
      <w:lvlJc w:val="left"/>
      <w:pPr>
        <w:ind w:left="9672" w:hanging="360"/>
      </w:pPr>
      <w:rPr>
        <w:rFonts w:hint="default"/>
        <w:lang w:val="en-US" w:eastAsia="en-US" w:bidi="en-US"/>
      </w:rPr>
    </w:lvl>
  </w:abstractNum>
  <w:abstractNum w:abstractNumId="6">
    <w:multiLevelType w:val="hybridMultilevel"/>
    <w:lvl w:ilvl="0">
      <w:start w:val="1"/>
      <w:numFmt w:val="decimal"/>
      <w:lvlText w:val="%1."/>
      <w:lvlJc w:val="left"/>
      <w:pPr>
        <w:ind w:left="1800" w:hanging="360"/>
        <w:jc w:val="left"/>
      </w:pPr>
      <w:rPr>
        <w:rFonts w:hint="default" w:ascii="Calibri" w:hAnsi="Calibri" w:eastAsia="Calibri" w:cs="Calibri"/>
        <w:b/>
        <w:bCs/>
        <w:color w:val="404040"/>
        <w:spacing w:val="-3"/>
        <w:w w:val="100"/>
        <w:sz w:val="24"/>
        <w:szCs w:val="24"/>
        <w:lang w:val="en-US" w:eastAsia="en-US" w:bidi="en-US"/>
      </w:rPr>
    </w:lvl>
    <w:lvl w:ilvl="1">
      <w:start w:val="1"/>
      <w:numFmt w:val="lowerLetter"/>
      <w:lvlText w:val="%2."/>
      <w:lvlJc w:val="left"/>
      <w:pPr>
        <w:ind w:left="2160" w:hanging="360"/>
        <w:jc w:val="left"/>
      </w:pPr>
      <w:rPr>
        <w:rFonts w:hint="default" w:ascii="Calibri" w:hAnsi="Calibri" w:eastAsia="Calibri" w:cs="Calibri"/>
        <w:color w:val="404040"/>
        <w:spacing w:val="-2"/>
        <w:w w:val="100"/>
        <w:sz w:val="24"/>
        <w:szCs w:val="24"/>
        <w:lang w:val="en-US" w:eastAsia="en-US" w:bidi="en-US"/>
      </w:rPr>
    </w:lvl>
    <w:lvl w:ilvl="2">
      <w:start w:val="0"/>
      <w:numFmt w:val="bullet"/>
      <w:lvlText w:val="•"/>
      <w:lvlJc w:val="left"/>
      <w:pPr>
        <w:ind w:left="3213" w:hanging="360"/>
      </w:pPr>
      <w:rPr>
        <w:rFonts w:hint="default"/>
        <w:lang w:val="en-US" w:eastAsia="en-US" w:bidi="en-US"/>
      </w:rPr>
    </w:lvl>
    <w:lvl w:ilvl="3">
      <w:start w:val="0"/>
      <w:numFmt w:val="bullet"/>
      <w:lvlText w:val="•"/>
      <w:lvlJc w:val="left"/>
      <w:pPr>
        <w:ind w:left="4266" w:hanging="360"/>
      </w:pPr>
      <w:rPr>
        <w:rFonts w:hint="default"/>
        <w:lang w:val="en-US" w:eastAsia="en-US" w:bidi="en-US"/>
      </w:rPr>
    </w:lvl>
    <w:lvl w:ilvl="4">
      <w:start w:val="0"/>
      <w:numFmt w:val="bullet"/>
      <w:lvlText w:val="•"/>
      <w:lvlJc w:val="left"/>
      <w:pPr>
        <w:ind w:left="5320" w:hanging="360"/>
      </w:pPr>
      <w:rPr>
        <w:rFonts w:hint="default"/>
        <w:lang w:val="en-US" w:eastAsia="en-US" w:bidi="en-US"/>
      </w:rPr>
    </w:lvl>
    <w:lvl w:ilvl="5">
      <w:start w:val="0"/>
      <w:numFmt w:val="bullet"/>
      <w:lvlText w:val="•"/>
      <w:lvlJc w:val="left"/>
      <w:pPr>
        <w:ind w:left="6373" w:hanging="360"/>
      </w:pPr>
      <w:rPr>
        <w:rFonts w:hint="default"/>
        <w:lang w:val="en-US" w:eastAsia="en-US" w:bidi="en-US"/>
      </w:rPr>
    </w:lvl>
    <w:lvl w:ilvl="6">
      <w:start w:val="0"/>
      <w:numFmt w:val="bullet"/>
      <w:lvlText w:val="•"/>
      <w:lvlJc w:val="left"/>
      <w:pPr>
        <w:ind w:left="7426" w:hanging="360"/>
      </w:pPr>
      <w:rPr>
        <w:rFonts w:hint="default"/>
        <w:lang w:val="en-US" w:eastAsia="en-US" w:bidi="en-US"/>
      </w:rPr>
    </w:lvl>
    <w:lvl w:ilvl="7">
      <w:start w:val="0"/>
      <w:numFmt w:val="bullet"/>
      <w:lvlText w:val="•"/>
      <w:lvlJc w:val="left"/>
      <w:pPr>
        <w:ind w:left="8480" w:hanging="360"/>
      </w:pPr>
      <w:rPr>
        <w:rFonts w:hint="default"/>
        <w:lang w:val="en-US" w:eastAsia="en-US" w:bidi="en-US"/>
      </w:rPr>
    </w:lvl>
    <w:lvl w:ilvl="8">
      <w:start w:val="0"/>
      <w:numFmt w:val="bullet"/>
      <w:lvlText w:val="•"/>
      <w:lvlJc w:val="left"/>
      <w:pPr>
        <w:ind w:left="9533" w:hanging="360"/>
      </w:pPr>
      <w:rPr>
        <w:rFonts w:hint="default"/>
        <w:lang w:val="en-US" w:eastAsia="en-US" w:bidi="en-US"/>
      </w:rPr>
    </w:lvl>
  </w:abstractNum>
  <w:abstractNum w:abstractNumId="5">
    <w:multiLevelType w:val="hybridMultilevel"/>
    <w:lvl w:ilvl="0">
      <w:start w:val="1"/>
      <w:numFmt w:val="decimal"/>
      <w:lvlText w:val="%1."/>
      <w:lvlJc w:val="left"/>
      <w:pPr>
        <w:ind w:left="1800" w:hanging="360"/>
        <w:jc w:val="left"/>
      </w:pPr>
      <w:rPr>
        <w:rFonts w:hint="default"/>
        <w:spacing w:val="-4"/>
        <w:w w:val="100"/>
        <w:lang w:val="en-US" w:eastAsia="en-US" w:bidi="en-US"/>
      </w:rPr>
    </w:lvl>
    <w:lvl w:ilvl="1">
      <w:start w:val="0"/>
      <w:numFmt w:val="bullet"/>
      <w:lvlText w:val=""/>
      <w:lvlJc w:val="left"/>
      <w:pPr>
        <w:ind w:left="2160" w:hanging="360"/>
      </w:pPr>
      <w:rPr>
        <w:rFonts w:hint="default" w:ascii="Symbol" w:hAnsi="Symbol" w:eastAsia="Symbol" w:cs="Symbol"/>
        <w:color w:val="404040"/>
        <w:w w:val="100"/>
        <w:sz w:val="24"/>
        <w:szCs w:val="24"/>
        <w:lang w:val="en-US" w:eastAsia="en-US" w:bidi="en-US"/>
      </w:rPr>
    </w:lvl>
    <w:lvl w:ilvl="2">
      <w:start w:val="0"/>
      <w:numFmt w:val="bullet"/>
      <w:lvlText w:val="o"/>
      <w:lvlJc w:val="left"/>
      <w:pPr>
        <w:ind w:left="2520" w:hanging="360"/>
      </w:pPr>
      <w:rPr>
        <w:rFonts w:hint="default" w:ascii="Courier New" w:hAnsi="Courier New" w:eastAsia="Courier New" w:cs="Courier New"/>
        <w:color w:val="404040"/>
        <w:w w:val="100"/>
        <w:sz w:val="24"/>
        <w:szCs w:val="24"/>
        <w:lang w:val="en-US" w:eastAsia="en-US" w:bidi="en-US"/>
      </w:rPr>
    </w:lvl>
    <w:lvl w:ilvl="3">
      <w:start w:val="0"/>
      <w:numFmt w:val="bullet"/>
      <w:lvlText w:val="•"/>
      <w:lvlJc w:val="left"/>
      <w:pPr>
        <w:ind w:left="3660" w:hanging="360"/>
      </w:pPr>
      <w:rPr>
        <w:rFonts w:hint="default"/>
        <w:lang w:val="en-US" w:eastAsia="en-US" w:bidi="en-US"/>
      </w:rPr>
    </w:lvl>
    <w:lvl w:ilvl="4">
      <w:start w:val="0"/>
      <w:numFmt w:val="bullet"/>
      <w:lvlText w:val="•"/>
      <w:lvlJc w:val="left"/>
      <w:pPr>
        <w:ind w:left="4800" w:hanging="360"/>
      </w:pPr>
      <w:rPr>
        <w:rFonts w:hint="default"/>
        <w:lang w:val="en-US" w:eastAsia="en-US" w:bidi="en-US"/>
      </w:rPr>
    </w:lvl>
    <w:lvl w:ilvl="5">
      <w:start w:val="0"/>
      <w:numFmt w:val="bullet"/>
      <w:lvlText w:val="•"/>
      <w:lvlJc w:val="left"/>
      <w:pPr>
        <w:ind w:left="5940" w:hanging="360"/>
      </w:pPr>
      <w:rPr>
        <w:rFonts w:hint="default"/>
        <w:lang w:val="en-US" w:eastAsia="en-US" w:bidi="en-US"/>
      </w:rPr>
    </w:lvl>
    <w:lvl w:ilvl="6">
      <w:start w:val="0"/>
      <w:numFmt w:val="bullet"/>
      <w:lvlText w:val="•"/>
      <w:lvlJc w:val="left"/>
      <w:pPr>
        <w:ind w:left="7080" w:hanging="360"/>
      </w:pPr>
      <w:rPr>
        <w:rFonts w:hint="default"/>
        <w:lang w:val="en-US" w:eastAsia="en-US" w:bidi="en-US"/>
      </w:rPr>
    </w:lvl>
    <w:lvl w:ilvl="7">
      <w:start w:val="0"/>
      <w:numFmt w:val="bullet"/>
      <w:lvlText w:val="•"/>
      <w:lvlJc w:val="left"/>
      <w:pPr>
        <w:ind w:left="8220" w:hanging="360"/>
      </w:pPr>
      <w:rPr>
        <w:rFonts w:hint="default"/>
        <w:lang w:val="en-US" w:eastAsia="en-US" w:bidi="en-US"/>
      </w:rPr>
    </w:lvl>
    <w:lvl w:ilvl="8">
      <w:start w:val="0"/>
      <w:numFmt w:val="bullet"/>
      <w:lvlText w:val="•"/>
      <w:lvlJc w:val="left"/>
      <w:pPr>
        <w:ind w:left="9360" w:hanging="360"/>
      </w:pPr>
      <w:rPr>
        <w:rFonts w:hint="default"/>
        <w:lang w:val="en-US" w:eastAsia="en-US" w:bidi="en-US"/>
      </w:rPr>
    </w:lvl>
  </w:abstractNum>
  <w:abstractNum w:abstractNumId="4">
    <w:multiLevelType w:val="hybridMultilevel"/>
    <w:lvl w:ilvl="0">
      <w:start w:val="1"/>
      <w:numFmt w:val="decimal"/>
      <w:lvlText w:val="%1."/>
      <w:lvlJc w:val="left"/>
      <w:pPr>
        <w:ind w:left="1800" w:hanging="360"/>
        <w:jc w:val="left"/>
      </w:pPr>
      <w:rPr>
        <w:rFonts w:hint="default" w:ascii="Calibri" w:hAnsi="Calibri" w:eastAsia="Calibri" w:cs="Calibri"/>
        <w:b/>
        <w:bCs/>
        <w:color w:val="404040"/>
        <w:spacing w:val="-2"/>
        <w:w w:val="100"/>
        <w:sz w:val="24"/>
        <w:szCs w:val="24"/>
        <w:lang w:val="en-US" w:eastAsia="en-US" w:bidi="en-US"/>
      </w:rPr>
    </w:lvl>
    <w:lvl w:ilvl="1">
      <w:start w:val="1"/>
      <w:numFmt w:val="lowerLetter"/>
      <w:lvlText w:val="%2."/>
      <w:lvlJc w:val="left"/>
      <w:pPr>
        <w:ind w:left="2160" w:hanging="360"/>
        <w:jc w:val="left"/>
      </w:pPr>
      <w:rPr>
        <w:rFonts w:hint="default" w:ascii="Calibri" w:hAnsi="Calibri" w:eastAsia="Calibri" w:cs="Calibri"/>
        <w:color w:val="404040"/>
        <w:spacing w:val="-2"/>
        <w:w w:val="100"/>
        <w:sz w:val="24"/>
        <w:szCs w:val="24"/>
        <w:lang w:val="en-US" w:eastAsia="en-US" w:bidi="en-US"/>
      </w:rPr>
    </w:lvl>
    <w:lvl w:ilvl="2">
      <w:start w:val="0"/>
      <w:numFmt w:val="bullet"/>
      <w:lvlText w:val="•"/>
      <w:lvlJc w:val="left"/>
      <w:pPr>
        <w:ind w:left="3213" w:hanging="360"/>
      </w:pPr>
      <w:rPr>
        <w:rFonts w:hint="default"/>
        <w:lang w:val="en-US" w:eastAsia="en-US" w:bidi="en-US"/>
      </w:rPr>
    </w:lvl>
    <w:lvl w:ilvl="3">
      <w:start w:val="0"/>
      <w:numFmt w:val="bullet"/>
      <w:lvlText w:val="•"/>
      <w:lvlJc w:val="left"/>
      <w:pPr>
        <w:ind w:left="4266" w:hanging="360"/>
      </w:pPr>
      <w:rPr>
        <w:rFonts w:hint="default"/>
        <w:lang w:val="en-US" w:eastAsia="en-US" w:bidi="en-US"/>
      </w:rPr>
    </w:lvl>
    <w:lvl w:ilvl="4">
      <w:start w:val="0"/>
      <w:numFmt w:val="bullet"/>
      <w:lvlText w:val="•"/>
      <w:lvlJc w:val="left"/>
      <w:pPr>
        <w:ind w:left="5320" w:hanging="360"/>
      </w:pPr>
      <w:rPr>
        <w:rFonts w:hint="default"/>
        <w:lang w:val="en-US" w:eastAsia="en-US" w:bidi="en-US"/>
      </w:rPr>
    </w:lvl>
    <w:lvl w:ilvl="5">
      <w:start w:val="0"/>
      <w:numFmt w:val="bullet"/>
      <w:lvlText w:val="•"/>
      <w:lvlJc w:val="left"/>
      <w:pPr>
        <w:ind w:left="6373" w:hanging="360"/>
      </w:pPr>
      <w:rPr>
        <w:rFonts w:hint="default"/>
        <w:lang w:val="en-US" w:eastAsia="en-US" w:bidi="en-US"/>
      </w:rPr>
    </w:lvl>
    <w:lvl w:ilvl="6">
      <w:start w:val="0"/>
      <w:numFmt w:val="bullet"/>
      <w:lvlText w:val="•"/>
      <w:lvlJc w:val="left"/>
      <w:pPr>
        <w:ind w:left="7426" w:hanging="360"/>
      </w:pPr>
      <w:rPr>
        <w:rFonts w:hint="default"/>
        <w:lang w:val="en-US" w:eastAsia="en-US" w:bidi="en-US"/>
      </w:rPr>
    </w:lvl>
    <w:lvl w:ilvl="7">
      <w:start w:val="0"/>
      <w:numFmt w:val="bullet"/>
      <w:lvlText w:val="•"/>
      <w:lvlJc w:val="left"/>
      <w:pPr>
        <w:ind w:left="8480" w:hanging="360"/>
      </w:pPr>
      <w:rPr>
        <w:rFonts w:hint="default"/>
        <w:lang w:val="en-US" w:eastAsia="en-US" w:bidi="en-US"/>
      </w:rPr>
    </w:lvl>
    <w:lvl w:ilvl="8">
      <w:start w:val="0"/>
      <w:numFmt w:val="bullet"/>
      <w:lvlText w:val="•"/>
      <w:lvlJc w:val="left"/>
      <w:pPr>
        <w:ind w:left="9533" w:hanging="360"/>
      </w:pPr>
      <w:rPr>
        <w:rFonts w:hint="default"/>
        <w:lang w:val="en-US" w:eastAsia="en-US" w:bidi="en-US"/>
      </w:rPr>
    </w:lvl>
  </w:abstractNum>
  <w:abstractNum w:abstractNumId="3">
    <w:multiLevelType w:val="hybridMultilevel"/>
    <w:lvl w:ilvl="0">
      <w:start w:val="1"/>
      <w:numFmt w:val="decimal"/>
      <w:lvlText w:val="%1."/>
      <w:lvlJc w:val="left"/>
      <w:pPr>
        <w:ind w:left="1800" w:hanging="360"/>
        <w:jc w:val="left"/>
      </w:pPr>
      <w:rPr>
        <w:rFonts w:hint="default" w:ascii="Calibri" w:hAnsi="Calibri" w:eastAsia="Calibri" w:cs="Calibri"/>
        <w:color w:val="404040"/>
        <w:spacing w:val="-3"/>
        <w:w w:val="100"/>
        <w:sz w:val="24"/>
        <w:szCs w:val="24"/>
        <w:lang w:val="en-US" w:eastAsia="en-US" w:bidi="en-US"/>
      </w:rPr>
    </w:lvl>
    <w:lvl w:ilvl="1">
      <w:start w:val="0"/>
      <w:numFmt w:val="bullet"/>
      <w:lvlText w:val="•"/>
      <w:lvlJc w:val="left"/>
      <w:pPr>
        <w:ind w:left="2784" w:hanging="360"/>
      </w:pPr>
      <w:rPr>
        <w:rFonts w:hint="default"/>
        <w:lang w:val="en-US" w:eastAsia="en-US" w:bidi="en-US"/>
      </w:rPr>
    </w:lvl>
    <w:lvl w:ilvl="2">
      <w:start w:val="0"/>
      <w:numFmt w:val="bullet"/>
      <w:lvlText w:val="•"/>
      <w:lvlJc w:val="left"/>
      <w:pPr>
        <w:ind w:left="3768" w:hanging="360"/>
      </w:pPr>
      <w:rPr>
        <w:rFonts w:hint="default"/>
        <w:lang w:val="en-US" w:eastAsia="en-US" w:bidi="en-US"/>
      </w:rPr>
    </w:lvl>
    <w:lvl w:ilvl="3">
      <w:start w:val="0"/>
      <w:numFmt w:val="bullet"/>
      <w:lvlText w:val="•"/>
      <w:lvlJc w:val="left"/>
      <w:pPr>
        <w:ind w:left="4752" w:hanging="360"/>
      </w:pPr>
      <w:rPr>
        <w:rFonts w:hint="default"/>
        <w:lang w:val="en-US" w:eastAsia="en-US" w:bidi="en-US"/>
      </w:rPr>
    </w:lvl>
    <w:lvl w:ilvl="4">
      <w:start w:val="0"/>
      <w:numFmt w:val="bullet"/>
      <w:lvlText w:val="•"/>
      <w:lvlJc w:val="left"/>
      <w:pPr>
        <w:ind w:left="5736" w:hanging="360"/>
      </w:pPr>
      <w:rPr>
        <w:rFonts w:hint="default"/>
        <w:lang w:val="en-US" w:eastAsia="en-US" w:bidi="en-US"/>
      </w:rPr>
    </w:lvl>
    <w:lvl w:ilvl="5">
      <w:start w:val="0"/>
      <w:numFmt w:val="bullet"/>
      <w:lvlText w:val="•"/>
      <w:lvlJc w:val="left"/>
      <w:pPr>
        <w:ind w:left="672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88" w:hanging="360"/>
      </w:pPr>
      <w:rPr>
        <w:rFonts w:hint="default"/>
        <w:lang w:val="en-US" w:eastAsia="en-US" w:bidi="en-US"/>
      </w:rPr>
    </w:lvl>
    <w:lvl w:ilvl="8">
      <w:start w:val="0"/>
      <w:numFmt w:val="bullet"/>
      <w:lvlText w:val="•"/>
      <w:lvlJc w:val="left"/>
      <w:pPr>
        <w:ind w:left="9672" w:hanging="360"/>
      </w:pPr>
      <w:rPr>
        <w:rFonts w:hint="default"/>
        <w:lang w:val="en-US" w:eastAsia="en-US" w:bidi="en-US"/>
      </w:rPr>
    </w:lvl>
  </w:abstractNum>
  <w:abstractNum w:abstractNumId="2">
    <w:multiLevelType w:val="hybridMultilevel"/>
    <w:lvl w:ilvl="0">
      <w:start w:val="1"/>
      <w:numFmt w:val="decimal"/>
      <w:lvlText w:val="%1."/>
      <w:lvlJc w:val="left"/>
      <w:pPr>
        <w:ind w:left="1800" w:hanging="360"/>
        <w:jc w:val="left"/>
      </w:pPr>
      <w:rPr>
        <w:rFonts w:hint="default" w:ascii="Calibri" w:hAnsi="Calibri" w:eastAsia="Calibri" w:cs="Calibri"/>
        <w:b/>
        <w:bCs/>
        <w:color w:val="404040"/>
        <w:spacing w:val="-3"/>
        <w:w w:val="100"/>
        <w:sz w:val="24"/>
        <w:szCs w:val="24"/>
        <w:lang w:val="en-US" w:eastAsia="en-US" w:bidi="en-US"/>
      </w:rPr>
    </w:lvl>
    <w:lvl w:ilvl="1">
      <w:start w:val="1"/>
      <w:numFmt w:val="lowerLetter"/>
      <w:lvlText w:val="%2."/>
      <w:lvlJc w:val="left"/>
      <w:pPr>
        <w:ind w:left="2160" w:hanging="360"/>
        <w:jc w:val="left"/>
      </w:pPr>
      <w:rPr>
        <w:rFonts w:hint="default" w:ascii="Calibri" w:hAnsi="Calibri" w:eastAsia="Calibri" w:cs="Calibri"/>
        <w:color w:val="404040"/>
        <w:spacing w:val="-1"/>
        <w:w w:val="100"/>
        <w:sz w:val="24"/>
        <w:szCs w:val="24"/>
        <w:lang w:val="en-US" w:eastAsia="en-US" w:bidi="en-US"/>
      </w:rPr>
    </w:lvl>
    <w:lvl w:ilvl="2">
      <w:start w:val="0"/>
      <w:numFmt w:val="bullet"/>
      <w:lvlText w:val="•"/>
      <w:lvlJc w:val="left"/>
      <w:pPr>
        <w:ind w:left="3213" w:hanging="360"/>
      </w:pPr>
      <w:rPr>
        <w:rFonts w:hint="default"/>
        <w:lang w:val="en-US" w:eastAsia="en-US" w:bidi="en-US"/>
      </w:rPr>
    </w:lvl>
    <w:lvl w:ilvl="3">
      <w:start w:val="0"/>
      <w:numFmt w:val="bullet"/>
      <w:lvlText w:val="•"/>
      <w:lvlJc w:val="left"/>
      <w:pPr>
        <w:ind w:left="4266" w:hanging="360"/>
      </w:pPr>
      <w:rPr>
        <w:rFonts w:hint="default"/>
        <w:lang w:val="en-US" w:eastAsia="en-US" w:bidi="en-US"/>
      </w:rPr>
    </w:lvl>
    <w:lvl w:ilvl="4">
      <w:start w:val="0"/>
      <w:numFmt w:val="bullet"/>
      <w:lvlText w:val="•"/>
      <w:lvlJc w:val="left"/>
      <w:pPr>
        <w:ind w:left="5320" w:hanging="360"/>
      </w:pPr>
      <w:rPr>
        <w:rFonts w:hint="default"/>
        <w:lang w:val="en-US" w:eastAsia="en-US" w:bidi="en-US"/>
      </w:rPr>
    </w:lvl>
    <w:lvl w:ilvl="5">
      <w:start w:val="0"/>
      <w:numFmt w:val="bullet"/>
      <w:lvlText w:val="•"/>
      <w:lvlJc w:val="left"/>
      <w:pPr>
        <w:ind w:left="6373" w:hanging="360"/>
      </w:pPr>
      <w:rPr>
        <w:rFonts w:hint="default"/>
        <w:lang w:val="en-US" w:eastAsia="en-US" w:bidi="en-US"/>
      </w:rPr>
    </w:lvl>
    <w:lvl w:ilvl="6">
      <w:start w:val="0"/>
      <w:numFmt w:val="bullet"/>
      <w:lvlText w:val="•"/>
      <w:lvlJc w:val="left"/>
      <w:pPr>
        <w:ind w:left="7426" w:hanging="360"/>
      </w:pPr>
      <w:rPr>
        <w:rFonts w:hint="default"/>
        <w:lang w:val="en-US" w:eastAsia="en-US" w:bidi="en-US"/>
      </w:rPr>
    </w:lvl>
    <w:lvl w:ilvl="7">
      <w:start w:val="0"/>
      <w:numFmt w:val="bullet"/>
      <w:lvlText w:val="•"/>
      <w:lvlJc w:val="left"/>
      <w:pPr>
        <w:ind w:left="8480" w:hanging="360"/>
      </w:pPr>
      <w:rPr>
        <w:rFonts w:hint="default"/>
        <w:lang w:val="en-US" w:eastAsia="en-US" w:bidi="en-US"/>
      </w:rPr>
    </w:lvl>
    <w:lvl w:ilvl="8">
      <w:start w:val="0"/>
      <w:numFmt w:val="bullet"/>
      <w:lvlText w:val="•"/>
      <w:lvlJc w:val="left"/>
      <w:pPr>
        <w:ind w:left="9533" w:hanging="360"/>
      </w:pPr>
      <w:rPr>
        <w:rFonts w:hint="default"/>
        <w:lang w:val="en-US" w:eastAsia="en-US" w:bidi="en-US"/>
      </w:rPr>
    </w:lvl>
  </w:abstractNum>
  <w:abstractNum w:abstractNumId="1">
    <w:multiLevelType w:val="hybridMultilevel"/>
    <w:lvl w:ilvl="0">
      <w:start w:val="0"/>
      <w:numFmt w:val="bullet"/>
      <w:lvlText w:val=""/>
      <w:lvlJc w:val="left"/>
      <w:pPr>
        <w:ind w:left="1800" w:hanging="360"/>
      </w:pPr>
      <w:rPr>
        <w:rFonts w:hint="default" w:ascii="Symbol" w:hAnsi="Symbol" w:eastAsia="Symbol" w:cs="Symbol"/>
        <w:color w:val="404040"/>
        <w:w w:val="100"/>
        <w:sz w:val="24"/>
        <w:szCs w:val="24"/>
        <w:lang w:val="en-US" w:eastAsia="en-US" w:bidi="en-US"/>
      </w:rPr>
    </w:lvl>
    <w:lvl w:ilvl="1">
      <w:start w:val="0"/>
      <w:numFmt w:val="bullet"/>
      <w:lvlText w:val="•"/>
      <w:lvlJc w:val="left"/>
      <w:pPr>
        <w:ind w:left="2784" w:hanging="360"/>
      </w:pPr>
      <w:rPr>
        <w:rFonts w:hint="default"/>
        <w:lang w:val="en-US" w:eastAsia="en-US" w:bidi="en-US"/>
      </w:rPr>
    </w:lvl>
    <w:lvl w:ilvl="2">
      <w:start w:val="0"/>
      <w:numFmt w:val="bullet"/>
      <w:lvlText w:val="•"/>
      <w:lvlJc w:val="left"/>
      <w:pPr>
        <w:ind w:left="3768" w:hanging="360"/>
      </w:pPr>
      <w:rPr>
        <w:rFonts w:hint="default"/>
        <w:lang w:val="en-US" w:eastAsia="en-US" w:bidi="en-US"/>
      </w:rPr>
    </w:lvl>
    <w:lvl w:ilvl="3">
      <w:start w:val="0"/>
      <w:numFmt w:val="bullet"/>
      <w:lvlText w:val="•"/>
      <w:lvlJc w:val="left"/>
      <w:pPr>
        <w:ind w:left="4752" w:hanging="360"/>
      </w:pPr>
      <w:rPr>
        <w:rFonts w:hint="default"/>
        <w:lang w:val="en-US" w:eastAsia="en-US" w:bidi="en-US"/>
      </w:rPr>
    </w:lvl>
    <w:lvl w:ilvl="4">
      <w:start w:val="0"/>
      <w:numFmt w:val="bullet"/>
      <w:lvlText w:val="•"/>
      <w:lvlJc w:val="left"/>
      <w:pPr>
        <w:ind w:left="5736" w:hanging="360"/>
      </w:pPr>
      <w:rPr>
        <w:rFonts w:hint="default"/>
        <w:lang w:val="en-US" w:eastAsia="en-US" w:bidi="en-US"/>
      </w:rPr>
    </w:lvl>
    <w:lvl w:ilvl="5">
      <w:start w:val="0"/>
      <w:numFmt w:val="bullet"/>
      <w:lvlText w:val="•"/>
      <w:lvlJc w:val="left"/>
      <w:pPr>
        <w:ind w:left="672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88" w:hanging="360"/>
      </w:pPr>
      <w:rPr>
        <w:rFonts w:hint="default"/>
        <w:lang w:val="en-US" w:eastAsia="en-US" w:bidi="en-US"/>
      </w:rPr>
    </w:lvl>
    <w:lvl w:ilvl="8">
      <w:start w:val="0"/>
      <w:numFmt w:val="bullet"/>
      <w:lvlText w:val="•"/>
      <w:lvlJc w:val="left"/>
      <w:pPr>
        <w:ind w:left="9672" w:hanging="360"/>
      </w:pPr>
      <w:rPr>
        <w:rFonts w:hint="default"/>
        <w:lang w:val="en-US" w:eastAsia="en-US" w:bidi="en-US"/>
      </w:rPr>
    </w:lvl>
  </w:abstractNum>
  <w:abstractNum w:abstractNumId="0">
    <w:multiLevelType w:val="hybridMultilevel"/>
    <w:lvl w:ilvl="0">
      <w:start w:val="1"/>
      <w:numFmt w:val="decimal"/>
      <w:lvlText w:val="%1."/>
      <w:lvlJc w:val="left"/>
      <w:pPr>
        <w:ind w:left="1800" w:hanging="360"/>
        <w:jc w:val="left"/>
      </w:pPr>
      <w:rPr>
        <w:rFonts w:hint="default" w:ascii="Calibri" w:hAnsi="Calibri" w:eastAsia="Calibri" w:cs="Calibri"/>
        <w:color w:val="404040"/>
        <w:spacing w:val="-3"/>
        <w:w w:val="100"/>
        <w:sz w:val="24"/>
        <w:szCs w:val="24"/>
        <w:lang w:val="en-US" w:eastAsia="en-US" w:bidi="en-US"/>
      </w:rPr>
    </w:lvl>
    <w:lvl w:ilvl="1">
      <w:start w:val="0"/>
      <w:numFmt w:val="bullet"/>
      <w:lvlText w:val="•"/>
      <w:lvlJc w:val="left"/>
      <w:pPr>
        <w:ind w:left="2784" w:hanging="360"/>
      </w:pPr>
      <w:rPr>
        <w:rFonts w:hint="default"/>
        <w:lang w:val="en-US" w:eastAsia="en-US" w:bidi="en-US"/>
      </w:rPr>
    </w:lvl>
    <w:lvl w:ilvl="2">
      <w:start w:val="0"/>
      <w:numFmt w:val="bullet"/>
      <w:lvlText w:val="•"/>
      <w:lvlJc w:val="left"/>
      <w:pPr>
        <w:ind w:left="3768" w:hanging="360"/>
      </w:pPr>
      <w:rPr>
        <w:rFonts w:hint="default"/>
        <w:lang w:val="en-US" w:eastAsia="en-US" w:bidi="en-US"/>
      </w:rPr>
    </w:lvl>
    <w:lvl w:ilvl="3">
      <w:start w:val="0"/>
      <w:numFmt w:val="bullet"/>
      <w:lvlText w:val="•"/>
      <w:lvlJc w:val="left"/>
      <w:pPr>
        <w:ind w:left="4752" w:hanging="360"/>
      </w:pPr>
      <w:rPr>
        <w:rFonts w:hint="default"/>
        <w:lang w:val="en-US" w:eastAsia="en-US" w:bidi="en-US"/>
      </w:rPr>
    </w:lvl>
    <w:lvl w:ilvl="4">
      <w:start w:val="0"/>
      <w:numFmt w:val="bullet"/>
      <w:lvlText w:val="•"/>
      <w:lvlJc w:val="left"/>
      <w:pPr>
        <w:ind w:left="5736" w:hanging="360"/>
      </w:pPr>
      <w:rPr>
        <w:rFonts w:hint="default"/>
        <w:lang w:val="en-US" w:eastAsia="en-US" w:bidi="en-US"/>
      </w:rPr>
    </w:lvl>
    <w:lvl w:ilvl="5">
      <w:start w:val="0"/>
      <w:numFmt w:val="bullet"/>
      <w:lvlText w:val="•"/>
      <w:lvlJc w:val="left"/>
      <w:pPr>
        <w:ind w:left="672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88" w:hanging="360"/>
      </w:pPr>
      <w:rPr>
        <w:rFonts w:hint="default"/>
        <w:lang w:val="en-US" w:eastAsia="en-US" w:bidi="en-US"/>
      </w:rPr>
    </w:lvl>
    <w:lvl w:ilvl="8">
      <w:start w:val="0"/>
      <w:numFmt w:val="bullet"/>
      <w:lvlText w:val="•"/>
      <w:lvlJc w:val="left"/>
      <w:pPr>
        <w:ind w:left="9672" w:hanging="360"/>
      </w:pPr>
      <w:rPr>
        <w:rFonts w:hint="default"/>
        <w:lang w:val="en-US" w:eastAsia="en-US" w:bidi="en-US"/>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TOC1" w:type="paragraph">
    <w:name w:val="TOC 1"/>
    <w:basedOn w:val="Normal"/>
    <w:uiPriority w:val="1"/>
    <w:qFormat/>
    <w:pPr>
      <w:spacing w:before="199"/>
      <w:ind w:right="1203"/>
      <w:jc w:val="right"/>
    </w:pPr>
    <w:rPr>
      <w:rFonts w:ascii="Calibri" w:hAnsi="Calibri" w:eastAsia="Calibri" w:cs="Calibri"/>
      <w:sz w:val="24"/>
      <w:szCs w:val="24"/>
      <w:lang w:val="en-US" w:eastAsia="en-US" w:bidi="en-US"/>
    </w:rPr>
  </w:style>
  <w:style w:styleId="TOC2" w:type="paragraph">
    <w:name w:val="TOC 2"/>
    <w:basedOn w:val="Normal"/>
    <w:uiPriority w:val="1"/>
    <w:qFormat/>
    <w:pPr>
      <w:spacing w:before="245"/>
      <w:ind w:left="1560"/>
    </w:pPr>
    <w:rPr>
      <w:rFonts w:ascii="Calibri" w:hAnsi="Calibri" w:eastAsia="Calibri" w:cs="Calibri"/>
      <w:sz w:val="24"/>
      <w:szCs w:val="24"/>
      <w:lang w:val="en-US" w:eastAsia="en-US" w:bidi="en-US"/>
    </w:rPr>
  </w:style>
  <w:style w:styleId="BodyText" w:type="paragraph">
    <w:name w:val="Body Text"/>
    <w:basedOn w:val="Normal"/>
    <w:uiPriority w:val="1"/>
    <w:qFormat/>
    <w:pPr/>
    <w:rPr>
      <w:rFonts w:ascii="Calibri" w:hAnsi="Calibri" w:eastAsia="Calibri" w:cs="Calibri"/>
      <w:sz w:val="24"/>
      <w:szCs w:val="24"/>
      <w:lang w:val="en-US" w:eastAsia="en-US" w:bidi="en-US"/>
    </w:rPr>
  </w:style>
  <w:style w:styleId="Heading1" w:type="paragraph">
    <w:name w:val="Heading 1"/>
    <w:basedOn w:val="Normal"/>
    <w:uiPriority w:val="1"/>
    <w:qFormat/>
    <w:pPr>
      <w:spacing w:before="90"/>
      <w:ind w:left="1080"/>
      <w:outlineLvl w:val="1"/>
    </w:pPr>
    <w:rPr>
      <w:rFonts w:ascii="Cambria" w:hAnsi="Cambria" w:eastAsia="Cambria" w:cs="Cambria"/>
      <w:b/>
      <w:bCs/>
      <w:sz w:val="28"/>
      <w:szCs w:val="28"/>
      <w:lang w:val="en-US" w:eastAsia="en-US" w:bidi="en-US"/>
    </w:rPr>
  </w:style>
  <w:style w:styleId="Heading2" w:type="paragraph">
    <w:name w:val="Heading 2"/>
    <w:basedOn w:val="Normal"/>
    <w:uiPriority w:val="1"/>
    <w:qFormat/>
    <w:pPr>
      <w:ind w:left="1080"/>
      <w:outlineLvl w:val="2"/>
    </w:pPr>
    <w:rPr>
      <w:rFonts w:ascii="Calibri" w:hAnsi="Calibri" w:eastAsia="Calibri" w:cs="Calibri"/>
      <w:b/>
      <w:bCs/>
      <w:sz w:val="24"/>
      <w:szCs w:val="24"/>
      <w:lang w:val="en-US" w:eastAsia="en-US" w:bidi="en-US"/>
    </w:rPr>
  </w:style>
  <w:style w:styleId="ListParagraph" w:type="paragraph">
    <w:name w:val="List Paragraph"/>
    <w:basedOn w:val="Normal"/>
    <w:uiPriority w:val="1"/>
    <w:qFormat/>
    <w:pPr>
      <w:ind w:left="1800" w:hanging="361"/>
    </w:pPr>
    <w:rPr>
      <w:rFonts w:ascii="Calibri" w:hAnsi="Calibri" w:eastAsia="Calibri" w:cs="Calibri"/>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oshatrain.org/" TargetMode="External"/><Relationship Id="rId10" Type="http://schemas.openxmlformats.org/officeDocument/2006/relationships/hyperlink" Target="mailto:instructor@oshatrain.org"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s://www.youtube.com/watch?v=K3ZDb-IKAcE"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www.cdc.gov/concussion/pdf/TBI_factsheets_PARENTS-508-a.pdf" TargetMode="External"/><Relationship Id="rId23" Type="http://schemas.openxmlformats.org/officeDocument/2006/relationships/hyperlink" Target="http://www.nata.org/sites/default/files/sudden-cardiac-arrest-consensus-statement.pdf"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hyperlink" Target="http://www.webmd.com/heart-disease/guide/muscle-cardiomyopathy" TargetMode="External"/><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hyperlink" Target="http://www.oshatrain.org/courses/mods/575e.html" TargetMode="External"/><Relationship Id="rId44" Type="http://schemas.openxmlformats.org/officeDocument/2006/relationships/hyperlink" Target="http://usatodayhss.com/?p=100263267" TargetMode="External"/><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hyperlink" Target="http://www.cdc.gov/concussion/headsup/pdf/Heads_Up_Concussion_in_Sports_Script-a.pdf" TargetMode="External"/><Relationship Id="rId54" Type="http://schemas.openxmlformats.org/officeDocument/2006/relationships/hyperlink" Target="http://www.nytimes.com/2013/05/12/sports/safety-advocates-focus-on-hidden-threats-to-young-athletes.html?_r=3" TargetMode="External"/><Relationship Id="rId55" Type="http://schemas.openxmlformats.org/officeDocument/2006/relationships/hyperlink" Target="http://www.nsca.com/uploadedFiles/NSCA/Resources/PDF/Education/Articles/NSCA_Classics_PDFs/Facility_considerations__Weight_room_safety.4.pdf" TargetMode="External"/><Relationship Id="rId56" Type="http://schemas.openxmlformats.org/officeDocument/2006/relationships/hyperlink" Target="http://www.schoolsecurity.org/resource/school-athletic-event-security/" TargetMode="External"/><Relationship Id="rId57" Type="http://schemas.openxmlformats.org/officeDocument/2006/relationships/hyperlink" Target="http://www.momentummedia.com/articles/am/am1405/safeseats.htm" TargetMode="External"/><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OSHAcademy</dc:creator>
  <dc:title>570 School Safety: Athletics Supervision</dc:title>
  <dcterms:created xsi:type="dcterms:W3CDTF">2020-01-14T20:02:11Z</dcterms:created>
  <dcterms:modified xsi:type="dcterms:W3CDTF">2020-01-14T20:02:11Z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2018-09-28T00:00:00Z</vt:filetime>
  </property>
  <property fmtid="{D5CDD505-2E9C-101B-9397-08002B2CF9AE}" pid="3" name="Creator">
    <vt:lpwstr>Microsoft® Word 2016</vt:lpwstr>
  </property>
  <property fmtid="{D5CDD505-2E9C-101B-9397-08002B2CF9AE}" pid="4" name="LastSaved">
    <vt:filetime>2020-01-14T00:00:00Z</vt:filetime>
  </property>
</Properties>
</file>