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2444" w14:textId="761FD1C0" w:rsidR="00F20A36" w:rsidRDefault="00F20A36">
      <w:pPr>
        <w:pStyle w:val="BodyText"/>
        <w:spacing w:before="6"/>
        <w:rPr>
          <w:rFonts w:ascii="Times New Roman"/>
          <w:sz w:val="17"/>
        </w:rPr>
      </w:pPr>
    </w:p>
    <w:p w14:paraId="11422A3C" w14:textId="77777777" w:rsidR="00F20A36" w:rsidRDefault="00B94CC6">
      <w:pPr>
        <w:pStyle w:val="BodyText"/>
        <w:bidi/>
        <w:spacing w:before="96"/>
        <w:ind w:left="118"/>
      </w:pPr>
      <w:r>
        <w:rPr>
          <w:lang w:bidi="ar"/>
        </w:rPr>
        <w:pict w14:anchorId="7367ABCE">
          <v:shape id="_x0000_s1954" style="position:absolute;left:0;text-align:left;margin-left:67.9pt;margin-top:19.3pt;width:464.9pt;height:.1pt;z-index:-251658240;mso-wrap-distance-left:0;mso-wrap-distance-right:0;mso-position-horizontal-relative:page" coordorigin="1358,386" coordsize="9298,0" path="m1358,386r9298,e" filled="f">
            <v:path arrowok="t"/>
            <w10:wrap type="topAndBottom" anchorx="page"/>
          </v:shape>
        </w:pict>
      </w:r>
      <w:r w:rsidR="00F61C15">
        <w:rPr>
          <w:noProof/>
          <w:rtl/>
          <w:lang w:bidi="ar"/>
        </w:rPr>
        <w:drawing>
          <wp:anchor distT="0" distB="0" distL="0" distR="0" simplePos="0" relativeHeight="251659264" behindDoc="0" locked="0" layoutInCell="1" allowOverlap="1" wp14:anchorId="6B36EB14" wp14:editId="34E5582D">
            <wp:simplePos x="0" y="0"/>
            <wp:positionH relativeFrom="page">
              <wp:posOffset>5253228</wp:posOffset>
            </wp:positionH>
            <wp:positionV relativeFrom="paragraph">
              <wp:posOffset>-134148</wp:posOffset>
            </wp:positionV>
            <wp:extent cx="1512792" cy="3232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2792" cy="323221"/>
                    </a:xfrm>
                    <a:prstGeom prst="rect">
                      <a:avLst/>
                    </a:prstGeom>
                  </pic:spPr>
                </pic:pic>
              </a:graphicData>
            </a:graphic>
          </wp:anchor>
        </w:drawing>
      </w:r>
      <w:r w:rsidR="00F61C15">
        <w:rPr>
          <w:rtl/>
          <w:lang w:bidi="ar"/>
        </w:rPr>
        <w:t>المعهد الاتحادي لتقييم المخاطر</w:t>
      </w:r>
    </w:p>
    <w:p w14:paraId="325AF7FF" w14:textId="77777777" w:rsidR="00F20A36" w:rsidRDefault="00F20A36">
      <w:pPr>
        <w:pStyle w:val="BodyText"/>
        <w:rPr>
          <w:sz w:val="20"/>
        </w:rPr>
      </w:pPr>
    </w:p>
    <w:p w14:paraId="66E8ADF4" w14:textId="77777777" w:rsidR="00F20A36" w:rsidRDefault="00F20A36">
      <w:pPr>
        <w:pStyle w:val="BodyText"/>
        <w:rPr>
          <w:sz w:val="20"/>
        </w:rPr>
      </w:pPr>
    </w:p>
    <w:p w14:paraId="07664BF3" w14:textId="77777777" w:rsidR="00F20A36" w:rsidRDefault="00F20A36">
      <w:pPr>
        <w:pStyle w:val="BodyText"/>
        <w:rPr>
          <w:sz w:val="20"/>
        </w:rPr>
      </w:pPr>
    </w:p>
    <w:p w14:paraId="7A7C68BD" w14:textId="77777777" w:rsidR="00F20A36" w:rsidRDefault="00F20A36">
      <w:pPr>
        <w:pStyle w:val="BodyText"/>
        <w:rPr>
          <w:sz w:val="20"/>
        </w:rPr>
      </w:pPr>
    </w:p>
    <w:p w14:paraId="11CB1519" w14:textId="77777777" w:rsidR="00F20A36" w:rsidRDefault="00F20A36">
      <w:pPr>
        <w:pStyle w:val="BodyText"/>
        <w:rPr>
          <w:sz w:val="20"/>
        </w:rPr>
      </w:pPr>
    </w:p>
    <w:p w14:paraId="36F50C11" w14:textId="77777777" w:rsidR="00F20A36" w:rsidRDefault="00F20A36">
      <w:pPr>
        <w:pStyle w:val="BodyText"/>
        <w:rPr>
          <w:sz w:val="20"/>
        </w:rPr>
      </w:pPr>
    </w:p>
    <w:p w14:paraId="71DCB38D" w14:textId="77777777" w:rsidR="00F20A36" w:rsidRDefault="00F20A36">
      <w:pPr>
        <w:pStyle w:val="BodyText"/>
        <w:rPr>
          <w:sz w:val="20"/>
        </w:rPr>
      </w:pPr>
    </w:p>
    <w:p w14:paraId="3AE11E16" w14:textId="77777777" w:rsidR="00F20A36" w:rsidRDefault="00F20A36">
      <w:pPr>
        <w:pStyle w:val="BodyText"/>
        <w:rPr>
          <w:sz w:val="20"/>
        </w:rPr>
      </w:pPr>
    </w:p>
    <w:p w14:paraId="694C0130" w14:textId="77777777" w:rsidR="00F20A36" w:rsidRDefault="00F20A36">
      <w:pPr>
        <w:pStyle w:val="BodyText"/>
        <w:rPr>
          <w:sz w:val="20"/>
        </w:rPr>
      </w:pPr>
    </w:p>
    <w:p w14:paraId="23D68E6B" w14:textId="77777777" w:rsidR="00F20A36" w:rsidRDefault="00F20A36">
      <w:pPr>
        <w:pStyle w:val="BodyText"/>
        <w:rPr>
          <w:sz w:val="20"/>
        </w:rPr>
      </w:pPr>
    </w:p>
    <w:p w14:paraId="79225BA3" w14:textId="77777777" w:rsidR="00F20A36" w:rsidRDefault="00F20A36">
      <w:pPr>
        <w:pStyle w:val="BodyText"/>
        <w:spacing w:before="8"/>
        <w:rPr>
          <w:sz w:val="19"/>
        </w:rPr>
      </w:pPr>
    </w:p>
    <w:p w14:paraId="362261F8" w14:textId="77777777" w:rsidR="00F20A36" w:rsidRDefault="00F61C15">
      <w:pPr>
        <w:pStyle w:val="BodyText"/>
        <w:bidi/>
        <w:spacing w:before="96"/>
        <w:ind w:left="178"/>
      </w:pPr>
      <w:r>
        <w:rPr>
          <w:rtl/>
          <w:lang w:bidi="ar"/>
        </w:rPr>
        <w:t>تحرير إ. أولبيغ، ر. ف. هيرتل، جي إف بوال</w:t>
      </w:r>
    </w:p>
    <w:p w14:paraId="60153458" w14:textId="77777777" w:rsidR="00F20A36" w:rsidRDefault="00F20A36">
      <w:pPr>
        <w:pStyle w:val="BodyText"/>
        <w:spacing w:before="11"/>
        <w:rPr>
          <w:sz w:val="21"/>
        </w:rPr>
      </w:pPr>
    </w:p>
    <w:p w14:paraId="2885F839" w14:textId="4F520914" w:rsidR="00F20A36" w:rsidRDefault="00F61C15">
      <w:pPr>
        <w:bidi/>
        <w:ind w:left="178" w:right="2548"/>
        <w:rPr>
          <w:b/>
          <w:sz w:val="40"/>
        </w:rPr>
      </w:pPr>
      <w:r>
        <w:rPr>
          <w:b/>
          <w:bCs/>
          <w:sz w:val="40"/>
          <w:szCs w:val="40"/>
          <w:rtl/>
          <w:lang w:bidi="ar"/>
        </w:rPr>
        <w:t>الاختلافات بين "المخاطر" و"الخطر"</w:t>
      </w:r>
    </w:p>
    <w:p w14:paraId="36907DE5" w14:textId="77777777" w:rsidR="00F20A36" w:rsidRDefault="00F61C15">
      <w:pPr>
        <w:pStyle w:val="BodyText"/>
        <w:bidi/>
        <w:spacing w:before="252"/>
        <w:ind w:left="178"/>
      </w:pPr>
      <w:r>
        <w:rPr>
          <w:rtl/>
          <w:lang w:bidi="ar"/>
        </w:rPr>
        <w:t>التقرير النهائي</w:t>
      </w:r>
    </w:p>
    <w:p w14:paraId="603A9634" w14:textId="77777777" w:rsidR="00F20A36" w:rsidRDefault="00F20A36">
      <w:pPr>
        <w:pStyle w:val="BodyText"/>
        <w:rPr>
          <w:sz w:val="24"/>
        </w:rPr>
      </w:pPr>
    </w:p>
    <w:p w14:paraId="42A124D4" w14:textId="77777777" w:rsidR="00F20A36" w:rsidRDefault="00F20A36">
      <w:pPr>
        <w:pStyle w:val="BodyText"/>
        <w:rPr>
          <w:sz w:val="24"/>
        </w:rPr>
      </w:pPr>
    </w:p>
    <w:p w14:paraId="3B0EADFC" w14:textId="77777777" w:rsidR="00F20A36" w:rsidRDefault="00F20A36">
      <w:pPr>
        <w:pStyle w:val="BodyText"/>
        <w:rPr>
          <w:sz w:val="24"/>
        </w:rPr>
      </w:pPr>
    </w:p>
    <w:p w14:paraId="3D3575A3" w14:textId="77777777" w:rsidR="00F20A36" w:rsidRDefault="00F20A36">
      <w:pPr>
        <w:pStyle w:val="BodyText"/>
        <w:rPr>
          <w:sz w:val="24"/>
        </w:rPr>
      </w:pPr>
    </w:p>
    <w:p w14:paraId="46EEC6EE" w14:textId="77777777" w:rsidR="00F20A36" w:rsidRDefault="00F20A36">
      <w:pPr>
        <w:pStyle w:val="BodyText"/>
        <w:rPr>
          <w:sz w:val="24"/>
        </w:rPr>
      </w:pPr>
    </w:p>
    <w:p w14:paraId="515274B2" w14:textId="77777777" w:rsidR="00F20A36" w:rsidRDefault="00F20A36">
      <w:pPr>
        <w:pStyle w:val="BodyText"/>
        <w:rPr>
          <w:sz w:val="24"/>
        </w:rPr>
      </w:pPr>
    </w:p>
    <w:p w14:paraId="6353C181" w14:textId="77777777" w:rsidR="00F20A36" w:rsidRDefault="00F20A36">
      <w:pPr>
        <w:pStyle w:val="BodyText"/>
        <w:rPr>
          <w:sz w:val="24"/>
        </w:rPr>
      </w:pPr>
    </w:p>
    <w:p w14:paraId="1F3360D6" w14:textId="77777777" w:rsidR="00F20A36" w:rsidRDefault="00F20A36">
      <w:pPr>
        <w:pStyle w:val="BodyText"/>
        <w:rPr>
          <w:sz w:val="24"/>
        </w:rPr>
      </w:pPr>
    </w:p>
    <w:p w14:paraId="1116A599" w14:textId="77777777" w:rsidR="00F20A36" w:rsidRDefault="00F20A36">
      <w:pPr>
        <w:pStyle w:val="BodyText"/>
        <w:rPr>
          <w:sz w:val="24"/>
        </w:rPr>
      </w:pPr>
    </w:p>
    <w:p w14:paraId="2CDB865F" w14:textId="77777777" w:rsidR="00F20A36" w:rsidRDefault="00F20A36">
      <w:pPr>
        <w:pStyle w:val="BodyText"/>
        <w:rPr>
          <w:sz w:val="24"/>
        </w:rPr>
      </w:pPr>
    </w:p>
    <w:p w14:paraId="7CBEAF4B" w14:textId="77777777" w:rsidR="00F20A36" w:rsidRDefault="00F20A36">
      <w:pPr>
        <w:pStyle w:val="BodyText"/>
        <w:rPr>
          <w:sz w:val="24"/>
        </w:rPr>
      </w:pPr>
    </w:p>
    <w:p w14:paraId="3A57C6B5" w14:textId="77777777" w:rsidR="00F20A36" w:rsidRDefault="00F20A36">
      <w:pPr>
        <w:pStyle w:val="BodyText"/>
        <w:rPr>
          <w:sz w:val="24"/>
        </w:rPr>
      </w:pPr>
    </w:p>
    <w:p w14:paraId="546EEE56" w14:textId="77777777" w:rsidR="00F20A36" w:rsidRDefault="00F20A36">
      <w:pPr>
        <w:pStyle w:val="BodyText"/>
        <w:rPr>
          <w:sz w:val="24"/>
        </w:rPr>
      </w:pPr>
    </w:p>
    <w:p w14:paraId="3EBA3840" w14:textId="77777777" w:rsidR="00F20A36" w:rsidRDefault="00F20A36">
      <w:pPr>
        <w:pStyle w:val="BodyText"/>
        <w:rPr>
          <w:sz w:val="24"/>
        </w:rPr>
      </w:pPr>
    </w:p>
    <w:p w14:paraId="090CD562" w14:textId="77777777" w:rsidR="00F20A36" w:rsidRDefault="00F20A36">
      <w:pPr>
        <w:pStyle w:val="BodyText"/>
        <w:rPr>
          <w:sz w:val="24"/>
        </w:rPr>
      </w:pPr>
    </w:p>
    <w:p w14:paraId="4C62B3D1" w14:textId="77777777" w:rsidR="00F20A36" w:rsidRDefault="00F20A36">
      <w:pPr>
        <w:pStyle w:val="BodyText"/>
        <w:rPr>
          <w:sz w:val="24"/>
        </w:rPr>
      </w:pPr>
    </w:p>
    <w:p w14:paraId="01994101" w14:textId="77777777" w:rsidR="00F20A36" w:rsidRDefault="00F20A36">
      <w:pPr>
        <w:pStyle w:val="BodyText"/>
        <w:rPr>
          <w:sz w:val="24"/>
        </w:rPr>
      </w:pPr>
    </w:p>
    <w:p w14:paraId="6F5F824D" w14:textId="77777777" w:rsidR="00F20A36" w:rsidRDefault="00F20A36">
      <w:pPr>
        <w:pStyle w:val="BodyText"/>
        <w:rPr>
          <w:sz w:val="24"/>
        </w:rPr>
      </w:pPr>
    </w:p>
    <w:p w14:paraId="3E16B3FE" w14:textId="77777777" w:rsidR="00F20A36" w:rsidRDefault="00F20A36">
      <w:pPr>
        <w:pStyle w:val="BodyText"/>
        <w:rPr>
          <w:sz w:val="24"/>
        </w:rPr>
      </w:pPr>
    </w:p>
    <w:p w14:paraId="0803EB92" w14:textId="77777777" w:rsidR="00F20A36" w:rsidRDefault="00F20A36">
      <w:pPr>
        <w:pStyle w:val="BodyText"/>
        <w:rPr>
          <w:sz w:val="24"/>
        </w:rPr>
      </w:pPr>
    </w:p>
    <w:p w14:paraId="197100C8" w14:textId="77777777" w:rsidR="00F20A36" w:rsidRDefault="00F20A36">
      <w:pPr>
        <w:pStyle w:val="BodyText"/>
        <w:rPr>
          <w:sz w:val="24"/>
        </w:rPr>
      </w:pPr>
    </w:p>
    <w:p w14:paraId="1F37A9BD" w14:textId="77777777" w:rsidR="00F20A36" w:rsidRDefault="00F20A36">
      <w:pPr>
        <w:pStyle w:val="BodyText"/>
        <w:rPr>
          <w:sz w:val="24"/>
        </w:rPr>
      </w:pPr>
    </w:p>
    <w:p w14:paraId="35776A2A" w14:textId="77777777" w:rsidR="00F20A36" w:rsidRDefault="00F20A36">
      <w:pPr>
        <w:pStyle w:val="BodyText"/>
        <w:rPr>
          <w:sz w:val="24"/>
        </w:rPr>
      </w:pPr>
    </w:p>
    <w:p w14:paraId="41309111" w14:textId="77777777" w:rsidR="00F20A36" w:rsidRDefault="00F20A36">
      <w:pPr>
        <w:pStyle w:val="BodyText"/>
        <w:rPr>
          <w:sz w:val="24"/>
        </w:rPr>
      </w:pPr>
    </w:p>
    <w:p w14:paraId="7F3A21C6" w14:textId="77777777" w:rsidR="00F20A36" w:rsidRDefault="00F20A36">
      <w:pPr>
        <w:pStyle w:val="BodyText"/>
        <w:rPr>
          <w:sz w:val="24"/>
        </w:rPr>
      </w:pPr>
    </w:p>
    <w:p w14:paraId="742E98A5" w14:textId="77777777" w:rsidR="00F20A36" w:rsidRDefault="00F20A36">
      <w:pPr>
        <w:pStyle w:val="BodyText"/>
        <w:rPr>
          <w:sz w:val="24"/>
        </w:rPr>
      </w:pPr>
    </w:p>
    <w:p w14:paraId="3AA2EB8D" w14:textId="77777777" w:rsidR="00F20A36" w:rsidRDefault="00F20A36">
      <w:pPr>
        <w:pStyle w:val="BodyText"/>
        <w:rPr>
          <w:sz w:val="24"/>
        </w:rPr>
      </w:pPr>
    </w:p>
    <w:p w14:paraId="17335292" w14:textId="77777777" w:rsidR="00F20A36" w:rsidRDefault="00F20A36">
      <w:pPr>
        <w:pStyle w:val="BodyText"/>
        <w:rPr>
          <w:sz w:val="24"/>
        </w:rPr>
      </w:pPr>
    </w:p>
    <w:p w14:paraId="26F3766B" w14:textId="77777777" w:rsidR="00F20A36" w:rsidRDefault="00F20A36">
      <w:pPr>
        <w:pStyle w:val="BodyText"/>
        <w:spacing w:before="1"/>
        <w:rPr>
          <w:sz w:val="32"/>
        </w:rPr>
      </w:pPr>
    </w:p>
    <w:p w14:paraId="6512B65E" w14:textId="77777777" w:rsidR="00F20A36" w:rsidRDefault="00F61C15">
      <w:pPr>
        <w:pStyle w:val="BodyText"/>
        <w:bidi/>
        <w:spacing w:line="252" w:lineRule="exact"/>
        <w:ind w:left="178"/>
      </w:pPr>
      <w:r>
        <w:rPr>
          <w:rtl/>
          <w:lang w:bidi="ar"/>
        </w:rPr>
        <w:t>تنفيذ المشروع:</w:t>
      </w:r>
    </w:p>
    <w:p w14:paraId="19EB29A3" w14:textId="77777777" w:rsidR="00F20A36" w:rsidRDefault="00F61C15">
      <w:pPr>
        <w:pStyle w:val="BodyText"/>
        <w:bidi/>
        <w:spacing w:line="252" w:lineRule="exact"/>
        <w:ind w:left="178"/>
      </w:pPr>
      <w:r>
        <w:rPr>
          <w:rtl/>
          <w:lang w:bidi="ar"/>
        </w:rPr>
        <w:t>بيتر م. ويدمان، هولغر شوتز، ألبينا سبانغنبرغ</w:t>
      </w:r>
    </w:p>
    <w:p w14:paraId="6DA924DC" w14:textId="77777777" w:rsidR="00F20A36" w:rsidRDefault="00F61C15">
      <w:pPr>
        <w:pStyle w:val="BodyText"/>
        <w:bidi/>
        <w:spacing w:before="2"/>
        <w:ind w:left="178" w:right="2013"/>
      </w:pPr>
      <w:r>
        <w:rPr>
          <w:rtl/>
          <w:lang w:bidi="ar"/>
        </w:rPr>
        <w:t>(فورشونجسزينتروم Jülich GmbH، برنامج رجل المجموعة، البيئة، التكنولوجيا، Jülich)</w:t>
      </w:r>
    </w:p>
    <w:p w14:paraId="0CF7F32D" w14:textId="77777777" w:rsidR="00F20A36" w:rsidRDefault="00F20A36">
      <w:pPr>
        <w:sectPr w:rsidR="00F20A36">
          <w:type w:val="continuous"/>
          <w:pgSz w:w="11900" w:h="16840"/>
          <w:pgMar w:top="720" w:right="0" w:bottom="280" w:left="1240" w:header="720" w:footer="720" w:gutter="0"/>
          <w:cols w:space="720"/>
        </w:sectPr>
      </w:pPr>
    </w:p>
    <w:p w14:paraId="1F38C484" w14:textId="77777777" w:rsidR="00F20A36" w:rsidRDefault="00F20A36">
      <w:pPr>
        <w:pStyle w:val="BodyText"/>
        <w:rPr>
          <w:sz w:val="20"/>
        </w:rPr>
      </w:pPr>
    </w:p>
    <w:p w14:paraId="5FD7B426" w14:textId="77777777" w:rsidR="00F20A36" w:rsidRDefault="00F20A36">
      <w:pPr>
        <w:pStyle w:val="BodyText"/>
        <w:rPr>
          <w:sz w:val="20"/>
        </w:rPr>
      </w:pPr>
    </w:p>
    <w:p w14:paraId="7126F87C" w14:textId="77777777" w:rsidR="00F20A36" w:rsidRDefault="00F20A36">
      <w:pPr>
        <w:pStyle w:val="BodyText"/>
        <w:rPr>
          <w:sz w:val="20"/>
        </w:rPr>
      </w:pPr>
    </w:p>
    <w:p w14:paraId="7F178F59" w14:textId="77777777" w:rsidR="00F20A36" w:rsidRDefault="00F20A36">
      <w:pPr>
        <w:pStyle w:val="BodyText"/>
        <w:rPr>
          <w:sz w:val="20"/>
        </w:rPr>
      </w:pPr>
    </w:p>
    <w:p w14:paraId="45E35586" w14:textId="77777777" w:rsidR="00F20A36" w:rsidRDefault="00F20A36">
      <w:pPr>
        <w:pStyle w:val="BodyText"/>
        <w:rPr>
          <w:sz w:val="20"/>
        </w:rPr>
      </w:pPr>
    </w:p>
    <w:p w14:paraId="3D54C9D3" w14:textId="77777777" w:rsidR="00F20A36" w:rsidRDefault="00F20A36">
      <w:pPr>
        <w:pStyle w:val="BodyText"/>
        <w:rPr>
          <w:sz w:val="20"/>
        </w:rPr>
      </w:pPr>
    </w:p>
    <w:p w14:paraId="78CF7CD0" w14:textId="77777777" w:rsidR="00F20A36" w:rsidRDefault="00F20A36">
      <w:pPr>
        <w:pStyle w:val="BodyText"/>
        <w:rPr>
          <w:sz w:val="20"/>
        </w:rPr>
      </w:pPr>
    </w:p>
    <w:p w14:paraId="4AF43D9C" w14:textId="77777777" w:rsidR="00F20A36" w:rsidRDefault="00F20A36">
      <w:pPr>
        <w:pStyle w:val="BodyText"/>
        <w:rPr>
          <w:sz w:val="20"/>
        </w:rPr>
      </w:pPr>
    </w:p>
    <w:p w14:paraId="16EC61DE" w14:textId="77777777" w:rsidR="00F20A36" w:rsidRDefault="00F20A36">
      <w:pPr>
        <w:pStyle w:val="BodyText"/>
        <w:rPr>
          <w:sz w:val="20"/>
        </w:rPr>
      </w:pPr>
    </w:p>
    <w:p w14:paraId="05732D1C" w14:textId="77777777" w:rsidR="00F20A36" w:rsidRDefault="00F20A36">
      <w:pPr>
        <w:pStyle w:val="BodyText"/>
        <w:rPr>
          <w:sz w:val="20"/>
        </w:rPr>
      </w:pPr>
    </w:p>
    <w:p w14:paraId="2E964C23" w14:textId="77777777" w:rsidR="00F20A36" w:rsidRDefault="00F20A36">
      <w:pPr>
        <w:pStyle w:val="BodyText"/>
        <w:rPr>
          <w:sz w:val="20"/>
        </w:rPr>
      </w:pPr>
    </w:p>
    <w:p w14:paraId="56F3A0B2" w14:textId="77777777" w:rsidR="00F20A36" w:rsidRDefault="00F20A36">
      <w:pPr>
        <w:pStyle w:val="BodyText"/>
        <w:rPr>
          <w:sz w:val="20"/>
        </w:rPr>
      </w:pPr>
    </w:p>
    <w:p w14:paraId="5B68BF87" w14:textId="77777777" w:rsidR="00F20A36" w:rsidRDefault="00F20A36">
      <w:pPr>
        <w:pStyle w:val="BodyText"/>
        <w:rPr>
          <w:sz w:val="20"/>
        </w:rPr>
      </w:pPr>
    </w:p>
    <w:p w14:paraId="5C888957" w14:textId="77777777" w:rsidR="00F20A36" w:rsidRDefault="00F20A36">
      <w:pPr>
        <w:pStyle w:val="BodyText"/>
        <w:rPr>
          <w:sz w:val="20"/>
        </w:rPr>
      </w:pPr>
    </w:p>
    <w:p w14:paraId="7D09ACA3" w14:textId="77777777" w:rsidR="00F20A36" w:rsidRDefault="00F20A36">
      <w:pPr>
        <w:pStyle w:val="BodyText"/>
        <w:rPr>
          <w:sz w:val="20"/>
        </w:rPr>
      </w:pPr>
    </w:p>
    <w:p w14:paraId="7730E7D7" w14:textId="77777777" w:rsidR="00F20A36" w:rsidRDefault="00F20A36">
      <w:pPr>
        <w:pStyle w:val="BodyText"/>
        <w:rPr>
          <w:sz w:val="20"/>
        </w:rPr>
      </w:pPr>
    </w:p>
    <w:p w14:paraId="2A3B2269" w14:textId="77777777" w:rsidR="00F20A36" w:rsidRDefault="00F20A36">
      <w:pPr>
        <w:pStyle w:val="BodyText"/>
        <w:rPr>
          <w:sz w:val="20"/>
        </w:rPr>
      </w:pPr>
    </w:p>
    <w:p w14:paraId="39A3E100" w14:textId="77777777" w:rsidR="00F20A36" w:rsidRDefault="00F20A36">
      <w:pPr>
        <w:pStyle w:val="BodyText"/>
        <w:rPr>
          <w:sz w:val="20"/>
        </w:rPr>
      </w:pPr>
    </w:p>
    <w:p w14:paraId="5EFB8215" w14:textId="77777777" w:rsidR="00F20A36" w:rsidRDefault="00F20A36">
      <w:pPr>
        <w:pStyle w:val="BodyText"/>
        <w:rPr>
          <w:sz w:val="20"/>
        </w:rPr>
      </w:pPr>
    </w:p>
    <w:p w14:paraId="71BA4B99" w14:textId="77777777" w:rsidR="00F20A36" w:rsidRDefault="00F20A36">
      <w:pPr>
        <w:pStyle w:val="BodyText"/>
        <w:rPr>
          <w:sz w:val="20"/>
        </w:rPr>
      </w:pPr>
    </w:p>
    <w:p w14:paraId="12F322F9" w14:textId="77777777" w:rsidR="00F20A36" w:rsidRDefault="00F20A36">
      <w:pPr>
        <w:pStyle w:val="BodyText"/>
        <w:rPr>
          <w:sz w:val="20"/>
        </w:rPr>
      </w:pPr>
    </w:p>
    <w:p w14:paraId="14915DA3" w14:textId="77777777" w:rsidR="00F20A36" w:rsidRDefault="00F20A36">
      <w:pPr>
        <w:pStyle w:val="BodyText"/>
        <w:rPr>
          <w:sz w:val="20"/>
        </w:rPr>
      </w:pPr>
    </w:p>
    <w:p w14:paraId="27C1EC04" w14:textId="77777777" w:rsidR="00F20A36" w:rsidRDefault="00F20A36">
      <w:pPr>
        <w:pStyle w:val="BodyText"/>
        <w:rPr>
          <w:sz w:val="20"/>
        </w:rPr>
      </w:pPr>
    </w:p>
    <w:p w14:paraId="558818F6" w14:textId="77777777" w:rsidR="00F20A36" w:rsidRDefault="00F20A36">
      <w:pPr>
        <w:pStyle w:val="BodyText"/>
        <w:rPr>
          <w:sz w:val="20"/>
        </w:rPr>
      </w:pPr>
    </w:p>
    <w:p w14:paraId="61328875" w14:textId="77777777" w:rsidR="00F20A36" w:rsidRDefault="00F20A36">
      <w:pPr>
        <w:pStyle w:val="BodyText"/>
        <w:rPr>
          <w:sz w:val="20"/>
        </w:rPr>
      </w:pPr>
    </w:p>
    <w:p w14:paraId="6AA9CA57" w14:textId="77777777" w:rsidR="00F20A36" w:rsidRDefault="00F20A36">
      <w:pPr>
        <w:pStyle w:val="BodyText"/>
        <w:rPr>
          <w:sz w:val="20"/>
        </w:rPr>
      </w:pPr>
    </w:p>
    <w:p w14:paraId="0EC463A5" w14:textId="77777777" w:rsidR="00F20A36" w:rsidRDefault="00F20A36">
      <w:pPr>
        <w:pStyle w:val="BodyText"/>
        <w:rPr>
          <w:sz w:val="20"/>
        </w:rPr>
      </w:pPr>
    </w:p>
    <w:p w14:paraId="1F2F63F8" w14:textId="77777777" w:rsidR="00F20A36" w:rsidRDefault="00F20A36">
      <w:pPr>
        <w:pStyle w:val="BodyText"/>
        <w:rPr>
          <w:sz w:val="20"/>
        </w:rPr>
      </w:pPr>
    </w:p>
    <w:p w14:paraId="781AEF51" w14:textId="77777777" w:rsidR="00F20A36" w:rsidRDefault="00F20A36">
      <w:pPr>
        <w:pStyle w:val="BodyText"/>
        <w:rPr>
          <w:sz w:val="20"/>
        </w:rPr>
      </w:pPr>
    </w:p>
    <w:p w14:paraId="3C5BE88B" w14:textId="77777777" w:rsidR="00F20A36" w:rsidRDefault="00F20A36">
      <w:pPr>
        <w:pStyle w:val="BodyText"/>
        <w:rPr>
          <w:sz w:val="20"/>
        </w:rPr>
      </w:pPr>
    </w:p>
    <w:p w14:paraId="2CF4E88D" w14:textId="77777777" w:rsidR="00F20A36" w:rsidRDefault="00F20A36">
      <w:pPr>
        <w:pStyle w:val="BodyText"/>
        <w:rPr>
          <w:sz w:val="20"/>
        </w:rPr>
      </w:pPr>
    </w:p>
    <w:p w14:paraId="4A8A2AB6" w14:textId="77777777" w:rsidR="00F20A36" w:rsidRDefault="00F20A36">
      <w:pPr>
        <w:pStyle w:val="BodyText"/>
        <w:rPr>
          <w:sz w:val="20"/>
        </w:rPr>
      </w:pPr>
    </w:p>
    <w:p w14:paraId="31955884" w14:textId="77777777" w:rsidR="00F20A36" w:rsidRDefault="00F20A36">
      <w:pPr>
        <w:pStyle w:val="BodyText"/>
        <w:rPr>
          <w:sz w:val="20"/>
        </w:rPr>
      </w:pPr>
    </w:p>
    <w:p w14:paraId="497195F8" w14:textId="77777777" w:rsidR="00F20A36" w:rsidRDefault="00F20A36">
      <w:pPr>
        <w:pStyle w:val="BodyText"/>
        <w:rPr>
          <w:sz w:val="20"/>
        </w:rPr>
      </w:pPr>
    </w:p>
    <w:p w14:paraId="25933904" w14:textId="77777777" w:rsidR="00F20A36" w:rsidRDefault="00F20A36">
      <w:pPr>
        <w:pStyle w:val="BodyText"/>
        <w:spacing w:before="8"/>
        <w:rPr>
          <w:sz w:val="29"/>
        </w:rPr>
      </w:pPr>
    </w:p>
    <w:p w14:paraId="1BFF13D7" w14:textId="77777777" w:rsidR="00F20A36" w:rsidRDefault="00F61C15">
      <w:pPr>
        <w:bidi/>
        <w:spacing w:before="71"/>
        <w:ind w:left="139"/>
        <w:rPr>
          <w:b/>
          <w:sz w:val="18"/>
        </w:rPr>
      </w:pPr>
      <w:r>
        <w:rPr>
          <w:b/>
          <w:bCs/>
          <w:sz w:val="18"/>
          <w:szCs w:val="18"/>
          <w:rtl/>
          <w:lang w:bidi="ar"/>
        </w:rPr>
        <w:t>بصمه</w:t>
      </w:r>
    </w:p>
    <w:p w14:paraId="23A8DA3A" w14:textId="77777777" w:rsidR="00F20A36" w:rsidRDefault="00F20A36">
      <w:pPr>
        <w:pStyle w:val="BodyText"/>
        <w:spacing w:before="6"/>
        <w:rPr>
          <w:b/>
          <w:sz w:val="18"/>
        </w:rPr>
      </w:pPr>
    </w:p>
    <w:p w14:paraId="1FC8A29D" w14:textId="77777777" w:rsidR="00F20A36" w:rsidRDefault="00F61C15">
      <w:pPr>
        <w:bidi/>
        <w:ind w:left="139"/>
        <w:rPr>
          <w:sz w:val="18"/>
        </w:rPr>
      </w:pPr>
      <w:r>
        <w:rPr>
          <w:sz w:val="18"/>
          <w:szCs w:val="18"/>
          <w:rtl/>
          <w:lang w:bidi="ar"/>
        </w:rPr>
        <w:t>بي إف ار فيسنشافت</w:t>
      </w:r>
    </w:p>
    <w:p w14:paraId="6F1315B5" w14:textId="77777777" w:rsidR="00F20A36" w:rsidRDefault="00F20A36">
      <w:pPr>
        <w:pStyle w:val="BodyText"/>
        <w:spacing w:before="10"/>
        <w:rPr>
          <w:sz w:val="17"/>
        </w:rPr>
      </w:pPr>
    </w:p>
    <w:p w14:paraId="4A34B531" w14:textId="77777777" w:rsidR="00F20A36" w:rsidRDefault="00F61C15">
      <w:pPr>
        <w:bidi/>
        <w:ind w:left="139"/>
        <w:rPr>
          <w:sz w:val="18"/>
        </w:rPr>
      </w:pPr>
      <w:r>
        <w:rPr>
          <w:sz w:val="18"/>
          <w:szCs w:val="18"/>
          <w:rtl/>
          <w:lang w:bidi="ar"/>
        </w:rPr>
        <w:t>تحرير إ. أولبيغ، ر. ف. هيرتل، جي إف  بوال</w:t>
      </w:r>
    </w:p>
    <w:p w14:paraId="6317FD21" w14:textId="77777777" w:rsidR="00F20A36" w:rsidRDefault="00F20A36">
      <w:pPr>
        <w:pStyle w:val="BodyText"/>
        <w:spacing w:before="1"/>
        <w:rPr>
          <w:sz w:val="18"/>
        </w:rPr>
      </w:pPr>
    </w:p>
    <w:p w14:paraId="2A56BD25" w14:textId="77777777" w:rsidR="00F20A36" w:rsidRDefault="00F61C15">
      <w:pPr>
        <w:bidi/>
        <w:ind w:left="139" w:right="6738"/>
        <w:rPr>
          <w:sz w:val="18"/>
        </w:rPr>
      </w:pPr>
      <w:r>
        <w:rPr>
          <w:sz w:val="18"/>
          <w:szCs w:val="18"/>
          <w:rtl/>
          <w:lang w:bidi="ar"/>
        </w:rPr>
        <w:t>تقييم التواصل حول الاختلافات بين "المخاطر" و"الخطر"</w:t>
      </w:r>
    </w:p>
    <w:p w14:paraId="5CA30C55" w14:textId="77777777" w:rsidR="00F20A36" w:rsidRDefault="00F20A36">
      <w:pPr>
        <w:pStyle w:val="BodyText"/>
        <w:rPr>
          <w:sz w:val="20"/>
        </w:rPr>
      </w:pPr>
    </w:p>
    <w:p w14:paraId="761CF530" w14:textId="77777777" w:rsidR="00F20A36" w:rsidRDefault="00F20A36">
      <w:pPr>
        <w:pStyle w:val="BodyText"/>
        <w:rPr>
          <w:sz w:val="16"/>
        </w:rPr>
      </w:pPr>
    </w:p>
    <w:p w14:paraId="4FF72A3F" w14:textId="77777777" w:rsidR="00F20A36" w:rsidRDefault="00F61C15">
      <w:pPr>
        <w:bidi/>
        <w:spacing w:before="1"/>
        <w:ind w:left="139" w:right="7519"/>
        <w:rPr>
          <w:sz w:val="18"/>
        </w:rPr>
      </w:pPr>
      <w:r>
        <w:rPr>
          <w:sz w:val="18"/>
          <w:szCs w:val="18"/>
          <w:rtl/>
          <w:lang w:bidi="ar"/>
        </w:rPr>
        <w:t>المكتب الصحفي للمعهد الاتحادي لتقييم المخاطر</w:t>
      </w:r>
    </w:p>
    <w:p w14:paraId="581C9DCF" w14:textId="77777777" w:rsidR="00F20A36" w:rsidRDefault="00F61C15">
      <w:pPr>
        <w:bidi/>
        <w:spacing w:line="206" w:lineRule="exact"/>
        <w:ind w:left="139"/>
        <w:rPr>
          <w:sz w:val="18"/>
        </w:rPr>
      </w:pPr>
      <w:r>
        <w:rPr>
          <w:sz w:val="18"/>
          <w:szCs w:val="18"/>
          <w:rtl/>
          <w:lang w:bidi="ar"/>
        </w:rPr>
        <w:t>ثيالي 88-92</w:t>
      </w:r>
    </w:p>
    <w:p w14:paraId="5CDEEFC1" w14:textId="77777777" w:rsidR="00F20A36" w:rsidRDefault="00F61C15">
      <w:pPr>
        <w:bidi/>
        <w:spacing w:line="207" w:lineRule="exact"/>
        <w:ind w:left="139"/>
        <w:rPr>
          <w:sz w:val="18"/>
        </w:rPr>
      </w:pPr>
      <w:r>
        <w:rPr>
          <w:sz w:val="18"/>
          <w:szCs w:val="18"/>
          <w:rtl/>
          <w:lang w:bidi="ar"/>
        </w:rPr>
        <w:t>14195 برلين</w:t>
      </w:r>
    </w:p>
    <w:p w14:paraId="6FA0ABFB" w14:textId="77777777" w:rsidR="00F20A36" w:rsidRDefault="00F20A36">
      <w:pPr>
        <w:pStyle w:val="BodyText"/>
        <w:spacing w:before="1"/>
        <w:rPr>
          <w:sz w:val="18"/>
        </w:rPr>
      </w:pPr>
    </w:p>
    <w:p w14:paraId="01F2B978" w14:textId="77777777" w:rsidR="00F20A36" w:rsidRDefault="00F61C15">
      <w:pPr>
        <w:bidi/>
        <w:ind w:left="139" w:right="7289"/>
        <w:rPr>
          <w:sz w:val="18"/>
        </w:rPr>
      </w:pPr>
      <w:r>
        <w:rPr>
          <w:sz w:val="18"/>
          <w:szCs w:val="18"/>
          <w:rtl/>
          <w:lang w:bidi="ar"/>
        </w:rPr>
        <w:t>برلين 2010 (BfR-Wissenschaft 02/2010) 84 صفحة، 21 الأرقام، 13 الجداول</w:t>
      </w:r>
    </w:p>
    <w:p w14:paraId="57C1D8AE" w14:textId="77777777" w:rsidR="00F20A36" w:rsidRDefault="00F61C15">
      <w:pPr>
        <w:bidi/>
        <w:spacing w:line="206" w:lineRule="exact"/>
        <w:ind w:left="139"/>
        <w:rPr>
          <w:sz w:val="18"/>
        </w:rPr>
      </w:pPr>
      <w:r>
        <w:rPr>
          <w:sz w:val="18"/>
          <w:szCs w:val="18"/>
          <w:rtl/>
          <w:lang w:bidi="ar"/>
        </w:rPr>
        <w:t>€ 5</w:t>
      </w:r>
    </w:p>
    <w:p w14:paraId="42A26BDF" w14:textId="77777777" w:rsidR="00F20A36" w:rsidRDefault="00F20A36">
      <w:pPr>
        <w:pStyle w:val="BodyText"/>
        <w:spacing w:before="1"/>
        <w:rPr>
          <w:sz w:val="18"/>
        </w:rPr>
      </w:pPr>
    </w:p>
    <w:p w14:paraId="6C1120A0" w14:textId="77777777" w:rsidR="00F20A36" w:rsidRDefault="00F61C15">
      <w:pPr>
        <w:bidi/>
        <w:ind w:left="847" w:right="7549" w:hanging="708"/>
        <w:rPr>
          <w:sz w:val="18"/>
        </w:rPr>
      </w:pPr>
      <w:r>
        <w:rPr>
          <w:sz w:val="18"/>
          <w:szCs w:val="18"/>
          <w:rtl/>
          <w:lang w:bidi="ar"/>
        </w:rPr>
        <w:t>الطباعة: غلاف ومحتويات وملزمة BfR الطباعة دار داليم</w:t>
      </w:r>
    </w:p>
    <w:p w14:paraId="681D996D" w14:textId="77777777" w:rsidR="00F20A36" w:rsidRDefault="00F20A36">
      <w:pPr>
        <w:pStyle w:val="BodyText"/>
        <w:rPr>
          <w:sz w:val="18"/>
        </w:rPr>
      </w:pPr>
    </w:p>
    <w:p w14:paraId="5293DBD0" w14:textId="77777777" w:rsidR="00F20A36" w:rsidRDefault="00F61C15">
      <w:pPr>
        <w:bidi/>
        <w:spacing w:before="1"/>
        <w:ind w:left="139"/>
        <w:rPr>
          <w:sz w:val="18"/>
        </w:rPr>
      </w:pPr>
      <w:r>
        <w:rPr>
          <w:sz w:val="18"/>
          <w:szCs w:val="18"/>
          <w:rtl/>
          <w:lang w:bidi="ar"/>
        </w:rPr>
        <w:t>ترجمة: آيلين شارب</w:t>
      </w:r>
    </w:p>
    <w:p w14:paraId="0D64A603" w14:textId="77777777" w:rsidR="00F20A36" w:rsidRDefault="00F20A36">
      <w:pPr>
        <w:pStyle w:val="BodyText"/>
        <w:spacing w:before="5"/>
        <w:rPr>
          <w:sz w:val="17"/>
        </w:rPr>
      </w:pPr>
    </w:p>
    <w:p w14:paraId="694186B2" w14:textId="77777777" w:rsidR="00F20A36" w:rsidRDefault="00F61C15">
      <w:pPr>
        <w:bidi/>
        <w:ind w:left="139"/>
        <w:rPr>
          <w:b/>
          <w:sz w:val="18"/>
        </w:rPr>
      </w:pPr>
      <w:r>
        <w:rPr>
          <w:b/>
          <w:bCs/>
          <w:sz w:val="18"/>
          <w:szCs w:val="18"/>
          <w:rtl/>
          <w:lang w:bidi="ar"/>
        </w:rPr>
        <w:t>ISSN 1614-3795 ISBN 3-938163-52-6</w:t>
      </w:r>
    </w:p>
    <w:p w14:paraId="11D9510E" w14:textId="77777777" w:rsidR="00F20A36" w:rsidRDefault="00F20A36">
      <w:pPr>
        <w:rPr>
          <w:sz w:val="18"/>
        </w:rPr>
        <w:sectPr w:rsidR="00F20A36">
          <w:pgSz w:w="11900" w:h="16840"/>
          <w:pgMar w:top="1600" w:right="0" w:bottom="280" w:left="1240" w:header="720" w:footer="720" w:gutter="0"/>
          <w:cols w:space="720"/>
        </w:sectPr>
      </w:pPr>
    </w:p>
    <w:p w14:paraId="59073943" w14:textId="77777777" w:rsidR="00F20A36" w:rsidRDefault="00F20A36">
      <w:pPr>
        <w:pStyle w:val="BodyText"/>
        <w:spacing w:before="10"/>
        <w:rPr>
          <w:b/>
          <w:sz w:val="26"/>
        </w:rPr>
      </w:pPr>
    </w:p>
    <w:p w14:paraId="052C9B81" w14:textId="77777777" w:rsidR="00F20A36" w:rsidRDefault="00F61C15">
      <w:pPr>
        <w:pStyle w:val="Heading1"/>
        <w:bidi/>
        <w:ind w:left="178" w:firstLine="0"/>
      </w:pPr>
      <w:r>
        <w:rPr>
          <w:rtl/>
          <w:lang w:bidi="ar"/>
        </w:rPr>
        <w:t>جدول المحتويات</w:t>
      </w:r>
    </w:p>
    <w:p w14:paraId="1B566760" w14:textId="77777777" w:rsidR="00F20A36" w:rsidRDefault="00F20A36">
      <w:pPr>
        <w:sectPr w:rsidR="00F20A36">
          <w:headerReference w:type="even" r:id="rId8"/>
          <w:headerReference w:type="default" r:id="rId9"/>
          <w:pgSz w:w="11900" w:h="16840"/>
          <w:pgMar w:top="1320" w:right="0" w:bottom="1572" w:left="1240" w:header="1039" w:footer="0" w:gutter="0"/>
          <w:pgNumType w:start="3"/>
          <w:cols w:space="720"/>
        </w:sectPr>
      </w:pPr>
    </w:p>
    <w:sdt>
      <w:sdtPr>
        <w:rPr>
          <w:rtl/>
        </w:rPr>
        <w:id w:val="1986203841"/>
        <w:docPartObj>
          <w:docPartGallery w:val="Table of Contents"/>
          <w:docPartUnique/>
        </w:docPartObj>
      </w:sdtPr>
      <w:sdtEndPr/>
      <w:sdtContent>
        <w:p w14:paraId="5CC89A9A" w14:textId="77777777" w:rsidR="00F20A36" w:rsidRDefault="00B94CC6">
          <w:pPr>
            <w:pStyle w:val="TOC1"/>
            <w:tabs>
              <w:tab w:val="left" w:pos="9115"/>
            </w:tabs>
            <w:bidi/>
            <w:spacing w:before="240"/>
            <w:ind w:left="178" w:firstLine="0"/>
          </w:pPr>
          <w:hyperlink w:anchor="_TOC_250037" w:history="1">
            <w:r w:rsidR="00F61C15">
              <w:rPr>
                <w:rtl/>
                <w:lang w:bidi="ar"/>
              </w:rPr>
              <w:t>مقدمة</w:t>
            </w:r>
            <w:r w:rsidR="00F61C15">
              <w:rPr>
                <w:rtl/>
                <w:lang w:bidi="ar"/>
              </w:rPr>
              <w:tab/>
            </w:r>
          </w:hyperlink>
          <w:hyperlink w:anchor="_TOC_250037" w:history="1">
            <w:r w:rsidR="00F61C15">
              <w:rPr>
                <w:rtl/>
                <w:lang w:bidi="ar"/>
              </w:rPr>
              <w:t>5</w:t>
            </w:r>
            <w:r w:rsidR="00F61C15">
              <w:rPr>
                <w:rtl/>
                <w:lang w:bidi="ar"/>
              </w:rPr>
              <w:tab/>
            </w:r>
          </w:hyperlink>
        </w:p>
        <w:p w14:paraId="16DFDFCA" w14:textId="77777777" w:rsidR="00F20A36" w:rsidRDefault="00B94CC6">
          <w:pPr>
            <w:pStyle w:val="TOC1"/>
            <w:numPr>
              <w:ilvl w:val="0"/>
              <w:numId w:val="16"/>
            </w:numPr>
            <w:tabs>
              <w:tab w:val="left" w:pos="744"/>
              <w:tab w:val="left" w:pos="745"/>
              <w:tab w:val="left" w:pos="9115"/>
            </w:tabs>
            <w:bidi/>
            <w:spacing w:before="360"/>
          </w:pPr>
          <w:hyperlink w:anchor="_TOC_250036" w:history="1">
            <w:r w:rsidR="00F61C15">
              <w:rPr>
                <w:rtl/>
                <w:lang w:bidi="ar"/>
              </w:rPr>
              <w:t>مقدمة</w:t>
            </w:r>
            <w:r w:rsidR="00F61C15">
              <w:rPr>
                <w:rtl/>
                <w:lang w:bidi="ar"/>
              </w:rPr>
              <w:tab/>
            </w:r>
          </w:hyperlink>
          <w:hyperlink w:anchor="_TOC_250036" w:history="1">
            <w:r w:rsidR="00F61C15">
              <w:rPr>
                <w:rtl/>
                <w:lang w:bidi="ar"/>
              </w:rPr>
              <w:t>6</w:t>
            </w:r>
            <w:r w:rsidR="00F61C15">
              <w:rPr>
                <w:rtl/>
                <w:lang w:bidi="ar"/>
              </w:rPr>
              <w:tab/>
            </w:r>
          </w:hyperlink>
        </w:p>
        <w:p w14:paraId="2598F3B1" w14:textId="77777777" w:rsidR="00F20A36" w:rsidRDefault="00B94CC6">
          <w:pPr>
            <w:pStyle w:val="TOC1"/>
            <w:numPr>
              <w:ilvl w:val="0"/>
              <w:numId w:val="16"/>
            </w:numPr>
            <w:tabs>
              <w:tab w:val="left" w:pos="744"/>
              <w:tab w:val="left" w:pos="745"/>
              <w:tab w:val="left" w:pos="9115"/>
            </w:tabs>
            <w:bidi/>
            <w:spacing w:before="360"/>
          </w:pPr>
          <w:hyperlink w:anchor="_TOC_250035" w:history="1">
            <w:r w:rsidR="00F61C15">
              <w:rPr>
                <w:rtl/>
                <w:lang w:bidi="ar"/>
              </w:rPr>
              <w:t>المصطلحات</w:t>
            </w:r>
            <w:r w:rsidR="00F61C15">
              <w:rPr>
                <w:rtl/>
                <w:lang w:bidi="ar"/>
              </w:rPr>
              <w:tab/>
            </w:r>
          </w:hyperlink>
          <w:hyperlink w:anchor="_TOC_250035" w:history="1">
            <w:r w:rsidR="00F61C15">
              <w:rPr>
                <w:rtl/>
                <w:lang w:bidi="ar"/>
              </w:rPr>
              <w:t xml:space="preserve"> والتعاريف</w:t>
            </w:r>
            <w:r w:rsidR="00F61C15">
              <w:rPr>
                <w:rtl/>
                <w:lang w:bidi="ar"/>
              </w:rPr>
              <w:tab/>
            </w:r>
          </w:hyperlink>
          <w:r w:rsidR="00F61C15">
            <w:rPr>
              <w:rtl/>
              <w:lang w:bidi="ar"/>
            </w:rPr>
            <w:t xml:space="preserve"> </w:t>
          </w:r>
          <w:hyperlink w:anchor="_TOC_250035" w:history="1">
            <w:r w:rsidR="00F61C15">
              <w:rPr>
                <w:rtl/>
                <w:lang w:bidi="ar"/>
              </w:rPr>
              <w:t xml:space="preserve"> </w:t>
            </w:r>
            <w:r w:rsidR="00F61C15">
              <w:rPr>
                <w:rtl/>
                <w:lang w:bidi="ar"/>
              </w:rPr>
              <w:tab/>
            </w:r>
          </w:hyperlink>
          <w:hyperlink w:anchor="_TOC_250035" w:history="1">
            <w:r w:rsidR="00F61C15">
              <w:rPr>
                <w:rtl/>
                <w:lang w:bidi="ar"/>
              </w:rPr>
              <w:t>7</w:t>
            </w:r>
            <w:r w:rsidR="00F61C15">
              <w:rPr>
                <w:rtl/>
                <w:lang w:bidi="ar"/>
              </w:rPr>
              <w:tab/>
            </w:r>
          </w:hyperlink>
        </w:p>
        <w:p w14:paraId="77C9A6B0" w14:textId="77777777" w:rsidR="00F20A36" w:rsidRDefault="00B94CC6">
          <w:pPr>
            <w:pStyle w:val="TOC2"/>
            <w:numPr>
              <w:ilvl w:val="1"/>
              <w:numId w:val="16"/>
            </w:numPr>
            <w:tabs>
              <w:tab w:val="left" w:pos="2163"/>
              <w:tab w:val="left" w:pos="2164"/>
              <w:tab w:val="left" w:pos="9127"/>
            </w:tabs>
            <w:bidi/>
            <w:spacing w:before="160"/>
            <w:ind w:hanging="1420"/>
          </w:pPr>
          <w:hyperlink w:anchor="_TOC_250034" w:history="1">
            <w:r w:rsidR="00F61C15">
              <w:rPr>
                <w:rtl/>
                <w:lang w:bidi="ar"/>
              </w:rPr>
              <w:t>"هازارد"</w:t>
            </w:r>
            <w:r w:rsidR="00F61C15">
              <w:rPr>
                <w:rtl/>
                <w:lang w:bidi="ar"/>
              </w:rPr>
              <w:tab/>
            </w:r>
          </w:hyperlink>
          <w:hyperlink w:anchor="_TOC_250034" w:history="1">
            <w:r w:rsidR="00F61C15">
              <w:rPr>
                <w:rtl/>
                <w:lang w:bidi="ar"/>
              </w:rPr>
              <w:t>7</w:t>
            </w:r>
            <w:r w:rsidR="00F61C15">
              <w:rPr>
                <w:rtl/>
                <w:lang w:bidi="ar"/>
              </w:rPr>
              <w:tab/>
            </w:r>
          </w:hyperlink>
        </w:p>
        <w:p w14:paraId="0E0CA287" w14:textId="77777777" w:rsidR="00F20A36" w:rsidRDefault="00B94CC6">
          <w:pPr>
            <w:pStyle w:val="TOC2"/>
            <w:numPr>
              <w:ilvl w:val="1"/>
              <w:numId w:val="16"/>
            </w:numPr>
            <w:tabs>
              <w:tab w:val="left" w:pos="2163"/>
              <w:tab w:val="left" w:pos="2164"/>
              <w:tab w:val="left" w:pos="9127"/>
            </w:tabs>
            <w:bidi/>
            <w:ind w:hanging="1420"/>
          </w:pPr>
          <w:hyperlink w:anchor="_TOC_250033" w:history="1">
            <w:r w:rsidR="00F61C15">
              <w:rPr>
                <w:rtl/>
                <w:lang w:bidi="ar"/>
              </w:rPr>
              <w:t>"المخاطر"</w:t>
            </w:r>
            <w:r w:rsidR="00F61C15">
              <w:rPr>
                <w:rtl/>
                <w:lang w:bidi="ar"/>
              </w:rPr>
              <w:tab/>
            </w:r>
          </w:hyperlink>
          <w:hyperlink w:anchor="_TOC_250033" w:history="1">
            <w:r w:rsidR="00F61C15">
              <w:rPr>
                <w:rtl/>
                <w:lang w:bidi="ar"/>
              </w:rPr>
              <w:t>7</w:t>
            </w:r>
            <w:r w:rsidR="00F61C15">
              <w:rPr>
                <w:rtl/>
                <w:lang w:bidi="ar"/>
              </w:rPr>
              <w:tab/>
            </w:r>
          </w:hyperlink>
        </w:p>
        <w:p w14:paraId="15C3E0CC" w14:textId="77777777" w:rsidR="00F20A36" w:rsidRDefault="00B94CC6">
          <w:pPr>
            <w:pStyle w:val="TOC1"/>
            <w:numPr>
              <w:ilvl w:val="0"/>
              <w:numId w:val="16"/>
            </w:numPr>
            <w:tabs>
              <w:tab w:val="left" w:pos="744"/>
              <w:tab w:val="left" w:pos="745"/>
              <w:tab w:val="left" w:pos="9115"/>
            </w:tabs>
            <w:bidi/>
          </w:pPr>
          <w:hyperlink w:anchor="_TOC_250032" w:history="1">
            <w:r w:rsidR="00F61C15">
              <w:rPr>
                <w:rtl/>
                <w:lang w:bidi="ar"/>
              </w:rPr>
              <w:t>2 - الاتصال بشأن "الخطر"</w:t>
            </w:r>
            <w:r w:rsidR="00F61C15">
              <w:rPr>
                <w:rtl/>
                <w:lang w:bidi="ar"/>
              </w:rPr>
              <w:tab/>
            </w:r>
          </w:hyperlink>
          <w:hyperlink w:anchor="_TOC_250032" w:history="1">
            <w:r w:rsidR="00F61C15">
              <w:rPr>
                <w:rtl/>
                <w:lang w:bidi="ar"/>
              </w:rPr>
              <w:t xml:space="preserve"> و</w:t>
            </w:r>
            <w:r w:rsidR="00F61C15">
              <w:rPr>
                <w:rtl/>
                <w:lang w:bidi="ar"/>
              </w:rPr>
              <w:tab/>
            </w:r>
          </w:hyperlink>
          <w:r w:rsidR="00F61C15">
            <w:rPr>
              <w:rtl/>
              <w:lang w:bidi="ar"/>
            </w:rPr>
            <w:t xml:space="preserve"> </w:t>
          </w:r>
          <w:hyperlink w:anchor="_TOC_250032" w:history="1">
            <w:r w:rsidR="00F61C15">
              <w:rPr>
                <w:rtl/>
                <w:lang w:bidi="ar"/>
              </w:rPr>
              <w:t xml:space="preserve"> "الخطر"</w:t>
            </w:r>
            <w:r w:rsidR="00F61C15">
              <w:rPr>
                <w:rtl/>
                <w:lang w:bidi="ar"/>
              </w:rPr>
              <w:tab/>
            </w:r>
          </w:hyperlink>
          <w:hyperlink w:anchor="_TOC_250032" w:history="1">
            <w:r w:rsidR="00F61C15">
              <w:rPr>
                <w:rtl/>
                <w:lang w:bidi="ar"/>
              </w:rPr>
              <w:t>9</w:t>
            </w:r>
            <w:r w:rsidR="00F61C15">
              <w:rPr>
                <w:rtl/>
                <w:lang w:bidi="ar"/>
              </w:rPr>
              <w:tab/>
            </w:r>
          </w:hyperlink>
        </w:p>
        <w:p w14:paraId="1693BE17" w14:textId="77777777" w:rsidR="00F20A36" w:rsidRDefault="00B94CC6">
          <w:pPr>
            <w:pStyle w:val="TOC2"/>
            <w:numPr>
              <w:ilvl w:val="1"/>
              <w:numId w:val="16"/>
            </w:numPr>
            <w:tabs>
              <w:tab w:val="left" w:pos="2163"/>
              <w:tab w:val="left" w:pos="2164"/>
              <w:tab w:val="left" w:pos="9127"/>
            </w:tabs>
            <w:bidi/>
            <w:spacing w:before="161"/>
            <w:ind w:hanging="1420"/>
          </w:pPr>
          <w:hyperlink w:anchor="_TOC_250031" w:history="1">
            <w:r w:rsidR="00F61C15">
              <w:rPr>
                <w:rtl/>
                <w:lang w:bidi="ar"/>
              </w:rPr>
              <w:tab/>
            </w:r>
          </w:hyperlink>
          <w:hyperlink w:anchor="_TOC_250031" w:history="1">
            <w:r w:rsidR="00F61C15">
              <w:rPr>
                <w:rtl/>
                <w:lang w:bidi="ar"/>
              </w:rPr>
              <w:t>نقطة</w:t>
            </w:r>
            <w:r w:rsidR="00F61C15">
              <w:rPr>
                <w:rtl/>
                <w:lang w:bidi="ar"/>
              </w:rPr>
              <w:tab/>
            </w:r>
          </w:hyperlink>
          <w:r w:rsidR="00F61C15">
            <w:rPr>
              <w:rtl/>
              <w:lang w:bidi="ar"/>
            </w:rPr>
            <w:t>البداية</w:t>
          </w:r>
          <w:hyperlink w:anchor="_TOC_250031" w:history="1">
            <w:r w:rsidR="00F61C15">
              <w:rPr>
                <w:rtl/>
                <w:lang w:bidi="ar"/>
              </w:rPr>
              <w:t>9</w:t>
            </w:r>
            <w:r w:rsidR="00F61C15">
              <w:rPr>
                <w:rtl/>
                <w:lang w:bidi="ar"/>
              </w:rPr>
              <w:tab/>
            </w:r>
          </w:hyperlink>
        </w:p>
        <w:p w14:paraId="3CF032E0" w14:textId="77777777" w:rsidR="00F20A36" w:rsidRDefault="00B94CC6">
          <w:pPr>
            <w:pStyle w:val="TOC2"/>
            <w:numPr>
              <w:ilvl w:val="1"/>
              <w:numId w:val="16"/>
            </w:numPr>
            <w:tabs>
              <w:tab w:val="left" w:pos="2163"/>
              <w:tab w:val="left" w:pos="2164"/>
              <w:tab w:val="left" w:pos="9127"/>
            </w:tabs>
            <w:bidi/>
            <w:spacing w:before="39"/>
            <w:ind w:hanging="1420"/>
          </w:pPr>
          <w:hyperlink w:anchor="_TOC_250030" w:history="1">
            <w:r w:rsidR="00F61C15">
              <w:rPr>
                <w:rtl/>
                <w:lang w:bidi="ar"/>
              </w:rPr>
              <w:tab/>
            </w:r>
          </w:hyperlink>
          <w:hyperlink w:anchor="_TOC_250030" w:history="1">
            <w:r w:rsidR="00F61C15">
              <w:rPr>
                <w:rtl/>
                <w:lang w:bidi="ar"/>
              </w:rPr>
              <w:t>الاختلافات الهيكلية</w:t>
            </w:r>
            <w:r w:rsidR="00F61C15">
              <w:rPr>
                <w:rtl/>
                <w:lang w:bidi="ar"/>
              </w:rPr>
              <w:tab/>
            </w:r>
          </w:hyperlink>
          <w:hyperlink w:anchor="_TOC_250030" w:history="1">
            <w:r w:rsidR="00F61C15">
              <w:rPr>
                <w:rtl/>
                <w:lang w:bidi="ar"/>
              </w:rPr>
              <w:t>9</w:t>
            </w:r>
            <w:r w:rsidR="00F61C15">
              <w:rPr>
                <w:rtl/>
                <w:lang w:bidi="ar"/>
              </w:rPr>
              <w:tab/>
            </w:r>
          </w:hyperlink>
        </w:p>
        <w:p w14:paraId="65DC8FE4" w14:textId="77777777" w:rsidR="00F20A36" w:rsidRDefault="00B94CC6">
          <w:pPr>
            <w:pStyle w:val="TOC2"/>
            <w:numPr>
              <w:ilvl w:val="1"/>
              <w:numId w:val="16"/>
            </w:numPr>
            <w:tabs>
              <w:tab w:val="left" w:pos="2163"/>
              <w:tab w:val="left" w:pos="2164"/>
              <w:tab w:val="left" w:pos="9005"/>
            </w:tabs>
            <w:bidi/>
            <w:ind w:hanging="1420"/>
          </w:pPr>
          <w:hyperlink w:anchor="_TOC_250029" w:history="1">
            <w:r w:rsidR="00F61C15">
              <w:rPr>
                <w:rtl/>
                <w:lang w:bidi="ar"/>
              </w:rPr>
              <w:t>الجوانب ذات الصلة</w:t>
            </w:r>
            <w:r w:rsidR="00F61C15">
              <w:rPr>
                <w:rtl/>
                <w:lang w:bidi="ar"/>
              </w:rPr>
              <w:tab/>
            </w:r>
          </w:hyperlink>
          <w:hyperlink w:anchor="_TOC_250029" w:history="1">
            <w:r w:rsidR="00F61C15">
              <w:rPr>
                <w:rtl/>
                <w:lang w:bidi="ar"/>
              </w:rPr>
              <w:t xml:space="preserve"> من الاتصالات</w:t>
            </w:r>
            <w:r w:rsidR="00F61C15">
              <w:rPr>
                <w:rtl/>
                <w:lang w:bidi="ar"/>
              </w:rPr>
              <w:tab/>
            </w:r>
          </w:hyperlink>
          <w:hyperlink w:anchor="_TOC_250029" w:history="1">
            <w:r w:rsidR="00F61C15">
              <w:rPr>
                <w:rtl/>
                <w:lang w:bidi="ar"/>
              </w:rPr>
              <w:t xml:space="preserve"> المتعلقة بالمخاطر</w:t>
            </w:r>
            <w:r w:rsidR="00F61C15">
              <w:rPr>
                <w:rtl/>
                <w:lang w:bidi="ar"/>
              </w:rPr>
              <w:tab/>
            </w:r>
          </w:hyperlink>
          <w:r w:rsidR="00F61C15">
            <w:rPr>
              <w:rtl/>
              <w:lang w:bidi="ar"/>
            </w:rPr>
            <w:t xml:space="preserve"> </w:t>
          </w:r>
          <w:hyperlink w:anchor="_TOC_250029" w:history="1">
            <w:r w:rsidR="00F61C15">
              <w:rPr>
                <w:rtl/>
                <w:lang w:bidi="ar"/>
              </w:rPr>
              <w:t>10</w:t>
            </w:r>
            <w:r w:rsidR="00F61C15">
              <w:rPr>
                <w:rtl/>
                <w:lang w:bidi="ar"/>
              </w:rPr>
              <w:tab/>
            </w:r>
          </w:hyperlink>
        </w:p>
        <w:p w14:paraId="598919D5" w14:textId="77777777" w:rsidR="00F20A36" w:rsidRDefault="00B94CC6">
          <w:pPr>
            <w:pStyle w:val="TOC1"/>
            <w:numPr>
              <w:ilvl w:val="0"/>
              <w:numId w:val="16"/>
            </w:numPr>
            <w:tabs>
              <w:tab w:val="left" w:pos="744"/>
              <w:tab w:val="left" w:pos="745"/>
              <w:tab w:val="left" w:pos="8981"/>
            </w:tabs>
            <w:bidi/>
            <w:spacing w:before="240"/>
          </w:pPr>
          <w:hyperlink w:anchor="_TOC_250028" w:history="1">
            <w:r w:rsidR="00F61C15">
              <w:rPr>
                <w:rtl/>
                <w:lang w:bidi="ar"/>
              </w:rPr>
              <w:t>حالة البحث عن</w:t>
            </w:r>
            <w:r w:rsidR="00F61C15">
              <w:rPr>
                <w:rtl/>
                <w:lang w:bidi="ar"/>
              </w:rPr>
              <w:tab/>
            </w:r>
          </w:hyperlink>
          <w:hyperlink w:anchor="_TOC_250028" w:history="1">
            <w:r w:rsidR="00F61C15">
              <w:rPr>
                <w:rtl/>
                <w:lang w:bidi="ar"/>
              </w:rPr>
              <w:t xml:space="preserve"> فهم</w:t>
            </w:r>
            <w:r w:rsidR="00F61C15">
              <w:rPr>
                <w:rtl/>
                <w:lang w:bidi="ar"/>
              </w:rPr>
              <w:tab/>
            </w:r>
          </w:hyperlink>
          <w:r w:rsidR="00F61C15">
            <w:rPr>
              <w:rtl/>
              <w:lang w:bidi="ar"/>
            </w:rPr>
            <w:t xml:space="preserve"> </w:t>
          </w:r>
          <w:hyperlink w:anchor="_TOC_250028" w:history="1">
            <w:r w:rsidR="00F61C15">
              <w:rPr>
                <w:rtl/>
                <w:lang w:bidi="ar"/>
              </w:rPr>
              <w:t xml:space="preserve"> "الخطر"</w:t>
            </w:r>
            <w:r w:rsidR="00F61C15">
              <w:rPr>
                <w:rtl/>
                <w:lang w:bidi="ar"/>
              </w:rPr>
              <w:tab/>
            </w:r>
          </w:hyperlink>
          <w:hyperlink w:anchor="_TOC_250028" w:history="1">
            <w:r w:rsidR="00F61C15">
              <w:rPr>
                <w:rtl/>
                <w:lang w:bidi="ar"/>
              </w:rPr>
              <w:t>13</w:t>
            </w:r>
            <w:r w:rsidR="00F61C15">
              <w:rPr>
                <w:rtl/>
                <w:lang w:bidi="ar"/>
              </w:rPr>
              <w:tab/>
            </w:r>
          </w:hyperlink>
        </w:p>
        <w:p w14:paraId="7BB0F1D1" w14:textId="77777777" w:rsidR="00F20A36" w:rsidRDefault="00B94CC6">
          <w:pPr>
            <w:pStyle w:val="TOC2"/>
            <w:numPr>
              <w:ilvl w:val="1"/>
              <w:numId w:val="16"/>
            </w:numPr>
            <w:tabs>
              <w:tab w:val="left" w:pos="2163"/>
              <w:tab w:val="left" w:pos="2164"/>
              <w:tab w:val="left" w:pos="9005"/>
            </w:tabs>
            <w:bidi/>
            <w:spacing w:before="160"/>
            <w:ind w:hanging="1420"/>
          </w:pPr>
          <w:hyperlink w:anchor="_TOC_250027" w:history="1">
            <w:r w:rsidR="00F61C15">
              <w:rPr>
                <w:rtl/>
                <w:lang w:bidi="ar"/>
              </w:rPr>
              <w:t>التمييز بين "الخطر"</w:t>
            </w:r>
            <w:r w:rsidR="00F61C15">
              <w:rPr>
                <w:rtl/>
                <w:lang w:bidi="ar"/>
              </w:rPr>
              <w:tab/>
            </w:r>
          </w:hyperlink>
          <w:hyperlink w:anchor="_TOC_250027" w:history="1">
            <w:r w:rsidR="00F61C15">
              <w:rPr>
                <w:rtl/>
                <w:lang w:bidi="ar"/>
              </w:rPr>
              <w:t xml:space="preserve"> </w:t>
            </w:r>
            <w:r w:rsidR="00F61C15">
              <w:rPr>
                <w:rtl/>
                <w:lang w:bidi="ar"/>
              </w:rPr>
              <w:tab/>
            </w:r>
          </w:hyperlink>
          <w:r w:rsidR="00F61C15">
            <w:rPr>
              <w:rtl/>
              <w:lang w:bidi="ar"/>
            </w:rPr>
            <w:t xml:space="preserve"> </w:t>
          </w:r>
          <w:hyperlink w:anchor="_TOC_250027" w:history="1">
            <w:r w:rsidR="00F61C15">
              <w:rPr>
                <w:rtl/>
                <w:lang w:bidi="ar"/>
              </w:rPr>
              <w:t xml:space="preserve"> و"الخطر"</w:t>
            </w:r>
            <w:r w:rsidR="00F61C15">
              <w:rPr>
                <w:rtl/>
                <w:lang w:bidi="ar"/>
              </w:rPr>
              <w:tab/>
            </w:r>
          </w:hyperlink>
          <w:hyperlink w:anchor="_TOC_250027" w:history="1">
            <w:r w:rsidR="00F61C15">
              <w:rPr>
                <w:rtl/>
                <w:lang w:bidi="ar"/>
              </w:rPr>
              <w:t>13</w:t>
            </w:r>
            <w:r w:rsidR="00F61C15">
              <w:rPr>
                <w:rtl/>
                <w:lang w:bidi="ar"/>
              </w:rPr>
              <w:tab/>
            </w:r>
          </w:hyperlink>
        </w:p>
        <w:p w14:paraId="4E39DF47" w14:textId="77777777" w:rsidR="00F20A36" w:rsidRDefault="00B94CC6">
          <w:pPr>
            <w:pStyle w:val="TOC2"/>
            <w:numPr>
              <w:ilvl w:val="1"/>
              <w:numId w:val="16"/>
            </w:numPr>
            <w:tabs>
              <w:tab w:val="left" w:pos="2163"/>
              <w:tab w:val="left" w:pos="2164"/>
              <w:tab w:val="left" w:pos="9005"/>
            </w:tabs>
            <w:bidi/>
            <w:ind w:hanging="1420"/>
          </w:pPr>
          <w:hyperlink w:anchor="_TOC_250026" w:history="1">
            <w:r w:rsidR="00F61C15">
              <w:rPr>
                <w:rtl/>
                <w:lang w:bidi="ar"/>
              </w:rPr>
              <w:t>فعالية</w:t>
            </w:r>
            <w:r w:rsidR="00F61C15">
              <w:rPr>
                <w:rtl/>
                <w:lang w:bidi="ar"/>
              </w:rPr>
              <w:tab/>
            </w:r>
          </w:hyperlink>
          <w:hyperlink w:anchor="_TOC_250026" w:history="1">
            <w:r w:rsidR="00F61C15">
              <w:rPr>
                <w:rtl/>
                <w:lang w:bidi="ar"/>
              </w:rPr>
              <w:t xml:space="preserve"> تحذيرات</w:t>
            </w:r>
            <w:r w:rsidR="00F61C15">
              <w:rPr>
                <w:rtl/>
                <w:lang w:bidi="ar"/>
              </w:rPr>
              <w:tab/>
            </w:r>
          </w:hyperlink>
          <w:hyperlink w:anchor="_TOC_250026" w:history="1">
            <w:r w:rsidR="00F61C15">
              <w:rPr>
                <w:rtl/>
                <w:lang w:bidi="ar"/>
              </w:rPr>
              <w:t xml:space="preserve"> الخطر</w:t>
            </w:r>
            <w:r w:rsidR="00F61C15">
              <w:rPr>
                <w:rtl/>
                <w:lang w:bidi="ar"/>
              </w:rPr>
              <w:tab/>
            </w:r>
          </w:hyperlink>
          <w:r w:rsidR="00F61C15">
            <w:rPr>
              <w:rtl/>
              <w:lang w:bidi="ar"/>
            </w:rPr>
            <w:t xml:space="preserve"> </w:t>
          </w:r>
          <w:hyperlink w:anchor="_TOC_250026" w:history="1">
            <w:r w:rsidR="00F61C15">
              <w:rPr>
                <w:rtl/>
                <w:lang w:bidi="ar"/>
              </w:rPr>
              <w:t>13</w:t>
            </w:r>
            <w:r w:rsidR="00F61C15">
              <w:rPr>
                <w:rtl/>
                <w:lang w:bidi="ar"/>
              </w:rPr>
              <w:tab/>
            </w:r>
          </w:hyperlink>
        </w:p>
        <w:p w14:paraId="1D37867B" w14:textId="77777777" w:rsidR="00F20A36" w:rsidRDefault="00B94CC6">
          <w:pPr>
            <w:pStyle w:val="TOC1"/>
            <w:numPr>
              <w:ilvl w:val="0"/>
              <w:numId w:val="16"/>
            </w:numPr>
            <w:tabs>
              <w:tab w:val="left" w:pos="744"/>
              <w:tab w:val="left" w:pos="745"/>
              <w:tab w:val="left" w:pos="8981"/>
            </w:tabs>
            <w:bidi/>
          </w:pPr>
          <w:hyperlink w:anchor="_TOC_250025" w:history="1">
            <w:r w:rsidR="00F61C15">
              <w:rPr>
                <w:rtl/>
                <w:lang w:bidi="ar"/>
              </w:rPr>
              <w:t>حالة البحث عن</w:t>
            </w:r>
            <w:r w:rsidR="00F61C15">
              <w:rPr>
                <w:rtl/>
                <w:lang w:bidi="ar"/>
              </w:rPr>
              <w:tab/>
            </w:r>
          </w:hyperlink>
          <w:hyperlink w:anchor="_TOC_250025" w:history="1">
            <w:r w:rsidR="00F61C15">
              <w:rPr>
                <w:rtl/>
                <w:lang w:bidi="ar"/>
              </w:rPr>
              <w:t xml:space="preserve"> فهم</w:t>
            </w:r>
            <w:r w:rsidR="00F61C15">
              <w:rPr>
                <w:rtl/>
                <w:lang w:bidi="ar"/>
              </w:rPr>
              <w:tab/>
            </w:r>
          </w:hyperlink>
          <w:r w:rsidR="00F61C15">
            <w:rPr>
              <w:rtl/>
              <w:lang w:bidi="ar"/>
            </w:rPr>
            <w:t xml:space="preserve"> </w:t>
          </w:r>
          <w:hyperlink w:anchor="_TOC_250025" w:history="1">
            <w:r w:rsidR="00F61C15">
              <w:rPr>
                <w:rtl/>
                <w:lang w:bidi="ar"/>
              </w:rPr>
              <w:t xml:space="preserve"> "المخاطر"</w:t>
            </w:r>
            <w:r w:rsidR="00F61C15">
              <w:rPr>
                <w:rtl/>
                <w:lang w:bidi="ar"/>
              </w:rPr>
              <w:tab/>
            </w:r>
          </w:hyperlink>
          <w:hyperlink w:anchor="_TOC_250025" w:history="1">
            <w:r w:rsidR="00F61C15">
              <w:rPr>
                <w:rtl/>
                <w:lang w:bidi="ar"/>
              </w:rPr>
              <w:t>15</w:t>
            </w:r>
            <w:r w:rsidR="00F61C15">
              <w:rPr>
                <w:rtl/>
                <w:lang w:bidi="ar"/>
              </w:rPr>
              <w:tab/>
            </w:r>
          </w:hyperlink>
        </w:p>
        <w:p w14:paraId="762ECE6F" w14:textId="77777777" w:rsidR="00F20A36" w:rsidRDefault="00B94CC6">
          <w:pPr>
            <w:pStyle w:val="TOC2"/>
            <w:numPr>
              <w:ilvl w:val="1"/>
              <w:numId w:val="16"/>
            </w:numPr>
            <w:tabs>
              <w:tab w:val="left" w:pos="2163"/>
              <w:tab w:val="left" w:pos="2164"/>
              <w:tab w:val="left" w:pos="9005"/>
            </w:tabs>
            <w:bidi/>
            <w:spacing w:before="161"/>
            <w:ind w:hanging="1420"/>
          </w:pPr>
          <w:hyperlink w:anchor="_TOC_250024" w:history="1">
            <w:r w:rsidR="00F61C15">
              <w:rPr>
                <w:rtl/>
                <w:lang w:bidi="ar"/>
              </w:rPr>
              <w:t>سمات</w:t>
            </w:r>
            <w:r w:rsidR="00F61C15">
              <w:rPr>
                <w:rtl/>
                <w:lang w:bidi="ar"/>
              </w:rPr>
              <w:tab/>
            </w:r>
          </w:hyperlink>
          <w:hyperlink w:anchor="_TOC_250024" w:history="1">
            <w:r w:rsidR="00F61C15">
              <w:rPr>
                <w:rtl/>
                <w:lang w:bidi="ar"/>
              </w:rPr>
              <w:t xml:space="preserve"> تقييم</w:t>
            </w:r>
            <w:r w:rsidR="00F61C15">
              <w:rPr>
                <w:rtl/>
                <w:lang w:bidi="ar"/>
              </w:rPr>
              <w:tab/>
            </w:r>
          </w:hyperlink>
          <w:r w:rsidR="00F61C15">
            <w:rPr>
              <w:rtl/>
              <w:lang w:bidi="ar"/>
            </w:rPr>
            <w:t xml:space="preserve"> </w:t>
          </w:r>
          <w:hyperlink w:anchor="_TOC_250024" w:history="1">
            <w:r w:rsidR="00F61C15">
              <w:rPr>
                <w:rtl/>
                <w:lang w:bidi="ar"/>
              </w:rPr>
              <w:t xml:space="preserve"> "المخاطر"</w:t>
            </w:r>
            <w:r w:rsidR="00F61C15">
              <w:rPr>
                <w:rtl/>
                <w:lang w:bidi="ar"/>
              </w:rPr>
              <w:tab/>
            </w:r>
          </w:hyperlink>
          <w:hyperlink w:anchor="_TOC_250024" w:history="1">
            <w:r w:rsidR="00F61C15">
              <w:rPr>
                <w:rtl/>
                <w:lang w:bidi="ar"/>
              </w:rPr>
              <w:t>15</w:t>
            </w:r>
            <w:r w:rsidR="00F61C15">
              <w:rPr>
                <w:rtl/>
                <w:lang w:bidi="ar"/>
              </w:rPr>
              <w:tab/>
            </w:r>
          </w:hyperlink>
        </w:p>
        <w:p w14:paraId="7CB2698A" w14:textId="77777777" w:rsidR="00F20A36" w:rsidRDefault="00B94CC6">
          <w:pPr>
            <w:pStyle w:val="TOC2"/>
            <w:numPr>
              <w:ilvl w:val="1"/>
              <w:numId w:val="16"/>
            </w:numPr>
            <w:tabs>
              <w:tab w:val="left" w:pos="2163"/>
              <w:tab w:val="left" w:pos="2164"/>
              <w:tab w:val="left" w:pos="9005"/>
            </w:tabs>
            <w:bidi/>
            <w:ind w:right="1407"/>
          </w:pPr>
          <w:hyperlink w:anchor="_TOC_250023" w:history="1">
            <w:r w:rsidR="00F61C15">
              <w:rPr>
                <w:rtl/>
                <w:lang w:bidi="ar"/>
              </w:rPr>
              <w:t>السموم بديهية: الإدراك</w:t>
            </w:r>
            <w:r w:rsidR="00F61C15">
              <w:rPr>
                <w:rtl/>
                <w:lang w:bidi="ar"/>
              </w:rPr>
              <w:tab/>
            </w:r>
          </w:hyperlink>
          <w:hyperlink w:anchor="_TOC_250023" w:history="1">
            <w:r w:rsidR="00F61C15">
              <w:rPr>
                <w:rtl/>
                <w:lang w:bidi="ar"/>
              </w:rPr>
              <w:t>الحسي ن من المخاطر الناجمة عن المواد الكيميائية من قبل</w:t>
            </w:r>
            <w:r w:rsidR="00F61C15">
              <w:rPr>
                <w:rtl/>
                <w:lang w:bidi="ar"/>
              </w:rPr>
              <w:tab/>
            </w:r>
          </w:hyperlink>
          <w:r w:rsidR="00F61C15">
            <w:rPr>
              <w:rtl/>
              <w:lang w:bidi="ar"/>
            </w:rPr>
            <w:t xml:space="preserve"> أشخاص</w:t>
          </w:r>
          <w:hyperlink w:anchor="_TOC_250023" w:history="1">
            <w:r w:rsidR="00F61C15">
              <w:rPr>
                <w:rtl/>
                <w:lang w:bidi="ar"/>
              </w:rPr>
              <w:t xml:space="preserve"> عاديين</w:t>
            </w:r>
            <w:r w:rsidR="00F61C15">
              <w:rPr>
                <w:rtl/>
                <w:lang w:bidi="ar"/>
              </w:rPr>
              <w:tab/>
            </w:r>
          </w:hyperlink>
          <w:r w:rsidR="00F61C15">
            <w:rPr>
              <w:rtl/>
              <w:lang w:bidi="ar"/>
            </w:rPr>
            <w:t xml:space="preserve"> </w:t>
          </w:r>
          <w:hyperlink w:anchor="_TOC_250023" w:history="1">
            <w:r w:rsidR="00F61C15">
              <w:rPr>
                <w:rtl/>
                <w:lang w:bidi="ar"/>
              </w:rPr>
              <w:t xml:space="preserve"> </w:t>
            </w:r>
            <w:r w:rsidR="00F61C15">
              <w:rPr>
                <w:rtl/>
                <w:lang w:bidi="ar"/>
              </w:rPr>
              <w:tab/>
            </w:r>
          </w:hyperlink>
          <w:hyperlink w:anchor="_TOC_250023" w:history="1">
            <w:r w:rsidR="00F61C15">
              <w:rPr>
                <w:rtl/>
                <w:lang w:bidi="ar"/>
              </w:rPr>
              <w:t>15</w:t>
            </w:r>
            <w:r w:rsidR="00F61C15">
              <w:rPr>
                <w:rtl/>
                <w:lang w:bidi="ar"/>
              </w:rPr>
              <w:tab/>
            </w:r>
          </w:hyperlink>
        </w:p>
        <w:p w14:paraId="6387BEA7" w14:textId="77777777" w:rsidR="00F20A36" w:rsidRDefault="00B94CC6">
          <w:pPr>
            <w:pStyle w:val="TOC2"/>
            <w:numPr>
              <w:ilvl w:val="1"/>
              <w:numId w:val="16"/>
            </w:numPr>
            <w:tabs>
              <w:tab w:val="left" w:pos="2163"/>
              <w:tab w:val="left" w:pos="2164"/>
              <w:tab w:val="left" w:pos="9005"/>
            </w:tabs>
            <w:bidi/>
            <w:spacing w:before="41"/>
            <w:ind w:hanging="1420"/>
          </w:pPr>
          <w:hyperlink w:anchor="_TOC_250022" w:history="1">
            <w:r w:rsidR="00F61C15">
              <w:rPr>
                <w:rtl/>
                <w:lang w:bidi="ar"/>
              </w:rPr>
              <w:t>صعوبات في فهم</w:t>
            </w:r>
            <w:r w:rsidR="00F61C15">
              <w:rPr>
                <w:rtl/>
                <w:lang w:bidi="ar"/>
              </w:rPr>
              <w:tab/>
            </w:r>
          </w:hyperlink>
          <w:hyperlink w:anchor="_TOC_250022" w:history="1">
            <w:r w:rsidR="00F61C15">
              <w:rPr>
                <w:rtl/>
                <w:lang w:bidi="ar"/>
              </w:rPr>
              <w:t xml:space="preserve"> الاتصال</w:t>
            </w:r>
            <w:r w:rsidR="00F61C15">
              <w:rPr>
                <w:rtl/>
                <w:lang w:bidi="ar"/>
              </w:rPr>
              <w:tab/>
            </w:r>
          </w:hyperlink>
          <w:hyperlink w:anchor="_TOC_250022" w:history="1">
            <w:r w:rsidR="00F61C15">
              <w:rPr>
                <w:rtl/>
                <w:lang w:bidi="ar"/>
              </w:rPr>
              <w:t xml:space="preserve"> بالمخاطر</w:t>
            </w:r>
            <w:r w:rsidR="00F61C15">
              <w:rPr>
                <w:rtl/>
                <w:lang w:bidi="ar"/>
              </w:rPr>
              <w:tab/>
            </w:r>
          </w:hyperlink>
          <w:r w:rsidR="00F61C15">
            <w:rPr>
              <w:rtl/>
              <w:lang w:bidi="ar"/>
            </w:rPr>
            <w:t xml:space="preserve"> </w:t>
          </w:r>
          <w:hyperlink w:anchor="_TOC_250022" w:history="1">
            <w:r w:rsidR="00F61C15">
              <w:rPr>
                <w:rtl/>
                <w:lang w:bidi="ar"/>
              </w:rPr>
              <w:t>18</w:t>
            </w:r>
            <w:r w:rsidR="00F61C15">
              <w:rPr>
                <w:rtl/>
                <w:lang w:bidi="ar"/>
              </w:rPr>
              <w:tab/>
            </w:r>
          </w:hyperlink>
        </w:p>
        <w:p w14:paraId="69A9FFAE" w14:textId="77777777" w:rsidR="00F20A36" w:rsidRDefault="00B94CC6">
          <w:pPr>
            <w:pStyle w:val="TOC1"/>
            <w:numPr>
              <w:ilvl w:val="0"/>
              <w:numId w:val="16"/>
            </w:numPr>
            <w:tabs>
              <w:tab w:val="left" w:pos="744"/>
              <w:tab w:val="left" w:pos="745"/>
              <w:tab w:val="left" w:pos="8981"/>
            </w:tabs>
            <w:bidi/>
          </w:pPr>
          <w:hyperlink w:anchor="_TOC_250021" w:history="1">
            <w:r w:rsidR="00F61C15">
              <w:rPr>
                <w:rtl/>
                <w:lang w:bidi="ar"/>
              </w:rPr>
              <w:t>مناقشات ورشة</w:t>
            </w:r>
            <w:r w:rsidR="00F61C15">
              <w:rPr>
                <w:rtl/>
                <w:lang w:bidi="ar"/>
              </w:rPr>
              <w:tab/>
            </w:r>
          </w:hyperlink>
          <w:hyperlink w:anchor="_TOC_250021" w:history="1">
            <w:r w:rsidR="00F61C15">
              <w:rPr>
                <w:rtl/>
                <w:lang w:bidi="ar"/>
              </w:rPr>
              <w:t xml:space="preserve"> </w:t>
            </w:r>
            <w:r w:rsidR="00F61C15">
              <w:rPr>
                <w:rtl/>
                <w:lang w:bidi="ar"/>
              </w:rPr>
              <w:tab/>
            </w:r>
          </w:hyperlink>
          <w:r w:rsidR="00F61C15">
            <w:rPr>
              <w:rtl/>
              <w:lang w:bidi="ar"/>
            </w:rPr>
            <w:t xml:space="preserve"> العمل – ملخص</w:t>
          </w:r>
          <w:hyperlink w:anchor="_TOC_250021" w:history="1">
            <w:r w:rsidR="00F61C15">
              <w:rPr>
                <w:rtl/>
                <w:lang w:bidi="ar"/>
              </w:rPr>
              <w:t xml:space="preserve"> ونتائج</w:t>
            </w:r>
            <w:r w:rsidR="00F61C15">
              <w:rPr>
                <w:rtl/>
                <w:lang w:bidi="ar"/>
              </w:rPr>
              <w:tab/>
            </w:r>
          </w:hyperlink>
          <w:hyperlink w:anchor="_TOC_250021" w:history="1">
            <w:r w:rsidR="00F61C15">
              <w:rPr>
                <w:rtl/>
                <w:lang w:bidi="ar"/>
              </w:rPr>
              <w:t>21</w:t>
            </w:r>
            <w:r w:rsidR="00F61C15">
              <w:rPr>
                <w:rtl/>
                <w:lang w:bidi="ar"/>
              </w:rPr>
              <w:tab/>
            </w:r>
          </w:hyperlink>
        </w:p>
        <w:p w14:paraId="39C2AF72" w14:textId="77777777" w:rsidR="00F20A36" w:rsidRDefault="00B94CC6">
          <w:pPr>
            <w:pStyle w:val="TOC2"/>
            <w:numPr>
              <w:ilvl w:val="1"/>
              <w:numId w:val="16"/>
            </w:numPr>
            <w:tabs>
              <w:tab w:val="left" w:pos="2163"/>
              <w:tab w:val="left" w:pos="2164"/>
              <w:tab w:val="left" w:pos="9005"/>
            </w:tabs>
            <w:bidi/>
            <w:spacing w:before="161"/>
            <w:ind w:hanging="1420"/>
          </w:pPr>
          <w:hyperlink w:anchor="_TOC_250020" w:history="1">
            <w:r w:rsidR="00F61C15">
              <w:rPr>
                <w:rtl/>
                <w:lang w:bidi="ar"/>
              </w:rPr>
              <w:t>التحديات التي تواجه</w:t>
            </w:r>
            <w:r w:rsidR="00F61C15">
              <w:rPr>
                <w:rtl/>
                <w:lang w:bidi="ar"/>
              </w:rPr>
              <w:tab/>
            </w:r>
          </w:hyperlink>
          <w:hyperlink w:anchor="_TOC_250020" w:history="1">
            <w:r w:rsidR="00F61C15">
              <w:rPr>
                <w:rtl/>
                <w:lang w:bidi="ar"/>
              </w:rPr>
              <w:t xml:space="preserve"> الاتصالات الناجحة</w:t>
            </w:r>
            <w:r w:rsidR="00F61C15">
              <w:rPr>
                <w:rtl/>
                <w:lang w:bidi="ar"/>
              </w:rPr>
              <w:tab/>
            </w:r>
          </w:hyperlink>
          <w:hyperlink w:anchor="_TOC_250020" w:history="1">
            <w:r w:rsidR="00F61C15">
              <w:rPr>
                <w:rtl/>
                <w:lang w:bidi="ar"/>
              </w:rPr>
              <w:t xml:space="preserve"> للمخاطر</w:t>
            </w:r>
            <w:r w:rsidR="00F61C15">
              <w:rPr>
                <w:rtl/>
                <w:lang w:bidi="ar"/>
              </w:rPr>
              <w:tab/>
            </w:r>
          </w:hyperlink>
          <w:r w:rsidR="00F61C15">
            <w:rPr>
              <w:rtl/>
              <w:lang w:bidi="ar"/>
            </w:rPr>
            <w:t xml:space="preserve"> </w:t>
          </w:r>
          <w:hyperlink w:anchor="_TOC_250020" w:history="1">
            <w:r w:rsidR="00F61C15">
              <w:rPr>
                <w:rtl/>
                <w:lang w:bidi="ar"/>
              </w:rPr>
              <w:t>21</w:t>
            </w:r>
            <w:r w:rsidR="00F61C15">
              <w:rPr>
                <w:rtl/>
                <w:lang w:bidi="ar"/>
              </w:rPr>
              <w:tab/>
            </w:r>
          </w:hyperlink>
        </w:p>
        <w:p w14:paraId="7CD17E34" w14:textId="77777777" w:rsidR="00F20A36" w:rsidRDefault="00B94CC6">
          <w:pPr>
            <w:pStyle w:val="TOC2"/>
            <w:numPr>
              <w:ilvl w:val="1"/>
              <w:numId w:val="16"/>
            </w:numPr>
            <w:tabs>
              <w:tab w:val="left" w:pos="2163"/>
              <w:tab w:val="left" w:pos="2164"/>
              <w:tab w:val="left" w:pos="9005"/>
            </w:tabs>
            <w:bidi/>
            <w:ind w:hanging="1420"/>
          </w:pPr>
          <w:hyperlink w:anchor="_TOC_250019" w:history="1">
            <w:r w:rsidR="00F61C15">
              <w:rPr>
                <w:rtl/>
                <w:lang w:bidi="ar"/>
              </w:rPr>
              <w:t>(متى) هل</w:t>
            </w:r>
            <w:r w:rsidR="00F61C15">
              <w:rPr>
                <w:rtl/>
                <w:lang w:bidi="ar"/>
              </w:rPr>
              <w:tab/>
            </w:r>
          </w:hyperlink>
          <w:hyperlink w:anchor="_TOC_250019" w:history="1">
            <w:r w:rsidR="00F61C15">
              <w:rPr>
                <w:rtl/>
                <w:lang w:bidi="ar"/>
              </w:rPr>
              <w:t xml:space="preserve"> الاتصال</w:t>
            </w:r>
            <w:r w:rsidR="00F61C15">
              <w:rPr>
                <w:rtl/>
                <w:lang w:bidi="ar"/>
              </w:rPr>
              <w:tab/>
            </w:r>
          </w:hyperlink>
          <w:r w:rsidR="00F61C15">
            <w:rPr>
              <w:rtl/>
              <w:lang w:bidi="ar"/>
            </w:rPr>
            <w:t xml:space="preserve"> بالمخاطر</w:t>
          </w:r>
          <w:hyperlink w:anchor="_TOC_250019" w:history="1">
            <w:r w:rsidR="00F61C15">
              <w:rPr>
                <w:rtl/>
                <w:lang w:bidi="ar"/>
              </w:rPr>
              <w:t xml:space="preserve"> كاف؟</w:t>
            </w:r>
            <w:r w:rsidR="00F61C15">
              <w:rPr>
                <w:rtl/>
                <w:lang w:bidi="ar"/>
              </w:rPr>
              <w:tab/>
            </w:r>
          </w:hyperlink>
          <w:r w:rsidR="00F61C15">
            <w:rPr>
              <w:rtl/>
              <w:lang w:bidi="ar"/>
            </w:rPr>
            <w:t xml:space="preserve"> </w:t>
          </w:r>
          <w:hyperlink w:anchor="_TOC_250019" w:history="1">
            <w:r w:rsidR="00F61C15">
              <w:rPr>
                <w:rtl/>
                <w:lang w:bidi="ar"/>
              </w:rPr>
              <w:t>23</w:t>
            </w:r>
            <w:r w:rsidR="00F61C15">
              <w:rPr>
                <w:rtl/>
                <w:lang w:bidi="ar"/>
              </w:rPr>
              <w:tab/>
            </w:r>
          </w:hyperlink>
        </w:p>
        <w:p w14:paraId="0BE39046" w14:textId="77777777" w:rsidR="00F20A36" w:rsidRDefault="00B94CC6">
          <w:pPr>
            <w:pStyle w:val="TOC2"/>
            <w:numPr>
              <w:ilvl w:val="1"/>
              <w:numId w:val="16"/>
            </w:numPr>
            <w:tabs>
              <w:tab w:val="left" w:pos="2163"/>
              <w:tab w:val="left" w:pos="2164"/>
              <w:tab w:val="left" w:pos="9005"/>
            </w:tabs>
            <w:bidi/>
            <w:spacing w:before="39"/>
            <w:ind w:hanging="1420"/>
          </w:pPr>
          <w:hyperlink w:anchor="_TOC_250018" w:history="1">
            <w:r w:rsidR="00F61C15">
              <w:rPr>
                <w:rtl/>
                <w:lang w:bidi="ar"/>
              </w:rPr>
              <w:t>متى لا يكون الاتصال بالمخاطر</w:t>
            </w:r>
            <w:r w:rsidR="00F61C15">
              <w:rPr>
                <w:rtl/>
                <w:lang w:bidi="ar"/>
              </w:rPr>
              <w:tab/>
            </w:r>
          </w:hyperlink>
          <w:hyperlink w:anchor="_TOC_250018" w:history="1">
            <w:r w:rsidR="00F61C15">
              <w:rPr>
                <w:rtl/>
                <w:lang w:bidi="ar"/>
              </w:rPr>
              <w:t xml:space="preserve"> كافيا؟</w:t>
            </w:r>
            <w:r w:rsidR="00F61C15">
              <w:rPr>
                <w:rtl/>
                <w:lang w:bidi="ar"/>
              </w:rPr>
              <w:tab/>
            </w:r>
          </w:hyperlink>
          <w:r w:rsidR="00F61C15">
            <w:rPr>
              <w:rtl/>
              <w:lang w:bidi="ar"/>
            </w:rPr>
            <w:t xml:space="preserve"> </w:t>
          </w:r>
          <w:hyperlink w:anchor="_TOC_250018" w:history="1">
            <w:r w:rsidR="00F61C15">
              <w:rPr>
                <w:rtl/>
                <w:lang w:bidi="ar"/>
              </w:rPr>
              <w:t>23</w:t>
            </w:r>
            <w:r w:rsidR="00F61C15">
              <w:rPr>
                <w:rtl/>
                <w:lang w:bidi="ar"/>
              </w:rPr>
              <w:tab/>
            </w:r>
          </w:hyperlink>
        </w:p>
        <w:p w14:paraId="342278D0" w14:textId="77777777" w:rsidR="00F20A36" w:rsidRDefault="00B94CC6">
          <w:pPr>
            <w:pStyle w:val="TOC2"/>
            <w:numPr>
              <w:ilvl w:val="1"/>
              <w:numId w:val="16"/>
            </w:numPr>
            <w:tabs>
              <w:tab w:val="left" w:pos="2163"/>
              <w:tab w:val="left" w:pos="2164"/>
              <w:tab w:val="left" w:pos="9005"/>
            </w:tabs>
            <w:bidi/>
            <w:ind w:hanging="1420"/>
          </w:pPr>
          <w:hyperlink w:anchor="_TOC_250017" w:history="1">
            <w:r w:rsidR="00F61C15">
              <w:rPr>
                <w:rtl/>
                <w:lang w:bidi="ar"/>
              </w:rPr>
              <w:tab/>
            </w:r>
          </w:hyperlink>
          <w:hyperlink w:anchor="_TOC_250017" w:history="1">
            <w:r w:rsidR="00F61C15">
              <w:rPr>
                <w:rtl/>
                <w:lang w:bidi="ar"/>
              </w:rPr>
              <w:t>نموذج</w:t>
            </w:r>
            <w:r w:rsidR="00F61C15">
              <w:rPr>
                <w:rtl/>
                <w:lang w:bidi="ar"/>
              </w:rPr>
              <w:tab/>
            </w:r>
          </w:hyperlink>
          <w:hyperlink w:anchor="_TOC_250017" w:history="1">
            <w:r w:rsidR="00F61C15">
              <w:rPr>
                <w:rtl/>
                <w:lang w:bidi="ar"/>
              </w:rPr>
              <w:t xml:space="preserve"> الاتصالات</w:t>
            </w:r>
            <w:r w:rsidR="00F61C15">
              <w:rPr>
                <w:rtl/>
                <w:lang w:bidi="ar"/>
              </w:rPr>
              <w:tab/>
            </w:r>
          </w:hyperlink>
          <w:r w:rsidR="00F61C15">
            <w:rPr>
              <w:rtl/>
              <w:lang w:bidi="ar"/>
            </w:rPr>
            <w:t xml:space="preserve"> المخاطر BfR</w:t>
          </w:r>
          <w:hyperlink w:anchor="_TOC_250017" w:history="1">
            <w:r w:rsidR="00F61C15">
              <w:rPr>
                <w:rtl/>
                <w:lang w:bidi="ar"/>
              </w:rPr>
              <w:t>23</w:t>
            </w:r>
            <w:r w:rsidR="00F61C15">
              <w:rPr>
                <w:rtl/>
                <w:lang w:bidi="ar"/>
              </w:rPr>
              <w:tab/>
            </w:r>
          </w:hyperlink>
        </w:p>
        <w:p w14:paraId="2981A3EC" w14:textId="77777777" w:rsidR="00F20A36" w:rsidRDefault="00B94CC6">
          <w:pPr>
            <w:pStyle w:val="TOC2"/>
            <w:numPr>
              <w:ilvl w:val="1"/>
              <w:numId w:val="16"/>
            </w:numPr>
            <w:tabs>
              <w:tab w:val="left" w:pos="2163"/>
              <w:tab w:val="left" w:pos="2164"/>
              <w:tab w:val="left" w:pos="9005"/>
            </w:tabs>
            <w:bidi/>
            <w:ind w:hanging="1420"/>
          </w:pPr>
          <w:hyperlink w:anchor="_TOC_250016" w:history="1">
            <w:r w:rsidR="00F61C15">
              <w:rPr>
                <w:rtl/>
                <w:lang w:bidi="ar"/>
              </w:rPr>
              <w:t>توصيات بشأن</w:t>
            </w:r>
            <w:r w:rsidR="00F61C15">
              <w:rPr>
                <w:rtl/>
                <w:lang w:bidi="ar"/>
              </w:rPr>
              <w:tab/>
            </w:r>
          </w:hyperlink>
          <w:hyperlink w:anchor="_TOC_250016" w:history="1">
            <w:r w:rsidR="00F61C15">
              <w:rPr>
                <w:rtl/>
                <w:lang w:bidi="ar"/>
              </w:rPr>
              <w:t xml:space="preserve"> الاتصال</w:t>
            </w:r>
            <w:r w:rsidR="00F61C15">
              <w:rPr>
                <w:rtl/>
                <w:lang w:bidi="ar"/>
              </w:rPr>
              <w:tab/>
            </w:r>
          </w:hyperlink>
          <w:r w:rsidR="00F61C15">
            <w:rPr>
              <w:rtl/>
              <w:lang w:bidi="ar"/>
            </w:rPr>
            <w:t>المناسب</w:t>
          </w:r>
          <w:hyperlink w:anchor="_TOC_250016" w:history="1">
            <w:r w:rsidR="00F61C15">
              <w:rPr>
                <w:rtl/>
                <w:lang w:bidi="ar"/>
              </w:rPr>
              <w:t xml:space="preserve"> </w:t>
            </w:r>
            <w:r w:rsidR="00F61C15">
              <w:rPr>
                <w:rtl/>
                <w:lang w:bidi="ar"/>
              </w:rPr>
              <w:lastRenderedPageBreak/>
              <w:t>بالمخاطر</w:t>
            </w:r>
            <w:r w:rsidR="00F61C15">
              <w:rPr>
                <w:rtl/>
                <w:lang w:bidi="ar"/>
              </w:rPr>
              <w:tab/>
            </w:r>
          </w:hyperlink>
          <w:r w:rsidR="00F61C15">
            <w:rPr>
              <w:rtl/>
              <w:lang w:bidi="ar"/>
            </w:rPr>
            <w:t xml:space="preserve"> </w:t>
          </w:r>
          <w:hyperlink w:anchor="_TOC_250016" w:history="1">
            <w:r w:rsidR="00F61C15">
              <w:rPr>
                <w:rtl/>
                <w:lang w:bidi="ar"/>
              </w:rPr>
              <w:t>25</w:t>
            </w:r>
            <w:r w:rsidR="00F61C15">
              <w:rPr>
                <w:rtl/>
                <w:lang w:bidi="ar"/>
              </w:rPr>
              <w:tab/>
            </w:r>
          </w:hyperlink>
        </w:p>
        <w:p w14:paraId="6D7A5ED6" w14:textId="77777777" w:rsidR="00F20A36" w:rsidRDefault="00B94CC6">
          <w:pPr>
            <w:pStyle w:val="TOC2"/>
            <w:numPr>
              <w:ilvl w:val="1"/>
              <w:numId w:val="16"/>
            </w:numPr>
            <w:tabs>
              <w:tab w:val="left" w:pos="2163"/>
              <w:tab w:val="left" w:pos="2164"/>
              <w:tab w:val="left" w:pos="9005"/>
            </w:tabs>
            <w:bidi/>
            <w:ind w:hanging="1420"/>
          </w:pPr>
          <w:hyperlink w:anchor="_TOC_250015" w:history="1">
            <w:r w:rsidR="00F61C15">
              <w:rPr>
                <w:rtl/>
                <w:lang w:bidi="ar"/>
              </w:rPr>
              <w:t>توصيات بشأن البلاغ العام</w:t>
            </w:r>
            <w:r w:rsidR="00F61C15">
              <w:rPr>
                <w:rtl/>
                <w:lang w:bidi="ar"/>
              </w:rPr>
              <w:tab/>
            </w:r>
          </w:hyperlink>
          <w:hyperlink w:anchor="_TOC_250015" w:history="1">
            <w:r w:rsidR="00F61C15">
              <w:rPr>
                <w:rtl/>
                <w:lang w:bidi="ar"/>
              </w:rPr>
              <w:t xml:space="preserve"> بشأن</w:t>
            </w:r>
            <w:r w:rsidR="00F61C15">
              <w:rPr>
                <w:rtl/>
                <w:lang w:bidi="ar"/>
              </w:rPr>
              <w:tab/>
            </w:r>
          </w:hyperlink>
          <w:r w:rsidR="00F61C15">
            <w:rPr>
              <w:rtl/>
              <w:lang w:bidi="ar"/>
            </w:rPr>
            <w:t xml:space="preserve"> </w:t>
          </w:r>
          <w:hyperlink w:anchor="_TOC_250015" w:history="1">
            <w:r w:rsidR="00F61C15">
              <w:rPr>
                <w:rtl/>
                <w:lang w:bidi="ar"/>
              </w:rPr>
              <w:t xml:space="preserve"> المخاطر</w:t>
            </w:r>
            <w:r w:rsidR="00F61C15">
              <w:rPr>
                <w:rtl/>
                <w:lang w:bidi="ar"/>
              </w:rPr>
              <w:tab/>
            </w:r>
          </w:hyperlink>
          <w:hyperlink w:anchor="_TOC_250015" w:history="1">
            <w:r w:rsidR="00F61C15">
              <w:rPr>
                <w:rtl/>
                <w:lang w:bidi="ar"/>
              </w:rPr>
              <w:t>26</w:t>
            </w:r>
            <w:r w:rsidR="00F61C15">
              <w:rPr>
                <w:rtl/>
                <w:lang w:bidi="ar"/>
              </w:rPr>
              <w:tab/>
            </w:r>
          </w:hyperlink>
        </w:p>
        <w:p w14:paraId="0A952A3C" w14:textId="77777777" w:rsidR="00F20A36" w:rsidRDefault="00B94CC6">
          <w:pPr>
            <w:pStyle w:val="TOC2"/>
            <w:numPr>
              <w:ilvl w:val="1"/>
              <w:numId w:val="16"/>
            </w:numPr>
            <w:tabs>
              <w:tab w:val="left" w:pos="2163"/>
              <w:tab w:val="left" w:pos="2164"/>
              <w:tab w:val="left" w:pos="9005"/>
            </w:tabs>
            <w:bidi/>
            <w:ind w:hanging="1420"/>
          </w:pPr>
          <w:hyperlink w:anchor="_TOC_250014" w:history="1">
            <w:r w:rsidR="00F61C15">
              <w:rPr>
                <w:rtl/>
                <w:lang w:bidi="ar"/>
              </w:rPr>
              <w:t>Suggesti</w:t>
            </w:r>
            <w:r w:rsidR="00F61C15">
              <w:rPr>
                <w:rtl/>
                <w:lang w:bidi="ar"/>
              </w:rPr>
              <w:tab/>
            </w:r>
          </w:hyperlink>
          <w:hyperlink w:anchor="_TOC_250014" w:history="1">
            <w:r w:rsidR="00F61C15">
              <w:rPr>
                <w:rtl/>
                <w:lang w:bidi="ar"/>
              </w:rPr>
              <w:t>ons للبحوث المستقبلية</w:t>
            </w:r>
            <w:r w:rsidR="00F61C15">
              <w:rPr>
                <w:rtl/>
                <w:lang w:bidi="ar"/>
              </w:rPr>
              <w:tab/>
            </w:r>
          </w:hyperlink>
          <w:r w:rsidR="00F61C15">
            <w:rPr>
              <w:rtl/>
              <w:lang w:bidi="ar"/>
            </w:rPr>
            <w:t xml:space="preserve"> </w:t>
          </w:r>
          <w:hyperlink w:anchor="_TOC_250014" w:history="1">
            <w:r w:rsidR="00F61C15">
              <w:rPr>
                <w:rtl/>
                <w:lang w:bidi="ar"/>
              </w:rPr>
              <w:t xml:space="preserve"> </w:t>
            </w:r>
            <w:r w:rsidR="00F61C15">
              <w:rPr>
                <w:rtl/>
                <w:lang w:bidi="ar"/>
              </w:rPr>
              <w:tab/>
            </w:r>
          </w:hyperlink>
          <w:r w:rsidR="00F61C15">
            <w:rPr>
              <w:rtl/>
              <w:lang w:bidi="ar"/>
            </w:rPr>
            <w:t xml:space="preserve"> </w:t>
          </w:r>
          <w:hyperlink w:anchor="_TOC_250014" w:history="1">
            <w:r w:rsidR="00F61C15">
              <w:rPr>
                <w:rtl/>
                <w:lang w:bidi="ar"/>
              </w:rPr>
              <w:t xml:space="preserve"> </w:t>
            </w:r>
            <w:r w:rsidR="00F61C15">
              <w:rPr>
                <w:rtl/>
                <w:lang w:bidi="ar"/>
              </w:rPr>
              <w:tab/>
            </w:r>
          </w:hyperlink>
          <w:hyperlink w:anchor="_TOC_250014" w:history="1">
            <w:r w:rsidR="00F61C15">
              <w:rPr>
                <w:rtl/>
                <w:lang w:bidi="ar"/>
              </w:rPr>
              <w:t>26</w:t>
            </w:r>
            <w:r w:rsidR="00F61C15">
              <w:rPr>
                <w:rtl/>
                <w:lang w:bidi="ar"/>
              </w:rPr>
              <w:tab/>
            </w:r>
          </w:hyperlink>
        </w:p>
        <w:p w14:paraId="17820841" w14:textId="77777777" w:rsidR="00F20A36" w:rsidRDefault="00B94CC6">
          <w:pPr>
            <w:pStyle w:val="TOC1"/>
            <w:numPr>
              <w:ilvl w:val="0"/>
              <w:numId w:val="16"/>
            </w:numPr>
            <w:tabs>
              <w:tab w:val="left" w:pos="744"/>
              <w:tab w:val="left" w:pos="745"/>
              <w:tab w:val="left" w:pos="8981"/>
            </w:tabs>
            <w:bidi/>
          </w:pPr>
          <w:hyperlink w:anchor="_TOC_250013" w:history="1">
            <w:r w:rsidR="00F61C15">
              <w:rPr>
                <w:rtl/>
                <w:lang w:bidi="ar"/>
              </w:rPr>
              <w:t>تجارب التفريق بين "الخطر"</w:t>
            </w:r>
            <w:r w:rsidR="00F61C15">
              <w:rPr>
                <w:rtl/>
                <w:lang w:bidi="ar"/>
              </w:rPr>
              <w:tab/>
            </w:r>
          </w:hyperlink>
          <w:hyperlink w:anchor="_TOC_250013" w:history="1">
            <w:r w:rsidR="00F61C15">
              <w:rPr>
                <w:rtl/>
                <w:lang w:bidi="ar"/>
              </w:rPr>
              <w:t xml:space="preserve"> </w:t>
            </w:r>
            <w:r w:rsidR="00F61C15">
              <w:rPr>
                <w:rtl/>
                <w:lang w:bidi="ar"/>
              </w:rPr>
              <w:tab/>
            </w:r>
          </w:hyperlink>
          <w:r w:rsidR="00F61C15">
            <w:rPr>
              <w:rtl/>
              <w:lang w:bidi="ar"/>
            </w:rPr>
            <w:t xml:space="preserve"> </w:t>
          </w:r>
          <w:hyperlink w:anchor="_TOC_250013" w:history="1">
            <w:r w:rsidR="00F61C15">
              <w:rPr>
                <w:rtl/>
                <w:lang w:bidi="ar"/>
              </w:rPr>
              <w:t xml:space="preserve"> و"الخطر"</w:t>
            </w:r>
            <w:r w:rsidR="00F61C15">
              <w:rPr>
                <w:rtl/>
                <w:lang w:bidi="ar"/>
              </w:rPr>
              <w:tab/>
            </w:r>
          </w:hyperlink>
          <w:hyperlink w:anchor="_TOC_250013" w:history="1">
            <w:r w:rsidR="00F61C15">
              <w:rPr>
                <w:rtl/>
                <w:lang w:bidi="ar"/>
              </w:rPr>
              <w:t>27</w:t>
            </w:r>
            <w:r w:rsidR="00F61C15">
              <w:rPr>
                <w:rtl/>
                <w:lang w:bidi="ar"/>
              </w:rPr>
              <w:tab/>
            </w:r>
          </w:hyperlink>
        </w:p>
        <w:p w14:paraId="728371E3" w14:textId="77777777" w:rsidR="00F20A36" w:rsidRDefault="00B94CC6">
          <w:pPr>
            <w:pStyle w:val="TOC2"/>
            <w:numPr>
              <w:ilvl w:val="1"/>
              <w:numId w:val="16"/>
            </w:numPr>
            <w:tabs>
              <w:tab w:val="left" w:pos="2163"/>
              <w:tab w:val="left" w:pos="2164"/>
              <w:tab w:val="left" w:pos="9005"/>
            </w:tabs>
            <w:bidi/>
            <w:spacing w:before="160"/>
            <w:ind w:hanging="1420"/>
          </w:pPr>
          <w:hyperlink w:anchor="_TOC_250012" w:history="1">
            <w:r w:rsidR="00F61C15">
              <w:rPr>
                <w:rtl/>
                <w:lang w:bidi="ar"/>
              </w:rPr>
              <w:tab/>
            </w:r>
          </w:hyperlink>
          <w:hyperlink w:anchor="_TOC_250012" w:history="1">
            <w:r w:rsidR="00F61C15">
              <w:rPr>
                <w:rtl/>
                <w:lang w:bidi="ar"/>
              </w:rPr>
              <w:t>النهج</w:t>
            </w:r>
            <w:r w:rsidR="00F61C15">
              <w:rPr>
                <w:rtl/>
                <w:lang w:bidi="ar"/>
              </w:rPr>
              <w:tab/>
            </w:r>
          </w:hyperlink>
          <w:r w:rsidR="00F61C15">
            <w:rPr>
              <w:rtl/>
              <w:lang w:bidi="ar"/>
            </w:rPr>
            <w:t>المنهجي</w:t>
          </w:r>
          <w:hyperlink w:anchor="_TOC_250012" w:history="1">
            <w:r w:rsidR="00F61C15">
              <w:rPr>
                <w:rtl/>
                <w:lang w:bidi="ar"/>
              </w:rPr>
              <w:t>27</w:t>
            </w:r>
            <w:r w:rsidR="00F61C15">
              <w:rPr>
                <w:rtl/>
                <w:lang w:bidi="ar"/>
              </w:rPr>
              <w:tab/>
            </w:r>
          </w:hyperlink>
        </w:p>
        <w:p w14:paraId="37B50E39" w14:textId="77777777" w:rsidR="00F20A36" w:rsidRDefault="00B94CC6">
          <w:pPr>
            <w:pStyle w:val="TOC2"/>
            <w:numPr>
              <w:ilvl w:val="1"/>
              <w:numId w:val="16"/>
            </w:numPr>
            <w:tabs>
              <w:tab w:val="left" w:pos="2163"/>
              <w:tab w:val="left" w:pos="2164"/>
              <w:tab w:val="left" w:pos="9005"/>
            </w:tabs>
            <w:bidi/>
            <w:ind w:hanging="1420"/>
          </w:pPr>
          <w:hyperlink w:anchor="_TOC_250011" w:history="1">
            <w:r w:rsidR="00F61C15">
              <w:rPr>
                <w:rtl/>
                <w:lang w:bidi="ar"/>
              </w:rPr>
              <w:t>نموذج الخبراء بشأن "الخطر"</w:t>
            </w:r>
            <w:r w:rsidR="00F61C15">
              <w:rPr>
                <w:rtl/>
                <w:lang w:bidi="ar"/>
              </w:rPr>
              <w:tab/>
            </w:r>
          </w:hyperlink>
          <w:hyperlink w:anchor="_TOC_250011" w:history="1">
            <w:r w:rsidR="00F61C15">
              <w:rPr>
                <w:rtl/>
                <w:lang w:bidi="ar"/>
              </w:rPr>
              <w:t xml:space="preserve"> و</w:t>
            </w:r>
            <w:r w:rsidR="00F61C15">
              <w:rPr>
                <w:rtl/>
                <w:lang w:bidi="ar"/>
              </w:rPr>
              <w:tab/>
            </w:r>
          </w:hyperlink>
          <w:r w:rsidR="00F61C15">
            <w:rPr>
              <w:rtl/>
              <w:lang w:bidi="ar"/>
            </w:rPr>
            <w:t xml:space="preserve"> </w:t>
          </w:r>
          <w:hyperlink w:anchor="_TOC_250011" w:history="1">
            <w:r w:rsidR="00F61C15">
              <w:rPr>
                <w:rtl/>
                <w:lang w:bidi="ar"/>
              </w:rPr>
              <w:t xml:space="preserve"> "الخطر"</w:t>
            </w:r>
            <w:r w:rsidR="00F61C15">
              <w:rPr>
                <w:rtl/>
                <w:lang w:bidi="ar"/>
              </w:rPr>
              <w:tab/>
            </w:r>
          </w:hyperlink>
          <w:hyperlink w:anchor="_TOC_250011" w:history="1">
            <w:r w:rsidR="00F61C15">
              <w:rPr>
                <w:rtl/>
                <w:lang w:bidi="ar"/>
              </w:rPr>
              <w:t>27</w:t>
            </w:r>
            <w:r w:rsidR="00F61C15">
              <w:rPr>
                <w:rtl/>
                <w:lang w:bidi="ar"/>
              </w:rPr>
              <w:tab/>
            </w:r>
          </w:hyperlink>
        </w:p>
        <w:p w14:paraId="37EF64D1" w14:textId="77777777" w:rsidR="00F20A36" w:rsidRDefault="00B94CC6">
          <w:pPr>
            <w:pStyle w:val="TOC2"/>
            <w:numPr>
              <w:ilvl w:val="1"/>
              <w:numId w:val="16"/>
            </w:numPr>
            <w:tabs>
              <w:tab w:val="left" w:pos="2163"/>
              <w:tab w:val="left" w:pos="2164"/>
              <w:tab w:val="left" w:pos="9005"/>
            </w:tabs>
            <w:bidi/>
            <w:ind w:hanging="1420"/>
          </w:pPr>
          <w:hyperlink w:anchor="_TOC_250010" w:history="1">
            <w:r w:rsidR="00F61C15">
              <w:rPr>
                <w:rtl/>
                <w:lang w:bidi="ar"/>
              </w:rPr>
              <w:t>الاختبار المسبق</w:t>
            </w:r>
            <w:r w:rsidR="00F61C15">
              <w:rPr>
                <w:rtl/>
                <w:lang w:bidi="ar"/>
              </w:rPr>
              <w:tab/>
            </w:r>
          </w:hyperlink>
          <w:hyperlink w:anchor="_TOC_250010" w:history="1">
            <w:r w:rsidR="00F61C15">
              <w:rPr>
                <w:rtl/>
                <w:lang w:bidi="ar"/>
              </w:rPr>
              <w:t>29</w:t>
            </w:r>
            <w:r w:rsidR="00F61C15">
              <w:rPr>
                <w:rtl/>
                <w:lang w:bidi="ar"/>
              </w:rPr>
              <w:tab/>
            </w:r>
          </w:hyperlink>
        </w:p>
        <w:p w14:paraId="75FB8408" w14:textId="77777777" w:rsidR="00F20A36" w:rsidRDefault="00B94CC6">
          <w:pPr>
            <w:pStyle w:val="TOC2"/>
            <w:numPr>
              <w:ilvl w:val="1"/>
              <w:numId w:val="16"/>
            </w:numPr>
            <w:tabs>
              <w:tab w:val="left" w:pos="2163"/>
              <w:tab w:val="left" w:pos="2164"/>
              <w:tab w:val="left" w:pos="9005"/>
            </w:tabs>
            <w:bidi/>
            <w:spacing w:before="42"/>
            <w:ind w:hanging="1420"/>
          </w:pPr>
          <w:hyperlink w:anchor="_TOC_250009" w:history="1">
            <w:r w:rsidR="00F61C15">
              <w:rPr>
                <w:rtl/>
                <w:lang w:bidi="ar"/>
              </w:rPr>
              <w:tab/>
            </w:r>
          </w:hyperlink>
          <w:hyperlink w:anchor="_TOC_250009" w:history="1">
            <w:r w:rsidR="00F61C15">
              <w:rPr>
                <w:rtl/>
                <w:lang w:bidi="ar"/>
              </w:rPr>
              <w:t>تجربة</w:t>
            </w:r>
            <w:r w:rsidR="00F61C15">
              <w:rPr>
                <w:rtl/>
                <w:lang w:bidi="ar"/>
              </w:rPr>
              <w:tab/>
            </w:r>
          </w:hyperlink>
          <w:r w:rsidR="00F61C15">
            <w:rPr>
              <w:rtl/>
              <w:lang w:bidi="ar"/>
            </w:rPr>
            <w:t>عبر الإنترنت</w:t>
          </w:r>
          <w:hyperlink w:anchor="_TOC_250009" w:history="1">
            <w:r w:rsidR="00F61C15">
              <w:rPr>
                <w:rtl/>
                <w:lang w:bidi="ar"/>
              </w:rPr>
              <w:t>32</w:t>
            </w:r>
            <w:r w:rsidR="00F61C15">
              <w:rPr>
                <w:rtl/>
                <w:lang w:bidi="ar"/>
              </w:rPr>
              <w:tab/>
            </w:r>
          </w:hyperlink>
        </w:p>
        <w:p w14:paraId="4D052C81" w14:textId="77777777" w:rsidR="00F20A36" w:rsidRDefault="00F61C15">
          <w:pPr>
            <w:pStyle w:val="TOC3"/>
            <w:numPr>
              <w:ilvl w:val="2"/>
              <w:numId w:val="16"/>
            </w:numPr>
            <w:tabs>
              <w:tab w:val="left" w:pos="2163"/>
              <w:tab w:val="left" w:pos="2164"/>
              <w:tab w:val="left" w:pos="9005"/>
            </w:tabs>
            <w:bidi/>
            <w:spacing w:before="2"/>
            <w:ind w:hanging="1420"/>
          </w:pPr>
          <w:r>
            <w:rPr>
              <w:rtl/>
              <w:lang w:bidi="ar"/>
            </w:rPr>
            <w:t>تصميم</w:t>
          </w:r>
          <w:r>
            <w:rPr>
              <w:rtl/>
              <w:lang w:bidi="ar"/>
            </w:rPr>
            <w:tab/>
            <w:t>32</w:t>
          </w:r>
        </w:p>
        <w:p w14:paraId="5A89259B" w14:textId="77777777" w:rsidR="00F20A36" w:rsidRDefault="00F61C15">
          <w:pPr>
            <w:pStyle w:val="TOC3"/>
            <w:numPr>
              <w:ilvl w:val="2"/>
              <w:numId w:val="16"/>
            </w:numPr>
            <w:tabs>
              <w:tab w:val="left" w:pos="2163"/>
              <w:tab w:val="left" w:pos="2164"/>
              <w:tab w:val="left" w:pos="9005"/>
            </w:tabs>
            <w:bidi/>
            <w:ind w:hanging="1420"/>
          </w:pPr>
          <w:r>
            <w:rPr>
              <w:rtl/>
              <w:lang w:bidi="ar"/>
            </w:rPr>
            <w:t>المادة</w:t>
          </w:r>
          <w:r>
            <w:rPr>
              <w:rtl/>
              <w:lang w:bidi="ar"/>
            </w:rPr>
            <w:tab/>
            <w:t>32</w:t>
          </w:r>
        </w:p>
        <w:p w14:paraId="5A7495DB" w14:textId="77777777" w:rsidR="00F20A36" w:rsidRDefault="00F61C15">
          <w:pPr>
            <w:pStyle w:val="TOC3"/>
            <w:numPr>
              <w:ilvl w:val="2"/>
              <w:numId w:val="16"/>
            </w:numPr>
            <w:tabs>
              <w:tab w:val="left" w:pos="2163"/>
              <w:tab w:val="left" w:pos="2164"/>
              <w:tab w:val="left" w:pos="9005"/>
            </w:tabs>
            <w:bidi/>
            <w:ind w:hanging="1420"/>
          </w:pPr>
          <w:r>
            <w:rPr>
              <w:rtl/>
              <w:lang w:bidi="ar"/>
            </w:rPr>
            <w:t>السلوك</w:t>
          </w:r>
          <w:r>
            <w:rPr>
              <w:rtl/>
              <w:lang w:bidi="ar"/>
            </w:rPr>
            <w:tab/>
            <w:t>33</w:t>
          </w:r>
        </w:p>
        <w:p w14:paraId="45A5D7A3" w14:textId="77777777" w:rsidR="00F20A36" w:rsidRDefault="00F61C15">
          <w:pPr>
            <w:pStyle w:val="TOC3"/>
            <w:numPr>
              <w:ilvl w:val="2"/>
              <w:numId w:val="16"/>
            </w:numPr>
            <w:tabs>
              <w:tab w:val="left" w:pos="2163"/>
              <w:tab w:val="left" w:pos="2164"/>
              <w:tab w:val="left" w:pos="9005"/>
            </w:tabs>
            <w:bidi/>
            <w:spacing w:before="1"/>
            <w:ind w:hanging="1420"/>
          </w:pPr>
          <w:r>
            <w:rPr>
              <w:rtl/>
              <w:lang w:bidi="ar"/>
            </w:rPr>
            <w:t>النتائج</w:t>
          </w:r>
          <w:r>
            <w:rPr>
              <w:rtl/>
              <w:lang w:bidi="ar"/>
            </w:rPr>
            <w:tab/>
            <w:t>36</w:t>
          </w:r>
        </w:p>
        <w:p w14:paraId="064E6355" w14:textId="77777777" w:rsidR="00F20A36" w:rsidRDefault="00F61C15">
          <w:pPr>
            <w:pStyle w:val="TOC3"/>
            <w:numPr>
              <w:ilvl w:val="2"/>
              <w:numId w:val="16"/>
            </w:numPr>
            <w:tabs>
              <w:tab w:val="left" w:pos="2163"/>
              <w:tab w:val="left" w:pos="2164"/>
              <w:tab w:val="left" w:pos="9005"/>
            </w:tabs>
            <w:bidi/>
            <w:ind w:hanging="1420"/>
          </w:pPr>
          <w:r>
            <w:rPr>
              <w:rtl/>
              <w:lang w:bidi="ar"/>
            </w:rPr>
            <w:t>ملخص ومناقشة  النتائج</w:t>
          </w:r>
          <w:r>
            <w:rPr>
              <w:rtl/>
              <w:lang w:bidi="ar"/>
            </w:rPr>
            <w:tab/>
            <w:t>46</w:t>
          </w:r>
        </w:p>
        <w:p w14:paraId="08456290" w14:textId="77777777" w:rsidR="00F20A36" w:rsidRDefault="00B94CC6">
          <w:pPr>
            <w:pStyle w:val="TOC1"/>
            <w:numPr>
              <w:ilvl w:val="0"/>
              <w:numId w:val="16"/>
            </w:numPr>
            <w:tabs>
              <w:tab w:val="left" w:pos="744"/>
              <w:tab w:val="left" w:pos="745"/>
              <w:tab w:val="left" w:pos="8981"/>
            </w:tabs>
            <w:bidi/>
            <w:spacing w:before="240" w:after="20"/>
          </w:pPr>
          <w:hyperlink w:anchor="_TOC_250008" w:history="1">
            <w:r w:rsidR="00F61C15">
              <w:rPr>
                <w:rtl/>
                <w:lang w:bidi="ar"/>
              </w:rPr>
              <w:t>موجز واستنتاجات</w:t>
            </w:r>
            <w:r w:rsidR="00F61C15">
              <w:rPr>
                <w:rtl/>
                <w:lang w:bidi="ar"/>
              </w:rPr>
              <w:tab/>
            </w:r>
          </w:hyperlink>
          <w:hyperlink w:anchor="_TOC_250008" w:history="1">
            <w:r w:rsidR="00F61C15">
              <w:rPr>
                <w:rtl/>
                <w:lang w:bidi="ar"/>
              </w:rPr>
              <w:t xml:space="preserve"> البلاغ</w:t>
            </w:r>
            <w:r w:rsidR="00F61C15">
              <w:rPr>
                <w:rtl/>
                <w:lang w:bidi="ar"/>
              </w:rPr>
              <w:tab/>
            </w:r>
          </w:hyperlink>
          <w:r w:rsidR="00F61C15">
            <w:rPr>
              <w:rtl/>
              <w:lang w:bidi="ar"/>
            </w:rPr>
            <w:t xml:space="preserve"> </w:t>
          </w:r>
          <w:hyperlink w:anchor="_TOC_250008" w:history="1">
            <w:r w:rsidR="00F61C15">
              <w:rPr>
                <w:rtl/>
                <w:lang w:bidi="ar"/>
              </w:rPr>
              <w:t xml:space="preserve"> </w:t>
            </w:r>
            <w:r w:rsidR="00F61C15">
              <w:rPr>
                <w:rtl/>
                <w:lang w:bidi="ar"/>
              </w:rPr>
              <w:tab/>
            </w:r>
          </w:hyperlink>
          <w:hyperlink w:anchor="_TOC_250008" w:history="1">
            <w:r w:rsidR="00F61C15">
              <w:rPr>
                <w:rtl/>
                <w:lang w:bidi="ar"/>
              </w:rPr>
              <w:t>49</w:t>
            </w:r>
            <w:r w:rsidR="00F61C15">
              <w:rPr>
                <w:rtl/>
                <w:lang w:bidi="ar"/>
              </w:rPr>
              <w:tab/>
            </w:r>
          </w:hyperlink>
        </w:p>
        <w:p w14:paraId="68E2E801" w14:textId="77777777" w:rsidR="00F20A36" w:rsidRDefault="00B94CC6">
          <w:pPr>
            <w:pStyle w:val="TOC1"/>
            <w:numPr>
              <w:ilvl w:val="0"/>
              <w:numId w:val="16"/>
            </w:numPr>
            <w:tabs>
              <w:tab w:val="left" w:pos="744"/>
              <w:tab w:val="left" w:pos="745"/>
              <w:tab w:val="right" w:pos="9249"/>
            </w:tabs>
            <w:bidi/>
            <w:spacing w:before="369"/>
          </w:pPr>
          <w:hyperlink w:anchor="_TOC_250007" w:history="1">
            <w:r w:rsidR="00F61C15">
              <w:rPr>
                <w:rtl/>
                <w:lang w:bidi="ar"/>
              </w:rPr>
              <w:tab/>
            </w:r>
          </w:hyperlink>
          <w:hyperlink w:anchor="_TOC_250007" w:history="1">
            <w:r w:rsidR="00F61C15">
              <w:rPr>
                <w:rtl/>
                <w:lang w:bidi="ar"/>
              </w:rPr>
              <w:t>الإجراءات</w:t>
            </w:r>
            <w:r w:rsidR="00F61C15">
              <w:rPr>
                <w:rtl/>
                <w:lang w:bidi="ar"/>
              </w:rPr>
              <w:tab/>
            </w:r>
          </w:hyperlink>
          <w:r w:rsidR="00F61C15">
            <w:rPr>
              <w:rtl/>
              <w:lang w:bidi="ar"/>
            </w:rPr>
            <w:t>الموصى بها</w:t>
          </w:r>
          <w:hyperlink w:anchor="_TOC_250007" w:history="1">
            <w:r w:rsidR="00F61C15">
              <w:rPr>
                <w:rtl/>
                <w:lang w:bidi="ar"/>
              </w:rPr>
              <w:t>51</w:t>
            </w:r>
            <w:r w:rsidR="00F61C15">
              <w:rPr>
                <w:rtl/>
                <w:lang w:bidi="ar"/>
              </w:rPr>
              <w:tab/>
            </w:r>
          </w:hyperlink>
        </w:p>
        <w:p w14:paraId="63EB6952" w14:textId="77777777" w:rsidR="00F20A36" w:rsidRDefault="00B94CC6">
          <w:pPr>
            <w:pStyle w:val="TOC1"/>
            <w:numPr>
              <w:ilvl w:val="0"/>
              <w:numId w:val="16"/>
            </w:numPr>
            <w:tabs>
              <w:tab w:val="left" w:pos="744"/>
              <w:tab w:val="left" w:pos="745"/>
              <w:tab w:val="right" w:pos="9249"/>
            </w:tabs>
            <w:bidi/>
            <w:spacing w:before="361"/>
          </w:pPr>
          <w:hyperlink w:anchor="_TOC_250006" w:history="1">
            <w:r w:rsidR="00F61C15">
              <w:rPr>
                <w:rtl/>
                <w:lang w:bidi="ar"/>
              </w:rPr>
              <w:t>المراجع</w:t>
            </w:r>
            <w:r w:rsidR="00F61C15">
              <w:rPr>
                <w:rtl/>
                <w:lang w:bidi="ar"/>
              </w:rPr>
              <w:tab/>
            </w:r>
          </w:hyperlink>
          <w:hyperlink w:anchor="_TOC_250006" w:history="1">
            <w:r w:rsidR="00F61C15">
              <w:rPr>
                <w:rtl/>
                <w:lang w:bidi="ar"/>
              </w:rPr>
              <w:t>53</w:t>
            </w:r>
            <w:r w:rsidR="00F61C15">
              <w:rPr>
                <w:rtl/>
                <w:lang w:bidi="ar"/>
              </w:rPr>
              <w:tab/>
            </w:r>
          </w:hyperlink>
        </w:p>
        <w:p w14:paraId="59344B66" w14:textId="77777777" w:rsidR="00F20A36" w:rsidRDefault="00B94CC6">
          <w:pPr>
            <w:pStyle w:val="TOC1"/>
            <w:numPr>
              <w:ilvl w:val="0"/>
              <w:numId w:val="16"/>
            </w:numPr>
            <w:tabs>
              <w:tab w:val="left" w:pos="744"/>
              <w:tab w:val="left" w:pos="745"/>
              <w:tab w:val="right" w:pos="9249"/>
            </w:tabs>
            <w:bidi/>
            <w:spacing w:before="360"/>
          </w:pPr>
          <w:hyperlink w:anchor="_TOC_250005" w:history="1">
            <w:r w:rsidR="00F61C15">
              <w:rPr>
                <w:rtl/>
                <w:lang w:bidi="ar"/>
              </w:rPr>
              <w:t>المرفق</w:t>
            </w:r>
            <w:r w:rsidR="00F61C15">
              <w:rPr>
                <w:rtl/>
                <w:lang w:bidi="ar"/>
              </w:rPr>
              <w:tab/>
            </w:r>
          </w:hyperlink>
          <w:hyperlink w:anchor="_TOC_250005" w:history="1">
            <w:r w:rsidR="00F61C15">
              <w:rPr>
                <w:rtl/>
                <w:lang w:bidi="ar"/>
              </w:rPr>
              <w:t>61</w:t>
            </w:r>
            <w:r w:rsidR="00F61C15">
              <w:rPr>
                <w:rtl/>
                <w:lang w:bidi="ar"/>
              </w:rPr>
              <w:tab/>
            </w:r>
          </w:hyperlink>
        </w:p>
        <w:p w14:paraId="463D7560" w14:textId="77777777" w:rsidR="00F20A36" w:rsidRDefault="00F61C15">
          <w:pPr>
            <w:pStyle w:val="TOC2"/>
            <w:numPr>
              <w:ilvl w:val="1"/>
              <w:numId w:val="16"/>
            </w:numPr>
            <w:tabs>
              <w:tab w:val="left" w:pos="2163"/>
              <w:tab w:val="left" w:pos="2164"/>
            </w:tabs>
            <w:bidi/>
            <w:spacing w:before="160" w:line="252" w:lineRule="exact"/>
            <w:ind w:hanging="1420"/>
          </w:pPr>
          <w:r>
            <w:rPr>
              <w:rtl/>
              <w:lang w:bidi="ar"/>
            </w:rPr>
            <w:t>المرفق 1: نظرة عامة على أهمية المفاهيم</w:t>
          </w:r>
        </w:p>
        <w:p w14:paraId="3ECCBE3D" w14:textId="77777777" w:rsidR="00F20A36" w:rsidRDefault="00F61C15">
          <w:pPr>
            <w:pStyle w:val="TOC4"/>
            <w:tabs>
              <w:tab w:val="right" w:pos="9250"/>
            </w:tabs>
            <w:bidi/>
          </w:pPr>
          <w:r>
            <w:rPr>
              <w:rtl/>
              <w:lang w:bidi="ar"/>
            </w:rPr>
            <w:t>"الخطر" و "الخطر"</w:t>
          </w:r>
          <w:r>
            <w:rPr>
              <w:rtl/>
              <w:lang w:bidi="ar"/>
            </w:rPr>
            <w:tab/>
            <w:t>61</w:t>
          </w:r>
        </w:p>
        <w:p w14:paraId="4FAB063F" w14:textId="77777777" w:rsidR="00F20A36" w:rsidRDefault="00B94CC6">
          <w:pPr>
            <w:pStyle w:val="TOC2"/>
            <w:numPr>
              <w:ilvl w:val="1"/>
              <w:numId w:val="16"/>
            </w:numPr>
            <w:tabs>
              <w:tab w:val="left" w:pos="2163"/>
              <w:tab w:val="left" w:pos="2164"/>
              <w:tab w:val="right" w:pos="9250"/>
            </w:tabs>
            <w:bidi/>
            <w:ind w:hanging="1420"/>
          </w:pPr>
          <w:hyperlink w:anchor="_TOC_250004" w:history="1">
            <w:r w:rsidR="00F61C15">
              <w:rPr>
                <w:rtl/>
                <w:lang w:bidi="ar"/>
              </w:rPr>
              <w:t>المرفق 2: الاحتياجات</w:t>
            </w:r>
            <w:r w:rsidR="00F61C15">
              <w:rPr>
                <w:rtl/>
                <w:lang w:bidi="ar"/>
              </w:rPr>
              <w:tab/>
            </w:r>
          </w:hyperlink>
          <w:hyperlink w:anchor="_TOC_250004" w:history="1">
            <w:r w:rsidR="00F61C15">
              <w:rPr>
                <w:rtl/>
                <w:lang w:bidi="ar"/>
              </w:rPr>
              <w:t xml:space="preserve"> الإعلامية</w:t>
            </w:r>
            <w:r w:rsidR="00F61C15">
              <w:rPr>
                <w:rtl/>
                <w:lang w:bidi="ar"/>
              </w:rPr>
              <w:tab/>
            </w:r>
          </w:hyperlink>
          <w:r w:rsidR="00F61C15">
            <w:rPr>
              <w:rtl/>
              <w:lang w:bidi="ar"/>
            </w:rPr>
            <w:t xml:space="preserve"> </w:t>
          </w:r>
          <w:hyperlink w:anchor="_TOC_250004" w:history="1">
            <w:r w:rsidR="00F61C15">
              <w:rPr>
                <w:rtl/>
                <w:lang w:bidi="ar"/>
              </w:rPr>
              <w:t xml:space="preserve"> للمستهلكين</w:t>
            </w:r>
            <w:r w:rsidR="00F61C15">
              <w:rPr>
                <w:rtl/>
                <w:lang w:bidi="ar"/>
              </w:rPr>
              <w:tab/>
            </w:r>
          </w:hyperlink>
          <w:hyperlink w:anchor="_TOC_250004" w:history="1">
            <w:r w:rsidR="00F61C15">
              <w:rPr>
                <w:rtl/>
                <w:lang w:bidi="ar"/>
              </w:rPr>
              <w:t>67</w:t>
            </w:r>
            <w:r w:rsidR="00F61C15">
              <w:rPr>
                <w:rtl/>
                <w:lang w:bidi="ar"/>
              </w:rPr>
              <w:tab/>
            </w:r>
          </w:hyperlink>
        </w:p>
        <w:p w14:paraId="6F1B81CA" w14:textId="77777777" w:rsidR="00F20A36" w:rsidRDefault="00B94CC6">
          <w:pPr>
            <w:pStyle w:val="TOC2"/>
            <w:numPr>
              <w:ilvl w:val="1"/>
              <w:numId w:val="16"/>
            </w:numPr>
            <w:tabs>
              <w:tab w:val="left" w:pos="2163"/>
              <w:tab w:val="left" w:pos="2164"/>
              <w:tab w:val="right" w:pos="9250"/>
            </w:tabs>
            <w:bidi/>
            <w:ind w:hanging="1420"/>
          </w:pPr>
          <w:hyperlink w:anchor="_TOC_250003" w:history="1">
            <w:r w:rsidR="00F61C15">
              <w:rPr>
                <w:rtl/>
                <w:lang w:bidi="ar"/>
              </w:rPr>
              <w:t>المرفق 3: مشاكل</w:t>
            </w:r>
            <w:r w:rsidR="00F61C15">
              <w:rPr>
                <w:rtl/>
                <w:lang w:bidi="ar"/>
              </w:rPr>
              <w:tab/>
            </w:r>
          </w:hyperlink>
          <w:hyperlink w:anchor="_TOC_250003" w:history="1">
            <w:r w:rsidR="00F61C15">
              <w:rPr>
                <w:rtl/>
                <w:lang w:bidi="ar"/>
              </w:rPr>
              <w:t xml:space="preserve"> مقارنات المخاطر</w:t>
            </w:r>
            <w:r w:rsidR="00F61C15">
              <w:rPr>
                <w:rtl/>
                <w:lang w:bidi="ar"/>
              </w:rPr>
              <w:tab/>
            </w:r>
          </w:hyperlink>
          <w:hyperlink w:anchor="_TOC_250003" w:history="1">
            <w:r w:rsidR="00F61C15">
              <w:rPr>
                <w:rtl/>
                <w:lang w:bidi="ar"/>
              </w:rPr>
              <w:t>68</w:t>
            </w:r>
            <w:r w:rsidR="00F61C15">
              <w:rPr>
                <w:rtl/>
                <w:lang w:bidi="ar"/>
              </w:rPr>
              <w:tab/>
            </w:r>
          </w:hyperlink>
        </w:p>
        <w:p w14:paraId="0D4F1999" w14:textId="77777777" w:rsidR="00F20A36" w:rsidRDefault="00B94CC6">
          <w:pPr>
            <w:pStyle w:val="TOC2"/>
            <w:numPr>
              <w:ilvl w:val="1"/>
              <w:numId w:val="16"/>
            </w:numPr>
            <w:tabs>
              <w:tab w:val="left" w:pos="2163"/>
              <w:tab w:val="left" w:pos="2164"/>
              <w:tab w:val="right" w:pos="9250"/>
            </w:tabs>
            <w:bidi/>
            <w:spacing w:before="39"/>
            <w:ind w:hanging="1420"/>
          </w:pPr>
          <w:hyperlink w:anchor="_TOC_250002" w:history="1">
            <w:r w:rsidR="00F61C15">
              <w:rPr>
                <w:rtl/>
                <w:lang w:bidi="ar"/>
              </w:rPr>
              <w:t>الملحق 4: لقطات من</w:t>
            </w:r>
            <w:r w:rsidR="00F61C15">
              <w:rPr>
                <w:rtl/>
                <w:lang w:bidi="ar"/>
              </w:rPr>
              <w:tab/>
            </w:r>
          </w:hyperlink>
          <w:hyperlink w:anchor="_TOC_250002" w:history="1">
            <w:r w:rsidR="00F61C15">
              <w:rPr>
                <w:rtl/>
                <w:lang w:bidi="ar"/>
              </w:rPr>
              <w:t xml:space="preserve"> التجربة</w:t>
            </w:r>
            <w:r w:rsidR="00F61C15">
              <w:rPr>
                <w:rtl/>
                <w:lang w:bidi="ar"/>
              </w:rPr>
              <w:tab/>
            </w:r>
          </w:hyperlink>
          <w:hyperlink w:anchor="_TOC_250002" w:history="1">
            <w:r w:rsidR="00F61C15">
              <w:rPr>
                <w:rtl/>
                <w:lang w:bidi="ar"/>
              </w:rPr>
              <w:t xml:space="preserve"> عبر الإنترنت</w:t>
            </w:r>
            <w:r w:rsidR="00F61C15">
              <w:rPr>
                <w:rtl/>
                <w:lang w:bidi="ar"/>
              </w:rPr>
              <w:tab/>
            </w:r>
          </w:hyperlink>
          <w:r w:rsidR="00F61C15">
            <w:rPr>
              <w:rtl/>
              <w:lang w:bidi="ar"/>
            </w:rPr>
            <w:t xml:space="preserve"> </w:t>
          </w:r>
          <w:hyperlink w:anchor="_TOC_250002" w:history="1">
            <w:r w:rsidR="00F61C15">
              <w:rPr>
                <w:rtl/>
                <w:lang w:bidi="ar"/>
              </w:rPr>
              <w:t>71</w:t>
            </w:r>
            <w:r w:rsidR="00F61C15">
              <w:rPr>
                <w:rtl/>
                <w:lang w:bidi="ar"/>
              </w:rPr>
              <w:tab/>
            </w:r>
          </w:hyperlink>
        </w:p>
        <w:p w14:paraId="2E95B5C2" w14:textId="77777777" w:rsidR="00F20A36" w:rsidRDefault="00B94CC6">
          <w:pPr>
            <w:pStyle w:val="TOC1"/>
            <w:numPr>
              <w:ilvl w:val="0"/>
              <w:numId w:val="16"/>
            </w:numPr>
            <w:tabs>
              <w:tab w:val="left" w:pos="744"/>
              <w:tab w:val="left" w:pos="745"/>
              <w:tab w:val="right" w:pos="9249"/>
            </w:tabs>
            <w:bidi/>
            <w:spacing w:before="240"/>
          </w:pPr>
          <w:hyperlink w:anchor="_TOC_250001" w:history="1">
            <w:r w:rsidR="00F61C15">
              <w:rPr>
                <w:rtl/>
                <w:lang w:bidi="ar"/>
              </w:rPr>
              <w:t>قائمة</w:t>
            </w:r>
            <w:r w:rsidR="00F61C15">
              <w:rPr>
                <w:rtl/>
                <w:lang w:bidi="ar"/>
              </w:rPr>
              <w:tab/>
            </w:r>
          </w:hyperlink>
          <w:hyperlink w:anchor="_TOC_250001" w:history="1">
            <w:r w:rsidR="00F61C15">
              <w:rPr>
                <w:rtl/>
                <w:lang w:bidi="ar"/>
              </w:rPr>
              <w:t xml:space="preserve"> الأرقام</w:t>
            </w:r>
            <w:r w:rsidR="00F61C15">
              <w:rPr>
                <w:rtl/>
                <w:lang w:bidi="ar"/>
              </w:rPr>
              <w:tab/>
            </w:r>
          </w:hyperlink>
          <w:r w:rsidR="00F61C15">
            <w:rPr>
              <w:rtl/>
              <w:lang w:bidi="ar"/>
            </w:rPr>
            <w:t xml:space="preserve"> </w:t>
          </w:r>
          <w:hyperlink w:anchor="_TOC_250001" w:history="1">
            <w:r w:rsidR="00F61C15">
              <w:rPr>
                <w:rtl/>
                <w:lang w:bidi="ar"/>
              </w:rPr>
              <w:t xml:space="preserve"> </w:t>
            </w:r>
            <w:r w:rsidR="00F61C15">
              <w:rPr>
                <w:rtl/>
                <w:lang w:bidi="ar"/>
              </w:rPr>
              <w:tab/>
            </w:r>
          </w:hyperlink>
          <w:hyperlink w:anchor="_TOC_250001" w:history="1">
            <w:r w:rsidR="00F61C15">
              <w:rPr>
                <w:rtl/>
                <w:lang w:bidi="ar"/>
              </w:rPr>
              <w:t>77</w:t>
            </w:r>
            <w:r w:rsidR="00F61C15">
              <w:rPr>
                <w:rtl/>
                <w:lang w:bidi="ar"/>
              </w:rPr>
              <w:tab/>
            </w:r>
          </w:hyperlink>
        </w:p>
        <w:p w14:paraId="406AAFA3" w14:textId="77777777" w:rsidR="00F20A36" w:rsidRDefault="00B94CC6">
          <w:pPr>
            <w:pStyle w:val="TOC1"/>
            <w:numPr>
              <w:ilvl w:val="0"/>
              <w:numId w:val="16"/>
            </w:numPr>
            <w:tabs>
              <w:tab w:val="left" w:pos="744"/>
              <w:tab w:val="left" w:pos="745"/>
              <w:tab w:val="right" w:pos="9249"/>
            </w:tabs>
            <w:bidi/>
            <w:spacing w:before="360"/>
          </w:pPr>
          <w:hyperlink w:anchor="_TOC_250000" w:history="1">
            <w:r w:rsidR="00F61C15">
              <w:rPr>
                <w:rtl/>
                <w:lang w:bidi="ar"/>
              </w:rPr>
              <w:t>قائمة</w:t>
            </w:r>
            <w:r w:rsidR="00F61C15">
              <w:rPr>
                <w:rtl/>
                <w:lang w:bidi="ar"/>
              </w:rPr>
              <w:tab/>
            </w:r>
          </w:hyperlink>
          <w:hyperlink w:anchor="_TOC_250000" w:history="1">
            <w:r w:rsidR="00F61C15">
              <w:rPr>
                <w:rtl/>
                <w:lang w:bidi="ar"/>
              </w:rPr>
              <w:t xml:space="preserve"> الجداول</w:t>
            </w:r>
            <w:r w:rsidR="00F61C15">
              <w:rPr>
                <w:rtl/>
                <w:lang w:bidi="ar"/>
              </w:rPr>
              <w:tab/>
            </w:r>
          </w:hyperlink>
          <w:r w:rsidR="00F61C15">
            <w:rPr>
              <w:rtl/>
              <w:lang w:bidi="ar"/>
            </w:rPr>
            <w:t xml:space="preserve"> </w:t>
          </w:r>
          <w:hyperlink w:anchor="_TOC_250000" w:history="1">
            <w:r w:rsidR="00F61C15">
              <w:rPr>
                <w:rtl/>
                <w:lang w:bidi="ar"/>
              </w:rPr>
              <w:t xml:space="preserve"> </w:t>
            </w:r>
            <w:r w:rsidR="00F61C15">
              <w:rPr>
                <w:rtl/>
                <w:lang w:bidi="ar"/>
              </w:rPr>
              <w:tab/>
            </w:r>
          </w:hyperlink>
          <w:hyperlink w:anchor="_TOC_250000" w:history="1">
            <w:r w:rsidR="00F61C15">
              <w:rPr>
                <w:rtl/>
                <w:lang w:bidi="ar"/>
              </w:rPr>
              <w:t>79</w:t>
            </w:r>
            <w:r w:rsidR="00F61C15">
              <w:rPr>
                <w:rtl/>
                <w:lang w:bidi="ar"/>
              </w:rPr>
              <w:tab/>
            </w:r>
          </w:hyperlink>
        </w:p>
      </w:sdtContent>
    </w:sdt>
    <w:p w14:paraId="57E0EA16" w14:textId="77777777" w:rsidR="00F20A36" w:rsidRDefault="00F20A36">
      <w:pPr>
        <w:sectPr w:rsidR="00F20A36">
          <w:type w:val="continuous"/>
          <w:pgSz w:w="11900" w:h="16840"/>
          <w:pgMar w:top="1328" w:right="0" w:bottom="1572" w:left="1240" w:header="720" w:footer="720" w:gutter="0"/>
          <w:cols w:space="720"/>
        </w:sectPr>
      </w:pPr>
    </w:p>
    <w:p w14:paraId="6A814114" w14:textId="77777777" w:rsidR="00F20A36" w:rsidRDefault="00F20A36">
      <w:pPr>
        <w:pStyle w:val="BodyText"/>
        <w:spacing w:before="1"/>
        <w:rPr>
          <w:b/>
          <w:sz w:val="32"/>
        </w:rPr>
      </w:pPr>
    </w:p>
    <w:p w14:paraId="7BAA9C77" w14:textId="77777777" w:rsidR="00F20A36" w:rsidRDefault="00F61C15">
      <w:pPr>
        <w:pStyle w:val="Heading1"/>
        <w:bidi/>
        <w:spacing w:before="1"/>
        <w:ind w:left="178" w:firstLine="0"/>
      </w:pPr>
      <w:bookmarkStart w:id="0" w:name="_TOC_250037"/>
      <w:bookmarkEnd w:id="0"/>
      <w:r>
        <w:rPr>
          <w:rtl/>
          <w:lang w:bidi="ar"/>
        </w:rPr>
        <w:t>ترجمة</w:t>
      </w:r>
    </w:p>
    <w:p w14:paraId="5B417944" w14:textId="77777777" w:rsidR="00F20A36" w:rsidRDefault="00F20A36">
      <w:pPr>
        <w:pStyle w:val="BodyText"/>
        <w:spacing w:before="1"/>
        <w:rPr>
          <w:b/>
          <w:sz w:val="24"/>
        </w:rPr>
      </w:pPr>
    </w:p>
    <w:p w14:paraId="79D5FF3D" w14:textId="77777777" w:rsidR="00F20A36" w:rsidRDefault="00F61C15">
      <w:pPr>
        <w:pStyle w:val="BodyText"/>
        <w:bidi/>
        <w:spacing w:before="1"/>
        <w:ind w:left="178" w:right="1404"/>
        <w:jc w:val="both"/>
      </w:pPr>
      <w:r>
        <w:rPr>
          <w:rtl/>
          <w:lang w:bidi="ar"/>
        </w:rPr>
        <w:t>وينبغي النظر إلى أنشطة الإبلاغ عن المخاطر التي يضطلع بها المعهد الاتحادي لتقييم المخاطرألف على أنها عملية تفاعلية مستمرة تتيح فيها أعمال التقييم ونتائجه للجمهور عموما، والعلم والتجارة والصناعة، والدوائر السياسية، والمنظمات غير الحكومية، وغيرها من الدوائر المعنية أو المشتركة. ومن الزاوية العلمية تعلق الأهمية المركزية أولا على توضيح المصطلحات الأساسية المستخدمة في مجال الاتصال الوطني والدولي بالمخاطر. وفي سياق الإبلاغ عن مخاطر السلطة العامة، تؤدي التفسيرات المختلفة لمطلقي</w:t>
      </w:r>
      <w:r>
        <w:rPr>
          <w:i/>
          <w:iCs/>
          <w:rtl/>
          <w:lang w:bidi="ar"/>
        </w:rPr>
        <w:t xml:space="preserve">"الخطر" </w:t>
      </w:r>
      <w:r>
        <w:rPr>
          <w:rtl/>
          <w:lang w:bidi="ar"/>
        </w:rPr>
        <w:t xml:space="preserve"> </w:t>
      </w:r>
      <w:r>
        <w:rPr>
          <w:i/>
          <w:iCs/>
          <w:rtl/>
          <w:lang w:bidi="ar"/>
        </w:rPr>
        <w:t xml:space="preserve">و"الخطر" </w:t>
      </w:r>
      <w:r>
        <w:rPr>
          <w:rtl/>
          <w:lang w:bidi="ar"/>
        </w:rPr>
        <w:t xml:space="preserve">إلى سوء   التسوية وسوء التفسير من جانب أصحاب المصلحة للبيانات المقدمة. إن عدم اليقين الذي يسببه هذا بين المستهلكين هو أمر تغتنمه وسائل الإعلام بعد ذلك. ولذلك يدعو مركز السياسات الأوروبي إلى إبراز الفرق بين "الخطر" و"الخطر" في تقريره "تحسين نوعية إدارة المخاطر في الاتحاد الأوروبي" (2003) بتكليف من المفوضية الأوروبية.  </w:t>
      </w:r>
    </w:p>
    <w:p w14:paraId="21ADC9B0" w14:textId="77777777" w:rsidR="00F20A36" w:rsidRDefault="00F20A36">
      <w:pPr>
        <w:pStyle w:val="BodyText"/>
        <w:spacing w:before="10"/>
        <w:rPr>
          <w:sz w:val="21"/>
        </w:rPr>
      </w:pPr>
    </w:p>
    <w:p w14:paraId="231F289A" w14:textId="77777777" w:rsidR="00F20A36" w:rsidRDefault="00F61C15">
      <w:pPr>
        <w:pStyle w:val="BodyText"/>
        <w:bidi/>
        <w:ind w:left="178" w:right="1404"/>
        <w:jc w:val="both"/>
      </w:pPr>
      <w:r>
        <w:rPr>
          <w:rtl/>
          <w:lang w:bidi="ar"/>
        </w:rPr>
        <w:t>وفي عملية تقييم المخاطر، لا يتعلقالأمر بحجم الضرر المحتمل (الخطر) أو الفائدة المحتملة، بل أيضا باحتمال حدوث هذا الضرر أو المنفعة بالاقتران مع التعرض (الخطر) الذي يجب تحديده ومناقشته. ويمكن إقامة الثقة في الشفافية والموثوقية والانفتاح بين جميع أصحاب المصلحة في عملية تقييم المخاطر بمساعدة الاتصال بالمخاطر.</w:t>
      </w:r>
    </w:p>
    <w:p w14:paraId="7D65503E" w14:textId="77777777" w:rsidR="00F20A36" w:rsidRDefault="00F20A36">
      <w:pPr>
        <w:pStyle w:val="BodyText"/>
        <w:spacing w:before="11"/>
        <w:rPr>
          <w:sz w:val="21"/>
        </w:rPr>
      </w:pPr>
    </w:p>
    <w:p w14:paraId="32C4527C" w14:textId="77777777" w:rsidR="00F20A36" w:rsidRDefault="00F61C15">
      <w:pPr>
        <w:pStyle w:val="BodyText"/>
        <w:bidi/>
        <w:ind w:left="178" w:right="1406"/>
        <w:jc w:val="both"/>
      </w:pPr>
      <w:r>
        <w:rPr>
          <w:rtl/>
          <w:lang w:bidi="ar"/>
        </w:rPr>
        <w:t xml:space="preserve">ويستند هذا التقرير إلى حد كبير إلى التقرير النهائي لمشروع "تقييم الاتصالات بشأن الاختلافات بين "الخطر" و "الخطر" الذي حرض عليه وأيده مكتب مراجعة الحسابات. وكان أحد أهداف المشروع هو تحديد ما إذا كانت هناك اختلافات في تصور المخاطر والمخاطر والتعامل معها من قبل المشاركين في تقييم المخاطر. إن المعرفة والتزامنبين قيم ومعايير مختلفة، والتي هي أساس هذا التهدئة، تجعل الأمرين ممكنين: تحقيق توافق في الآراء حول خيارات الإدارة ولكن أيضا ملاحظة الخلاف، وبهذه الطريقة، تزويد أصحاب المصلحة في خطر  المعدية- tion بأسس قراراتهم إدارة المخاطر. في هذا التقرير يرتبط مصطلح "الخطر" في الغالب مع التحذيرات. ولا يتوافق هذا التفسير مع ممارسة BfR التي توفر معلومات في سياقتوصيف الخطر والخطر المرتبطبمادة أو منتج ثم تقوم بصياغة الإجراءات الموصى بها المقابلة.  </w:t>
      </w:r>
    </w:p>
    <w:p w14:paraId="309D318B" w14:textId="77777777" w:rsidR="00F20A36" w:rsidRDefault="00F20A36">
      <w:pPr>
        <w:pStyle w:val="BodyText"/>
      </w:pPr>
    </w:p>
    <w:p w14:paraId="19827AD0" w14:textId="77777777" w:rsidR="00F20A36" w:rsidRDefault="00F61C15">
      <w:pPr>
        <w:pStyle w:val="BodyText"/>
        <w:bidi/>
        <w:ind w:left="178" w:right="1406"/>
        <w:jc w:val="both"/>
      </w:pPr>
      <w:r>
        <w:rPr>
          <w:rtl/>
          <w:lang w:bidi="ar"/>
        </w:rPr>
        <w:t>وكان أحد الأسئلة الرئيسية هو كيف يفهم مصطلحا "الخطر" و"الخطر" ويستخدمان في المجال العلمي، وما إذا كان الأشخاص الذين ليسوا خبراء في تقييم المخاطر لا يميزون في الواقع بين "الخطر" و"الخطر" أو ما إذا كان لديهم فيالشرق فكرة بديهية عن الفرق بين "الخطر" و"الخطر". وكان الموضوع الرئيسي لهذا المشروع هو الفحص التجريبي لهذه المسألة بالإضافة إلى النظر في أحدث النتائج العلمية بشأن "الاتصالات</w:t>
      </w:r>
      <w:r>
        <w:rPr>
          <w:i/>
          <w:iCs/>
          <w:rtl/>
          <w:lang w:bidi="ar"/>
        </w:rPr>
        <w:t>المتعلقة بالمخاطر الكيميائية"</w:t>
      </w:r>
      <w:r>
        <w:rPr>
          <w:rtl/>
          <w:lang w:bidi="ar"/>
        </w:rPr>
        <w:t xml:space="preserve">وعلى  "علم السموم البديهي". 10- ولتحليل  </w:t>
      </w:r>
      <w:r>
        <w:rPr>
          <w:spacing w:val="-3"/>
          <w:rtl/>
          <w:lang w:bidi="ar"/>
        </w:rPr>
        <w:t xml:space="preserve"> </w:t>
      </w:r>
      <w:r>
        <w:rPr>
          <w:rtl/>
          <w:lang w:bidi="ar"/>
        </w:rPr>
        <w:t xml:space="preserve"> الفهم الواسي ل "الخطر" و"الخطر"، أجريت تجربة على الإنترنت شملت 477 شخصا. ومن الواضح من النتائج أن التمييز - على أساس التقييم العلمي - بينالإصابة ب"الخطر" والاتصال بشأن "الخطر" لا يكاد يكون واضحا للجمهور عموما. ما هو أكثر أهمية بكثير هو واضح، والفهم، والاتصالات شفافة حول  المخاطر.</w:t>
      </w:r>
    </w:p>
    <w:p w14:paraId="3DAE44D2" w14:textId="77777777" w:rsidR="00F20A36" w:rsidRDefault="00F61C15">
      <w:pPr>
        <w:pStyle w:val="BodyText"/>
        <w:bidi/>
        <w:spacing w:before="9"/>
        <w:rPr>
          <w:sz w:val="18"/>
        </w:rPr>
      </w:pPr>
      <w:r>
        <w:rPr>
          <w:noProof/>
          <w:rtl/>
          <w:lang w:bidi="ar"/>
        </w:rPr>
        <w:drawing>
          <wp:anchor distT="0" distB="0" distL="0" distR="0" simplePos="0" relativeHeight="2" behindDoc="0" locked="0" layoutInCell="1" allowOverlap="1" wp14:anchorId="5D747E34" wp14:editId="591A7225">
            <wp:simplePos x="0" y="0"/>
            <wp:positionH relativeFrom="page">
              <wp:posOffset>937253</wp:posOffset>
            </wp:positionH>
            <wp:positionV relativeFrom="paragraph">
              <wp:posOffset>162482</wp:posOffset>
            </wp:positionV>
            <wp:extent cx="2054351" cy="63398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054351" cy="633984"/>
                    </a:xfrm>
                    <a:prstGeom prst="rect">
                      <a:avLst/>
                    </a:prstGeom>
                  </pic:spPr>
                </pic:pic>
              </a:graphicData>
            </a:graphic>
          </wp:anchor>
        </w:drawing>
      </w:r>
    </w:p>
    <w:p w14:paraId="6192FC29" w14:textId="77777777" w:rsidR="00F20A36" w:rsidRDefault="00F20A36">
      <w:pPr>
        <w:pStyle w:val="BodyText"/>
        <w:spacing w:before="4"/>
        <w:rPr>
          <w:sz w:val="19"/>
        </w:rPr>
      </w:pPr>
    </w:p>
    <w:p w14:paraId="5EE0A2DC" w14:textId="77777777" w:rsidR="00F20A36" w:rsidRDefault="00F61C15">
      <w:pPr>
        <w:pStyle w:val="BodyText"/>
        <w:bidi/>
        <w:spacing w:line="252" w:lineRule="exact"/>
        <w:ind w:left="178"/>
        <w:jc w:val="both"/>
      </w:pPr>
      <w:r>
        <w:rPr>
          <w:rtl/>
          <w:lang w:bidi="ar"/>
        </w:rPr>
        <w:t>البروفيسور الدكتور أندرياس هنسيل</w:t>
      </w:r>
    </w:p>
    <w:p w14:paraId="6AD4B653" w14:textId="77777777" w:rsidR="00F20A36" w:rsidRDefault="00F61C15">
      <w:pPr>
        <w:pStyle w:val="BodyText"/>
        <w:bidi/>
        <w:spacing w:line="252" w:lineRule="exact"/>
        <w:ind w:left="178"/>
        <w:jc w:val="both"/>
      </w:pPr>
      <w:r>
        <w:rPr>
          <w:rtl/>
          <w:lang w:bidi="ar"/>
        </w:rPr>
        <w:t>رئيس المعهدالاتحادي لتقييم المخاطر</w:t>
      </w:r>
    </w:p>
    <w:p w14:paraId="7D637746" w14:textId="77777777" w:rsidR="00F20A36" w:rsidRDefault="00F20A36">
      <w:pPr>
        <w:spacing w:line="252" w:lineRule="exact"/>
        <w:jc w:val="both"/>
        <w:sectPr w:rsidR="00F20A36">
          <w:pgSz w:w="11900" w:h="16840"/>
          <w:pgMar w:top="1320" w:right="0" w:bottom="280" w:left="1240" w:header="1039" w:footer="0" w:gutter="0"/>
          <w:cols w:space="720"/>
        </w:sectPr>
      </w:pPr>
    </w:p>
    <w:p w14:paraId="6BE3B2A3" w14:textId="77777777" w:rsidR="00F20A36" w:rsidRDefault="00F20A36">
      <w:pPr>
        <w:pStyle w:val="BodyText"/>
        <w:spacing w:before="10"/>
        <w:rPr>
          <w:sz w:val="26"/>
        </w:rPr>
      </w:pPr>
    </w:p>
    <w:p w14:paraId="1948FAF2" w14:textId="77777777" w:rsidR="00F20A36" w:rsidRDefault="00F61C15">
      <w:pPr>
        <w:pStyle w:val="Heading1"/>
        <w:numPr>
          <w:ilvl w:val="0"/>
          <w:numId w:val="15"/>
        </w:numPr>
        <w:tabs>
          <w:tab w:val="left" w:pos="603"/>
          <w:tab w:val="left" w:pos="604"/>
        </w:tabs>
        <w:bidi/>
        <w:ind w:hanging="426"/>
      </w:pPr>
      <w:bookmarkStart w:id="1" w:name="_TOC_250036"/>
      <w:bookmarkEnd w:id="1"/>
      <w:r>
        <w:rPr>
          <w:rtl/>
          <w:lang w:bidi="ar"/>
        </w:rPr>
        <w:t>مقدمة</w:t>
      </w:r>
    </w:p>
    <w:p w14:paraId="1FCFE6C4" w14:textId="77777777" w:rsidR="00F20A36" w:rsidRDefault="00F20A36">
      <w:pPr>
        <w:pStyle w:val="BodyText"/>
        <w:rPr>
          <w:b/>
          <w:sz w:val="21"/>
        </w:rPr>
      </w:pPr>
    </w:p>
    <w:p w14:paraId="05D4A04F" w14:textId="77777777" w:rsidR="00F20A36" w:rsidRDefault="00F61C15">
      <w:pPr>
        <w:pStyle w:val="BodyText"/>
        <w:bidi/>
        <w:ind w:left="178" w:right="1406"/>
        <w:jc w:val="both"/>
      </w:pPr>
      <w:r>
        <w:rPr>
          <w:rtl/>
          <w:lang w:bidi="ar"/>
        </w:rPr>
        <w:t>في التقييم العلمي للمخاطر "الخطر" و "المخاطر" هي مفاهيم مختلفة تماما. يستخدم مصطلح "الخطر" لوصف احتمال أن تسبب مادة أو حالة تأثيرا ضارا</w:t>
      </w:r>
      <w:r>
        <w:rPr>
          <w:vertAlign w:val="superscript"/>
          <w:rtl/>
          <w:lang w:bidi="ar"/>
        </w:rPr>
        <w:t>1</w:t>
      </w:r>
      <w:r>
        <w:rPr>
          <w:rtl/>
          <w:lang w:bidi="ar"/>
        </w:rPr>
        <w:t xml:space="preserve">  عندما يتعرض كائن حي أو نظام أو (فرعي) لتلك  المادة أو سيتوا تيون. وعلى النقيض من ذلك، يعني "الخطر" احتمال حدوث أثر ضار في كائن حي أو نظام أو مجموعة (فرعية) على التعرض لمادة أو حالة في ظل ظروف محددة.</w:t>
      </w:r>
    </w:p>
    <w:p w14:paraId="4916A587" w14:textId="77777777" w:rsidR="00F20A36" w:rsidRDefault="00F20A36">
      <w:pPr>
        <w:pStyle w:val="BodyText"/>
        <w:spacing w:before="10"/>
        <w:rPr>
          <w:sz w:val="21"/>
        </w:rPr>
      </w:pPr>
    </w:p>
    <w:p w14:paraId="04D91A0B" w14:textId="77777777" w:rsidR="00F20A36" w:rsidRDefault="00F61C15">
      <w:pPr>
        <w:pStyle w:val="BodyText"/>
        <w:bidi/>
        <w:ind w:left="178" w:right="1407"/>
        <w:jc w:val="both"/>
      </w:pPr>
      <w:r>
        <w:rPr>
          <w:rtl/>
          <w:lang w:bidi="ar"/>
        </w:rPr>
        <w:t>واستنادا إلى هذه التعاريف معلومات عن "هازارد" يختلف عن المعلومات حول "خطر" حتى لو لم يتم دائما توضيح هذا الفرق. فعلى سبيل المثال، ورد في الكتاب الأبيض للاتحاد الأوروبي "استراتيجية لسياسة المواد الكيميائية في المستقبل" (2001) ما يلي:</w:t>
      </w:r>
    </w:p>
    <w:p w14:paraId="17C8BDFD" w14:textId="77777777" w:rsidR="00F20A36" w:rsidRDefault="00F20A36">
      <w:pPr>
        <w:pStyle w:val="BodyText"/>
        <w:spacing w:before="1"/>
      </w:pPr>
    </w:p>
    <w:p w14:paraId="0B2D49E9" w14:textId="77777777" w:rsidR="00F20A36" w:rsidRDefault="00F61C15">
      <w:pPr>
        <w:pStyle w:val="BodyText"/>
        <w:bidi/>
        <w:ind w:left="744" w:right="1406"/>
        <w:jc w:val="both"/>
      </w:pPr>
      <w:r>
        <w:rPr>
          <w:rtl/>
          <w:lang w:bidi="ar"/>
        </w:rPr>
        <w:t xml:space="preserve">وتعترف المفوضية الأوروبية ب "حرية تشويسي" للمستهلكين. وينبغي أن في تشكيل تمكين المستهلكين للحكم على ما إذا كانت المنتجات البديلة على ket مارس هي أكثر فائدة فيما يتعلق بخصائصها  </w:t>
      </w:r>
      <w:r>
        <w:rPr>
          <w:b/>
          <w:bCs/>
          <w:rtl/>
          <w:lang w:bidi="ar"/>
        </w:rPr>
        <w:t xml:space="preserve">والمخاطر المتأصلة </w:t>
      </w:r>
      <w:r>
        <w:rPr>
          <w:rtl/>
          <w:lang w:bidi="ar"/>
        </w:rPr>
        <w:t xml:space="preserve"> (الاتحاد الأوروبي 2001، 28، جريئة وأضاف من قبل BfR)</w:t>
      </w:r>
    </w:p>
    <w:p w14:paraId="63792F8E" w14:textId="77777777" w:rsidR="00F20A36" w:rsidRDefault="00F20A36">
      <w:pPr>
        <w:pStyle w:val="BodyText"/>
      </w:pPr>
    </w:p>
    <w:p w14:paraId="3B225877" w14:textId="77777777" w:rsidR="00F20A36" w:rsidRDefault="00F61C15">
      <w:pPr>
        <w:pStyle w:val="BodyText"/>
        <w:bidi/>
        <w:ind w:left="178" w:right="1408"/>
        <w:jc w:val="both"/>
      </w:pPr>
      <w:r>
        <w:rPr>
          <w:rtl/>
          <w:lang w:bidi="ar"/>
        </w:rPr>
        <w:t>ولذلك، كيف يمكن تقديم المعلومات؟ متى ينبغي أن يكون التركيز على "الخطر" ومتى ينبغي أن يكون على "المخاطر"؟ وعلاوة على ذلك، ما هي المعرفة اللازمة لكي نتمكن من التمييز بين المفهومين؟ ما هي المعلومات التي يجب نقلها وكيف يجب نقلها لضمانفهممفهوم "المخاطر" بشكل  صحيح؟</w:t>
      </w:r>
    </w:p>
    <w:p w14:paraId="2FA8AD11" w14:textId="77777777" w:rsidR="00F20A36" w:rsidRDefault="00F20A36">
      <w:pPr>
        <w:pStyle w:val="BodyText"/>
      </w:pPr>
    </w:p>
    <w:p w14:paraId="750424DD" w14:textId="77777777" w:rsidR="00F20A36" w:rsidRDefault="00F61C15">
      <w:pPr>
        <w:pStyle w:val="BodyText"/>
        <w:bidi/>
        <w:ind w:left="178" w:right="1404"/>
        <w:jc w:val="both"/>
      </w:pPr>
      <w:r>
        <w:rPr>
          <w:rtl/>
          <w:lang w:bidi="ar"/>
        </w:rPr>
        <w:t>وهذه الأسئلة المتعلقة بالإبلاغ عن "الخطر" و"الخطر" هي موضوع هذا التقرير الذي يتضمن الهيكل التالي. بعد بعض التفسيرات من مصطلحي "خطر" و "خطر"، يتحول الانتباه إلى المشاكل التي تنشأ للاتصال المخاطر من tانه الفرق يكون- توين "خطر" و "خطر". ثم يتم عرض أحدث نتائج البحث العلمي على فهم "الخطر" و "المخاطر" وعلى الجوانب ذات الصلة من تصور المخاطر والاتصالات المخاطر. ويلي ذلك عرضدراسة تجريبية ن تدرس ما إذا كان الأشخاص العاديون يميزون بين "الخطر" و "الخطر" وكيف. وينتهي التقرير بملخص لنتائج المشروع والاستنتاجات المستخلصة منها والإجراءات الموصى بها لزيادة تطوير الاتصالات بشأن المخاطر.</w:t>
      </w:r>
    </w:p>
    <w:p w14:paraId="3B071B43" w14:textId="77777777" w:rsidR="00F20A36" w:rsidRDefault="00F20A36">
      <w:pPr>
        <w:pStyle w:val="BodyText"/>
        <w:rPr>
          <w:sz w:val="20"/>
        </w:rPr>
      </w:pPr>
    </w:p>
    <w:p w14:paraId="1AAD9F40" w14:textId="77777777" w:rsidR="00F20A36" w:rsidRDefault="00F20A36">
      <w:pPr>
        <w:pStyle w:val="BodyText"/>
        <w:rPr>
          <w:sz w:val="20"/>
        </w:rPr>
      </w:pPr>
    </w:p>
    <w:p w14:paraId="11C31FC9" w14:textId="77777777" w:rsidR="00F20A36" w:rsidRDefault="00F20A36">
      <w:pPr>
        <w:pStyle w:val="BodyText"/>
        <w:rPr>
          <w:sz w:val="20"/>
        </w:rPr>
      </w:pPr>
    </w:p>
    <w:p w14:paraId="05A72B14" w14:textId="77777777" w:rsidR="00F20A36" w:rsidRDefault="00F20A36">
      <w:pPr>
        <w:pStyle w:val="BodyText"/>
        <w:rPr>
          <w:sz w:val="20"/>
        </w:rPr>
      </w:pPr>
    </w:p>
    <w:p w14:paraId="792C558F" w14:textId="77777777" w:rsidR="00F20A36" w:rsidRDefault="00F20A36">
      <w:pPr>
        <w:pStyle w:val="BodyText"/>
        <w:rPr>
          <w:sz w:val="20"/>
        </w:rPr>
      </w:pPr>
    </w:p>
    <w:p w14:paraId="34DB511A" w14:textId="77777777" w:rsidR="00F20A36" w:rsidRDefault="00F20A36">
      <w:pPr>
        <w:pStyle w:val="BodyText"/>
        <w:rPr>
          <w:sz w:val="20"/>
        </w:rPr>
      </w:pPr>
    </w:p>
    <w:p w14:paraId="5CC3198D" w14:textId="77777777" w:rsidR="00F20A36" w:rsidRDefault="00F20A36">
      <w:pPr>
        <w:pStyle w:val="BodyText"/>
        <w:rPr>
          <w:sz w:val="20"/>
        </w:rPr>
      </w:pPr>
    </w:p>
    <w:p w14:paraId="43B81E86" w14:textId="77777777" w:rsidR="00F20A36" w:rsidRDefault="00F20A36">
      <w:pPr>
        <w:pStyle w:val="BodyText"/>
        <w:rPr>
          <w:sz w:val="20"/>
        </w:rPr>
      </w:pPr>
    </w:p>
    <w:p w14:paraId="0977CE87" w14:textId="77777777" w:rsidR="00F20A36" w:rsidRDefault="00F20A36">
      <w:pPr>
        <w:pStyle w:val="BodyText"/>
        <w:rPr>
          <w:sz w:val="20"/>
        </w:rPr>
      </w:pPr>
    </w:p>
    <w:p w14:paraId="543ACE55" w14:textId="77777777" w:rsidR="00F20A36" w:rsidRDefault="00F20A36">
      <w:pPr>
        <w:pStyle w:val="BodyText"/>
        <w:rPr>
          <w:sz w:val="20"/>
        </w:rPr>
      </w:pPr>
    </w:p>
    <w:p w14:paraId="6F0A830B" w14:textId="77777777" w:rsidR="00F20A36" w:rsidRDefault="00F20A36">
      <w:pPr>
        <w:pStyle w:val="BodyText"/>
        <w:rPr>
          <w:sz w:val="20"/>
        </w:rPr>
      </w:pPr>
    </w:p>
    <w:p w14:paraId="015239FB" w14:textId="77777777" w:rsidR="00F20A36" w:rsidRDefault="00F20A36">
      <w:pPr>
        <w:pStyle w:val="BodyText"/>
        <w:rPr>
          <w:sz w:val="20"/>
        </w:rPr>
      </w:pPr>
    </w:p>
    <w:p w14:paraId="4A8704C3" w14:textId="77777777" w:rsidR="00F20A36" w:rsidRDefault="00F20A36">
      <w:pPr>
        <w:pStyle w:val="BodyText"/>
        <w:rPr>
          <w:sz w:val="20"/>
        </w:rPr>
      </w:pPr>
    </w:p>
    <w:p w14:paraId="38CE779F" w14:textId="77777777" w:rsidR="00F20A36" w:rsidRDefault="00F20A36">
      <w:pPr>
        <w:pStyle w:val="BodyText"/>
        <w:rPr>
          <w:sz w:val="20"/>
        </w:rPr>
      </w:pPr>
    </w:p>
    <w:p w14:paraId="63CFD857" w14:textId="77777777" w:rsidR="00F20A36" w:rsidRDefault="00F20A36">
      <w:pPr>
        <w:pStyle w:val="BodyText"/>
        <w:rPr>
          <w:sz w:val="20"/>
        </w:rPr>
      </w:pPr>
    </w:p>
    <w:p w14:paraId="37AB69AF" w14:textId="77777777" w:rsidR="00F20A36" w:rsidRDefault="00F20A36">
      <w:pPr>
        <w:pStyle w:val="BodyText"/>
        <w:rPr>
          <w:sz w:val="20"/>
        </w:rPr>
      </w:pPr>
    </w:p>
    <w:p w14:paraId="46021D84" w14:textId="77777777" w:rsidR="00F20A36" w:rsidRDefault="00F20A36">
      <w:pPr>
        <w:pStyle w:val="BodyText"/>
        <w:rPr>
          <w:sz w:val="20"/>
        </w:rPr>
      </w:pPr>
    </w:p>
    <w:p w14:paraId="5A331A9B" w14:textId="77777777" w:rsidR="00F20A36" w:rsidRDefault="00F20A36">
      <w:pPr>
        <w:pStyle w:val="BodyText"/>
        <w:rPr>
          <w:sz w:val="20"/>
        </w:rPr>
      </w:pPr>
    </w:p>
    <w:p w14:paraId="75909B59" w14:textId="77777777" w:rsidR="00F20A36" w:rsidRDefault="00F20A36">
      <w:pPr>
        <w:pStyle w:val="BodyText"/>
        <w:rPr>
          <w:sz w:val="20"/>
        </w:rPr>
      </w:pPr>
    </w:p>
    <w:p w14:paraId="47A4ACE1" w14:textId="77777777" w:rsidR="00F20A36" w:rsidRDefault="00F20A36">
      <w:pPr>
        <w:pStyle w:val="BodyText"/>
        <w:rPr>
          <w:sz w:val="20"/>
        </w:rPr>
      </w:pPr>
    </w:p>
    <w:p w14:paraId="1388FDD8" w14:textId="77777777" w:rsidR="00F20A36" w:rsidRDefault="00F20A36">
      <w:pPr>
        <w:pStyle w:val="BodyText"/>
        <w:rPr>
          <w:sz w:val="20"/>
        </w:rPr>
      </w:pPr>
    </w:p>
    <w:p w14:paraId="097F1399" w14:textId="77777777" w:rsidR="00F20A36" w:rsidRDefault="00F20A36">
      <w:pPr>
        <w:pStyle w:val="BodyText"/>
        <w:rPr>
          <w:sz w:val="20"/>
        </w:rPr>
      </w:pPr>
    </w:p>
    <w:p w14:paraId="6B1F9D09" w14:textId="77777777" w:rsidR="00F20A36" w:rsidRDefault="00B94CC6">
      <w:pPr>
        <w:pStyle w:val="BodyText"/>
        <w:spacing w:before="4"/>
        <w:rPr>
          <w:sz w:val="18"/>
        </w:rPr>
      </w:pPr>
      <w:r>
        <w:pict w14:anchorId="6699ECCD">
          <v:shape id="_x0000_s1953" style="position:absolute;margin-left:70.9pt;margin-top:12.8pt;width:2in;height:.1pt;z-index:-251655168;mso-wrap-distance-left:0;mso-wrap-distance-right:0;mso-position-horizontal-relative:page" coordorigin="1418,256" coordsize="2880,0" path="m1418,256r2880,e" filled="f" strokeweight=".6pt">
            <v:path arrowok="t"/>
            <w10:wrap type="topAndBottom" anchorx="page"/>
          </v:shape>
        </w:pict>
      </w:r>
    </w:p>
    <w:p w14:paraId="36D854E9" w14:textId="77777777" w:rsidR="00F20A36" w:rsidRDefault="00F61C15">
      <w:pPr>
        <w:bidi/>
        <w:spacing w:before="39"/>
        <w:ind w:left="305" w:right="1404" w:hanging="128"/>
        <w:jc w:val="both"/>
        <w:rPr>
          <w:sz w:val="16"/>
        </w:rPr>
      </w:pPr>
      <w:r>
        <w:rPr>
          <w:position w:val="8"/>
          <w:sz w:val="10"/>
          <w:szCs w:val="10"/>
          <w:rtl/>
          <w:lang w:bidi="ar"/>
        </w:rPr>
        <w:t xml:space="preserve">(1) </w:t>
      </w:r>
      <w:r>
        <w:rPr>
          <w:sz w:val="16"/>
          <w:szCs w:val="16"/>
          <w:rtl/>
          <w:lang w:bidi="ar"/>
        </w:rPr>
        <w:t>تقدم منظمة الصحة العالمية التعريف التالي لمصطلح "الأثر السلبي": "التغير في مورفولوجيا أو فسيولوجيا أو نمو أو نمو أو عمر الكائن الحي مما يؤدي إلى ضعف القدرة الوظيفية أو ضعف القدرة على التعويض عن</w:t>
      </w:r>
      <w:r>
        <w:rPr>
          <w:rtl/>
          <w:lang w:bidi="ar"/>
        </w:rPr>
        <w:t>الترس الأدي - التيوني أو</w:t>
      </w:r>
      <w:r>
        <w:rPr>
          <w:sz w:val="16"/>
          <w:szCs w:val="16"/>
          <w:rtl/>
          <w:lang w:bidi="ar"/>
        </w:rPr>
        <w:t>زيادة التعرض للآثار الضارة للتأثيرات البيئية الأخرى".</w:t>
      </w:r>
    </w:p>
    <w:p w14:paraId="243E4530" w14:textId="77777777" w:rsidR="00F20A36" w:rsidRDefault="00F20A36">
      <w:pPr>
        <w:jc w:val="both"/>
        <w:rPr>
          <w:sz w:val="16"/>
        </w:rPr>
        <w:sectPr w:rsidR="00F20A36">
          <w:pgSz w:w="11900" w:h="16840"/>
          <w:pgMar w:top="1320" w:right="0" w:bottom="280" w:left="1240" w:header="1039" w:footer="0" w:gutter="0"/>
          <w:cols w:space="720"/>
        </w:sectPr>
      </w:pPr>
    </w:p>
    <w:p w14:paraId="03F1146A" w14:textId="77777777" w:rsidR="00F20A36" w:rsidRDefault="00F20A36">
      <w:pPr>
        <w:pStyle w:val="BodyText"/>
        <w:spacing w:before="10"/>
        <w:rPr>
          <w:sz w:val="26"/>
        </w:rPr>
      </w:pPr>
    </w:p>
    <w:p w14:paraId="52A8CF0B" w14:textId="77777777" w:rsidR="00F20A36" w:rsidRDefault="00F61C15">
      <w:pPr>
        <w:pStyle w:val="Heading1"/>
        <w:numPr>
          <w:ilvl w:val="0"/>
          <w:numId w:val="15"/>
        </w:numPr>
        <w:tabs>
          <w:tab w:val="left" w:pos="665"/>
          <w:tab w:val="left" w:pos="666"/>
        </w:tabs>
        <w:bidi/>
        <w:ind w:left="665" w:hanging="488"/>
      </w:pPr>
      <w:bookmarkStart w:id="2" w:name="_TOC_250035"/>
      <w:r>
        <w:rPr>
          <w:rtl/>
          <w:lang w:bidi="ar"/>
        </w:rPr>
        <w:t>المصطلحات</w:t>
      </w:r>
      <w:bookmarkEnd w:id="2"/>
      <w:r>
        <w:rPr>
          <w:rtl/>
          <w:lang w:bidi="ar"/>
        </w:rPr>
        <w:t xml:space="preserve"> والتعاريف</w:t>
      </w:r>
    </w:p>
    <w:p w14:paraId="311BBD1A" w14:textId="77777777" w:rsidR="00F20A36" w:rsidRDefault="00F20A36">
      <w:pPr>
        <w:pStyle w:val="BodyText"/>
        <w:rPr>
          <w:b/>
          <w:sz w:val="26"/>
        </w:rPr>
      </w:pPr>
    </w:p>
    <w:p w14:paraId="10325BB3" w14:textId="77777777" w:rsidR="00F20A36" w:rsidRDefault="00F61C15">
      <w:pPr>
        <w:pStyle w:val="Heading3"/>
        <w:numPr>
          <w:ilvl w:val="1"/>
          <w:numId w:val="15"/>
        </w:numPr>
        <w:tabs>
          <w:tab w:val="left" w:pos="744"/>
          <w:tab w:val="left" w:pos="745"/>
        </w:tabs>
        <w:bidi/>
      </w:pPr>
      <w:bookmarkStart w:id="3" w:name="_TOC_250034"/>
      <w:bookmarkEnd w:id="3"/>
      <w:r>
        <w:rPr>
          <w:rtl/>
          <w:lang w:bidi="ar"/>
        </w:rPr>
        <w:t>"خطر"</w:t>
      </w:r>
    </w:p>
    <w:p w14:paraId="76F49FEA" w14:textId="77777777" w:rsidR="00F20A36" w:rsidRDefault="00F20A36">
      <w:pPr>
        <w:pStyle w:val="BodyText"/>
        <w:spacing w:before="4"/>
        <w:rPr>
          <w:b/>
          <w:sz w:val="19"/>
        </w:rPr>
      </w:pPr>
    </w:p>
    <w:p w14:paraId="21A7D590" w14:textId="77777777" w:rsidR="00F20A36" w:rsidRDefault="00F61C15">
      <w:pPr>
        <w:pStyle w:val="BodyText"/>
        <w:bidi/>
        <w:ind w:left="178" w:right="1405"/>
        <w:jc w:val="both"/>
      </w:pPr>
      <w:r>
        <w:rPr>
          <w:rtl/>
          <w:lang w:bidi="ar"/>
        </w:rPr>
        <w:t>يشير مصطلح "الخطر" إلى الممتلكات المتأصلة في مادة (أو حالة) لإحداث تأثير سلبي.  وفي هذا السياق، على سبيل المثال، يعرف البرنامج الدولي للسلامة الكيميائية "الخطر" بأنه:</w:t>
      </w:r>
    </w:p>
    <w:p w14:paraId="3EB8AB09" w14:textId="77777777" w:rsidR="00F20A36" w:rsidRDefault="00F61C15">
      <w:pPr>
        <w:pStyle w:val="BodyText"/>
        <w:bidi/>
        <w:spacing w:before="119"/>
        <w:ind w:left="886" w:right="1406"/>
        <w:jc w:val="both"/>
      </w:pPr>
      <w:r>
        <w:rPr>
          <w:rtl/>
          <w:lang w:bidi="ar"/>
        </w:rPr>
        <w:t>خاصية متأصلة من وكيل أو حالة لديها القدرة على التسبب في السلبية ef- البراز عندما كائن حي، نظام، أو (الفرعية) السكان يتعرضد لهذا العامل. (IPCS 2004، 12)</w:t>
      </w:r>
    </w:p>
    <w:p w14:paraId="4D865B2D" w14:textId="77777777" w:rsidR="00F20A36" w:rsidRDefault="00F20A36">
      <w:pPr>
        <w:pStyle w:val="BodyText"/>
        <w:spacing w:before="1"/>
      </w:pPr>
    </w:p>
    <w:p w14:paraId="36649E32" w14:textId="77777777" w:rsidR="00F20A36" w:rsidRDefault="00F61C15">
      <w:pPr>
        <w:pStyle w:val="BodyText"/>
        <w:bidi/>
        <w:ind w:left="178" w:right="1406"/>
        <w:jc w:val="both"/>
      </w:pPr>
      <w:r>
        <w:rPr>
          <w:rtl/>
          <w:lang w:bidi="ar"/>
        </w:rPr>
        <w:t xml:space="preserve">وهناك عدد من التعاريف المختلفة ل "الخطر" (انظر المرفق 1: التعاريف) التي تقول باسي كالي نفس الشيء الذي يقوله تعريف التصنيف الدولي للبراءات. ومع ذلك، تجدر الإشارة إلى أن بعض الأجسام المحددة ل "الخطر" تشير صراحة بالفعل إلى ظروف التعرض الخاصة (مثل الاستخدام العادي). </w:t>
      </w:r>
      <w:r>
        <w:rPr>
          <w:vertAlign w:val="superscript"/>
          <w:rtl/>
          <w:lang w:bidi="ar"/>
        </w:rPr>
        <w:t>2</w:t>
      </w:r>
    </w:p>
    <w:p w14:paraId="4D15BDA1" w14:textId="77777777" w:rsidR="00F20A36" w:rsidRDefault="00F61C15">
      <w:pPr>
        <w:pStyle w:val="BodyText"/>
        <w:bidi/>
        <w:spacing w:before="252"/>
        <w:ind w:left="178" w:right="1411"/>
        <w:jc w:val="both"/>
      </w:pPr>
      <w:r>
        <w:rPr>
          <w:rtl/>
          <w:lang w:bidi="ar"/>
        </w:rPr>
        <w:t>ويستخدم هذا التقرير أساسا مصطلح "الخطر". في التجربة عبر الإنترنت (انظر أدناه الصفحة 34ff.) ، يتم استخدام النظير العامي "الخطرة".</w:t>
      </w:r>
    </w:p>
    <w:p w14:paraId="56189EAE" w14:textId="77777777" w:rsidR="00F20A36" w:rsidRDefault="00F20A36">
      <w:pPr>
        <w:pStyle w:val="BodyText"/>
        <w:rPr>
          <w:sz w:val="24"/>
        </w:rPr>
      </w:pPr>
    </w:p>
    <w:p w14:paraId="098C6736" w14:textId="77777777" w:rsidR="00F20A36" w:rsidRDefault="00F20A36">
      <w:pPr>
        <w:pStyle w:val="BodyText"/>
        <w:rPr>
          <w:sz w:val="25"/>
        </w:rPr>
      </w:pPr>
    </w:p>
    <w:p w14:paraId="6A60289B" w14:textId="77777777" w:rsidR="00F20A36" w:rsidRDefault="00F61C15">
      <w:pPr>
        <w:pStyle w:val="Heading3"/>
        <w:numPr>
          <w:ilvl w:val="1"/>
          <w:numId w:val="15"/>
        </w:numPr>
        <w:tabs>
          <w:tab w:val="left" w:pos="744"/>
          <w:tab w:val="left" w:pos="745"/>
        </w:tabs>
        <w:bidi/>
        <w:spacing w:before="1"/>
      </w:pPr>
      <w:bookmarkStart w:id="4" w:name="_TOC_250033"/>
      <w:bookmarkEnd w:id="4"/>
      <w:r>
        <w:rPr>
          <w:rtl/>
          <w:lang w:bidi="ar"/>
        </w:rPr>
        <w:t>"المخاطر"</w:t>
      </w:r>
    </w:p>
    <w:p w14:paraId="06029FAC" w14:textId="77777777" w:rsidR="00F20A36" w:rsidRDefault="00F20A36">
      <w:pPr>
        <w:pStyle w:val="BodyText"/>
        <w:spacing w:before="3"/>
        <w:rPr>
          <w:b/>
          <w:sz w:val="19"/>
        </w:rPr>
      </w:pPr>
    </w:p>
    <w:p w14:paraId="2DB44966" w14:textId="77777777" w:rsidR="00F20A36" w:rsidRDefault="00B94CC6">
      <w:pPr>
        <w:pStyle w:val="BodyText"/>
        <w:bidi/>
        <w:ind w:left="178" w:right="1404"/>
        <w:jc w:val="both"/>
      </w:pPr>
      <w:r>
        <w:pict w14:anchorId="3A1E5BE0">
          <v:shapetype id="_x0000_t202" coordsize="21600,21600" o:spt="202" path="m,l,21600r21600,l21600,xe">
            <v:stroke joinstyle="miter"/>
            <v:path gradientshapeok="t" o:connecttype="rect"/>
          </v:shapetype>
          <v:shape id="_x0000_s1952" type="#_x0000_t202" style="position:absolute;left:0;text-align:left;margin-left:104.9pt;margin-top:56.75pt;width:194.3pt;height:42.25pt;z-index:-251654144;mso-wrap-distance-left:0;mso-wrap-distance-right:0;mso-position-horizontal-relative:page" fillcolor="#d9d9d9" stroked="f">
            <v:textbox inset="0,0,0,0">
              <w:txbxContent>
                <w:p w14:paraId="05C2AB39" w14:textId="77777777" w:rsidR="00F20A36" w:rsidRDefault="00F20A36">
                  <w:pPr>
                    <w:pStyle w:val="BodyText"/>
                    <w:bidi/>
                    <w:spacing w:before="7"/>
                    <w:rPr>
                      <w:sz w:val="23"/>
                    </w:rPr>
                  </w:pPr>
                </w:p>
                <w:p w14:paraId="182F5BD6" w14:textId="77777777" w:rsidR="00F20A36" w:rsidRDefault="00F61C15">
                  <w:pPr>
                    <w:bidi/>
                    <w:spacing w:before="1"/>
                    <w:ind w:left="482"/>
                    <w:rPr>
                      <w:sz w:val="24"/>
                    </w:rPr>
                  </w:pPr>
                  <w:r>
                    <w:rPr>
                      <w:sz w:val="24"/>
                      <w:szCs w:val="24"/>
                      <w:rtl/>
                      <w:lang w:bidi="ar"/>
                    </w:rPr>
                    <w:t>R = {</w:t>
                  </w:r>
                  <w:r>
                    <w:rPr>
                      <w:sz w:val="24"/>
                      <w:szCs w:val="24"/>
                      <w:rtl/>
                      <w:lang w:bidi="ar"/>
                    </w:rPr>
                    <w:t></w:t>
                  </w:r>
                  <w:r>
                    <w:rPr>
                      <w:i/>
                      <w:iCs/>
                      <w:sz w:val="24"/>
                      <w:szCs w:val="24"/>
                      <w:rtl/>
                      <w:lang w:bidi="ar"/>
                    </w:rPr>
                    <w:t>s</w:t>
                  </w:r>
                  <w:r>
                    <w:rPr>
                      <w:i/>
                      <w:iCs/>
                      <w:sz w:val="24"/>
                      <w:szCs w:val="24"/>
                      <w:vertAlign w:val="subscript"/>
                      <w:rtl/>
                      <w:lang w:bidi="ar"/>
                    </w:rPr>
                    <w:t>i</w:t>
                  </w:r>
                  <w:r>
                    <w:rPr>
                      <w:i/>
                      <w:iCs/>
                      <w:sz w:val="24"/>
                      <w:szCs w:val="24"/>
                      <w:rtl/>
                      <w:lang w:bidi="ar"/>
                    </w:rPr>
                    <w:t>ف</w:t>
                  </w:r>
                  <w:r>
                    <w:rPr>
                      <w:i/>
                      <w:iCs/>
                      <w:sz w:val="24"/>
                      <w:szCs w:val="24"/>
                      <w:vertAlign w:val="subscript"/>
                      <w:rtl/>
                      <w:lang w:bidi="ar"/>
                    </w:rPr>
                    <w:t>i</w:t>
                  </w:r>
                  <w:r>
                    <w:rPr>
                      <w:i/>
                      <w:iCs/>
                      <w:sz w:val="24"/>
                      <w:szCs w:val="24"/>
                      <w:rtl/>
                      <w:lang w:bidi="ar"/>
                    </w:rPr>
                    <w:t>اكس</w:t>
                  </w:r>
                  <w:r>
                    <w:rPr>
                      <w:i/>
                      <w:iCs/>
                      <w:sz w:val="24"/>
                      <w:szCs w:val="24"/>
                      <w:vertAlign w:val="subscript"/>
                      <w:rtl/>
                      <w:lang w:bidi="ar"/>
                    </w:rPr>
                    <w:t>i</w:t>
                  </w:r>
                  <w:r>
                    <w:rPr>
                      <w:sz w:val="24"/>
                      <w:szCs w:val="24"/>
                      <w:rtl/>
                      <w:lang w:bidi="ar"/>
                    </w:rPr>
                    <w:t xml:space="preserve">}, </w:t>
                  </w:r>
                  <w:r>
                    <w:rPr>
                      <w:rtl/>
                      <w:lang w:bidi="ar"/>
                    </w:rPr>
                    <w:t xml:space="preserve"> </w:t>
                  </w:r>
                  <w:r>
                    <w:rPr>
                      <w:i/>
                      <w:iCs/>
                      <w:sz w:val="24"/>
                      <w:szCs w:val="24"/>
                      <w:rtl/>
                      <w:lang w:bidi="ar"/>
                    </w:rPr>
                    <w:t xml:space="preserve">أنا </w:t>
                  </w:r>
                  <w:r>
                    <w:rPr>
                      <w:rtl/>
                      <w:lang w:bidi="ar"/>
                    </w:rPr>
                    <w:t xml:space="preserve">= </w:t>
                  </w:r>
                  <w:r>
                    <w:rPr>
                      <w:sz w:val="24"/>
                      <w:szCs w:val="24"/>
                      <w:rtl/>
                      <w:lang w:bidi="ar"/>
                    </w:rPr>
                    <w:t>1,2,...,</w:t>
                  </w:r>
                  <w:r>
                    <w:rPr>
                      <w:i/>
                      <w:iCs/>
                      <w:sz w:val="24"/>
                      <w:szCs w:val="24"/>
                      <w:rtl/>
                      <w:lang w:bidi="ar"/>
                    </w:rPr>
                    <w:t>N</w:t>
                  </w:r>
                  <w:r>
                    <w:rPr>
                      <w:sz w:val="24"/>
                      <w:szCs w:val="24"/>
                      <w:rtl/>
                      <w:lang w:bidi="ar"/>
                    </w:rPr>
                    <w:t>.</w:t>
                  </w:r>
                </w:p>
              </w:txbxContent>
            </v:textbox>
            <w10:wrap type="topAndBottom" anchorx="page"/>
          </v:shape>
        </w:pict>
      </w:r>
      <w:r w:rsidR="00F61C15">
        <w:rPr>
          <w:rtl/>
          <w:lang w:bidi="ar"/>
        </w:rPr>
        <w:t>وعموما، يعتبر "الخطر" احتمال وقوع حدث ضار. وقد أضفت كابلان وغاريك الطابع الرسمي على مفهوم المخاطر العام، ويشدد تعريفهما على العناصر الرئيسية الثلاثة للخطر. لديهم مخاطر محددة (R) كثلاثة توائم (كاب لان وغاريك 1981،</w:t>
      </w:r>
      <w:r w:rsidR="00F61C15">
        <w:rPr>
          <w:spacing w:val="-1"/>
          <w:rtl/>
          <w:lang w:bidi="ar"/>
        </w:rPr>
        <w:t xml:space="preserve"> </w:t>
      </w:r>
      <w:r w:rsidR="00F61C15">
        <w:rPr>
          <w:rtl/>
          <w:lang w:bidi="ar"/>
        </w:rPr>
        <w:t>13):</w:t>
      </w:r>
    </w:p>
    <w:p w14:paraId="7870A591" w14:textId="77777777" w:rsidR="00F20A36" w:rsidRPr="00F61C15" w:rsidRDefault="00F61C15">
      <w:pPr>
        <w:pStyle w:val="BodyText"/>
        <w:bidi/>
        <w:spacing w:before="102"/>
        <w:ind w:left="178"/>
        <w:rPr>
          <w:lang w:val="it-IT"/>
        </w:rPr>
      </w:pPr>
      <w:r w:rsidRPr="00F61C15">
        <w:rPr>
          <w:rtl/>
          <w:lang w:bidi="ar"/>
        </w:rPr>
        <w:t xml:space="preserve">حيث </w:t>
      </w:r>
      <w:r w:rsidRPr="00F61C15">
        <w:rPr>
          <w:i/>
          <w:iCs/>
          <w:vertAlign w:val="subscript"/>
          <w:rtl/>
          <w:lang w:bidi="ar"/>
        </w:rPr>
        <w:t>أصف</w:t>
      </w:r>
      <w:r>
        <w:rPr>
          <w:rtl/>
          <w:lang w:bidi="ar"/>
        </w:rPr>
        <w:t xml:space="preserve"> </w:t>
      </w:r>
      <w:r w:rsidRPr="00F61C15">
        <w:rPr>
          <w:rtl/>
          <w:lang w:bidi="ar"/>
        </w:rPr>
        <w:t xml:space="preserve"> سيناريو؛</w:t>
      </w:r>
    </w:p>
    <w:p w14:paraId="148CB1E0" w14:textId="77777777" w:rsidR="00F20A36" w:rsidRDefault="00F61C15">
      <w:pPr>
        <w:pStyle w:val="BodyText"/>
        <w:bidi/>
        <w:spacing w:before="2" w:line="252" w:lineRule="exact"/>
        <w:ind w:left="1116"/>
      </w:pPr>
      <w:r>
        <w:rPr>
          <w:i/>
          <w:iCs/>
          <w:vertAlign w:val="subscript"/>
          <w:rtl/>
          <w:lang w:bidi="ar"/>
        </w:rPr>
        <w:t>(ع)</w:t>
      </w:r>
      <w:r>
        <w:rPr>
          <w:rtl/>
          <w:lang w:bidi="ar"/>
        </w:rPr>
        <w:t xml:space="preserve">  تشير إلى احتمال حدوث السيناريو؛</w:t>
      </w:r>
    </w:p>
    <w:p w14:paraId="74909E23" w14:textId="77777777" w:rsidR="00F20A36" w:rsidRDefault="00F61C15">
      <w:pPr>
        <w:pStyle w:val="BodyText"/>
        <w:bidi/>
        <w:spacing w:line="252" w:lineRule="exact"/>
        <w:ind w:left="1116"/>
      </w:pPr>
      <w:r>
        <w:rPr>
          <w:i/>
          <w:iCs/>
          <w:rtl/>
          <w:lang w:bidi="ar"/>
        </w:rPr>
        <w:t>x</w:t>
      </w:r>
      <w:r>
        <w:rPr>
          <w:i/>
          <w:iCs/>
          <w:vertAlign w:val="subscript"/>
          <w:rtl/>
          <w:lang w:bidi="ar"/>
        </w:rPr>
        <w:t>i</w:t>
      </w:r>
      <w:r>
        <w:rPr>
          <w:rtl/>
          <w:lang w:bidi="ar"/>
        </w:rPr>
        <w:t xml:space="preserve">  يشير إلى حجم الضرر في هذا السيناريو.</w:t>
      </w:r>
    </w:p>
    <w:p w14:paraId="6B0F94A8" w14:textId="77777777" w:rsidR="00F20A36" w:rsidRDefault="00F20A36">
      <w:pPr>
        <w:pStyle w:val="BodyText"/>
      </w:pPr>
    </w:p>
    <w:p w14:paraId="4FC6D942" w14:textId="77777777" w:rsidR="00F20A36" w:rsidRDefault="00F61C15">
      <w:pPr>
        <w:pStyle w:val="BodyText"/>
        <w:bidi/>
        <w:ind w:left="178" w:right="1408"/>
        <w:jc w:val="both"/>
      </w:pPr>
      <w:r>
        <w:rPr>
          <w:rtl/>
          <w:lang w:bidi="ar"/>
        </w:rPr>
        <w:t>وفي هذا المفهوم، يوصف الخطر بأنه مجموع العواقب التي يجري فحصها إلى جانب احتمالها وحجمها. غير أن المفهوم المحدد للمخاطر يختلف اختلافا طفيفا من الانضباط العلمي إلى الانضباط العلمي (انظر أيضا المرفق 1: التعاريف).</w:t>
      </w:r>
    </w:p>
    <w:p w14:paraId="1A8985EE" w14:textId="77777777" w:rsidR="00F20A36" w:rsidRDefault="00F20A36">
      <w:pPr>
        <w:pStyle w:val="BodyText"/>
        <w:spacing w:before="10"/>
        <w:rPr>
          <w:sz w:val="21"/>
        </w:rPr>
      </w:pPr>
    </w:p>
    <w:p w14:paraId="28E3C3D8" w14:textId="77777777" w:rsidR="00F20A36" w:rsidRDefault="00F61C15">
      <w:pPr>
        <w:pStyle w:val="BodyText"/>
        <w:bidi/>
        <w:ind w:left="178" w:right="1408"/>
        <w:jc w:val="both"/>
      </w:pPr>
      <w:r>
        <w:rPr>
          <w:rtl/>
          <w:lang w:bidi="ar"/>
        </w:rPr>
        <w:t>وفيما يتعلق بمجال المخاطر التقنية، فإن المعيار الوطني DIN VDE 31000 الجزء 2، على سبيل المثال، يعرف الخطر بأنه نتاج احتمال حدوث ضرر وحجمه (وفقا للمعيار SFK 2004، 13):</w:t>
      </w:r>
    </w:p>
    <w:p w14:paraId="44DCFAC7" w14:textId="77777777" w:rsidR="00F20A36" w:rsidRDefault="00F61C15">
      <w:pPr>
        <w:pStyle w:val="BodyText"/>
        <w:bidi/>
        <w:spacing w:before="122"/>
        <w:ind w:left="886" w:right="1461"/>
      </w:pPr>
      <w:r>
        <w:rPr>
          <w:rtl/>
          <w:lang w:bidi="ar"/>
        </w:rPr>
        <w:t>يتم وصف المخاطر المرتبطة بإجراء تقني معين أو شرط بطريقة sum-mary من خلال تعليق على الاحتمال يأخذ في الاعتبار</w:t>
      </w:r>
    </w:p>
    <w:p w14:paraId="6C8D7ECE" w14:textId="77777777" w:rsidR="00F20A36" w:rsidRDefault="00F61C15">
      <w:pPr>
        <w:pStyle w:val="ListParagraph"/>
        <w:numPr>
          <w:ilvl w:val="2"/>
          <w:numId w:val="15"/>
        </w:numPr>
        <w:tabs>
          <w:tab w:val="left" w:pos="1088"/>
        </w:tabs>
        <w:bidi/>
        <w:spacing w:before="118" w:line="269" w:lineRule="exact"/>
      </w:pPr>
      <w:r>
        <w:rPr>
          <w:rtl/>
          <w:lang w:bidi="ar"/>
        </w:rPr>
        <w:t>التردد المتوقع لحدوث حدث يؤدي إلى الضرر و</w:t>
      </w:r>
    </w:p>
    <w:p w14:paraId="0B468EDD" w14:textId="77777777" w:rsidR="00F20A36" w:rsidRDefault="00F61C15">
      <w:pPr>
        <w:pStyle w:val="ListParagraph"/>
        <w:numPr>
          <w:ilvl w:val="2"/>
          <w:numId w:val="15"/>
        </w:numPr>
        <w:tabs>
          <w:tab w:val="left" w:pos="1088"/>
        </w:tabs>
        <w:bidi/>
        <w:spacing w:line="269" w:lineRule="exact"/>
      </w:pPr>
      <w:r>
        <w:rPr>
          <w:rtl/>
          <w:lang w:bidi="ar"/>
        </w:rPr>
        <w:t>حجم الضرر المتوقع في حالة حدوث ذلك الحدث.</w:t>
      </w:r>
    </w:p>
    <w:p w14:paraId="2CE368A9" w14:textId="77777777" w:rsidR="00F20A36" w:rsidRDefault="00F61C15">
      <w:pPr>
        <w:pStyle w:val="BodyText"/>
        <w:bidi/>
        <w:spacing w:before="206"/>
        <w:ind w:left="178" w:right="1407"/>
        <w:jc w:val="both"/>
      </w:pPr>
      <w:r>
        <w:rPr>
          <w:rtl/>
          <w:lang w:bidi="ar"/>
        </w:rPr>
        <w:t>وفي القطاع الصحي، تستخدم مختلف أشكال مفهوم المخاطر تبعا للمجالات العلمية. لأبحاث السرطان وليامز Paustenbach (2002, 368f.) استخدام defini- tion التالية "</w:t>
      </w:r>
      <w:r>
        <w:rPr>
          <w:i/>
          <w:iCs/>
          <w:rtl/>
          <w:lang w:bidi="ar"/>
        </w:rPr>
        <w:t>خطر احتمال unitless للفرد النامية جأنسر</w:t>
      </w:r>
      <w:r>
        <w:rPr>
          <w:rtl/>
          <w:lang w:bidi="ar"/>
        </w:rPr>
        <w:t>". تعريف IPCS للمخاطر أوسع ويستخدم أيضا في هذا التقرير:</w:t>
      </w:r>
    </w:p>
    <w:p w14:paraId="2B32F3F6" w14:textId="77777777" w:rsidR="00F20A36" w:rsidRDefault="00B94CC6">
      <w:pPr>
        <w:pStyle w:val="BodyText"/>
        <w:spacing w:before="3"/>
        <w:rPr>
          <w:sz w:val="21"/>
        </w:rPr>
      </w:pPr>
      <w:r>
        <w:pict w14:anchorId="39B76D54">
          <v:shape id="_x0000_s1951" style="position:absolute;margin-left:70.9pt;margin-top:14.5pt;width:2in;height:.1pt;z-index:-251653120;mso-wrap-distance-left:0;mso-wrap-distance-right:0;mso-position-horizontal-relative:page" coordorigin="1418,290" coordsize="2880,0" path="m1418,290r2880,e" filled="f" strokeweight=".6pt">
            <v:path arrowok="t"/>
            <w10:wrap type="topAndBottom" anchorx="page"/>
          </v:shape>
        </w:pict>
      </w:r>
    </w:p>
    <w:p w14:paraId="5CC5F2AA" w14:textId="77777777" w:rsidR="00F20A36" w:rsidRDefault="00F61C15">
      <w:pPr>
        <w:bidi/>
        <w:spacing w:before="39"/>
        <w:ind w:left="305" w:right="1461" w:hanging="128"/>
        <w:rPr>
          <w:sz w:val="16"/>
        </w:rPr>
      </w:pPr>
      <w:r>
        <w:rPr>
          <w:position w:val="8"/>
          <w:sz w:val="10"/>
          <w:szCs w:val="10"/>
          <w:rtl/>
          <w:lang w:bidi="ar"/>
        </w:rPr>
        <w:t xml:space="preserve">(2) </w:t>
      </w:r>
      <w:r>
        <w:rPr>
          <w:sz w:val="16"/>
          <w:szCs w:val="16"/>
          <w:rtl/>
          <w:lang w:bidi="ar"/>
        </w:rPr>
        <w:t>وهذا هو أيضا فحوى تعريف أقدم لمنظمة الصحة العالمية (1979): "احتمال أن تسبب مادة كيميائية آثارا صحية ضارة في ظل الظروف التي تنتج أو تستخدم فيها". (منظمة الصحة العالمية)</w:t>
      </w:r>
      <w:r>
        <w:rPr>
          <w:rtl/>
          <w:lang w:bidi="ar"/>
        </w:rPr>
        <w:t xml:space="preserve"> </w:t>
      </w:r>
      <w:r>
        <w:rPr>
          <w:sz w:val="16"/>
          <w:szCs w:val="16"/>
          <w:rtl/>
          <w:lang w:bidi="ar"/>
        </w:rPr>
        <w:t>1979)</w:t>
      </w:r>
    </w:p>
    <w:p w14:paraId="30FB5CD8" w14:textId="77777777" w:rsidR="00F20A36" w:rsidRDefault="00F20A36">
      <w:pPr>
        <w:rPr>
          <w:sz w:val="16"/>
        </w:rPr>
        <w:sectPr w:rsidR="00F20A36">
          <w:pgSz w:w="11900" w:h="16840"/>
          <w:pgMar w:top="1320" w:right="0" w:bottom="280" w:left="1240" w:header="1039" w:footer="0" w:gutter="0"/>
          <w:cols w:space="720"/>
        </w:sectPr>
      </w:pPr>
    </w:p>
    <w:p w14:paraId="36259253" w14:textId="77777777" w:rsidR="00F20A36" w:rsidRDefault="00F20A36">
      <w:pPr>
        <w:pStyle w:val="BodyText"/>
        <w:rPr>
          <w:sz w:val="24"/>
        </w:rPr>
      </w:pPr>
    </w:p>
    <w:p w14:paraId="5A6B5B68" w14:textId="77777777" w:rsidR="00F20A36" w:rsidRDefault="00F61C15">
      <w:pPr>
        <w:pStyle w:val="BodyText"/>
        <w:bidi/>
        <w:spacing w:before="95"/>
        <w:ind w:left="605" w:right="1461"/>
      </w:pPr>
      <w:r>
        <w:rPr>
          <w:rtl/>
          <w:lang w:bidi="ar"/>
        </w:rPr>
        <w:t>احتمال حدوث تأثير ضار في كائن حي أو نظام أو (فرعي) ناتج في ظروف محددة عن التعرض لعامل. (IPCS 2004، 13)</w:t>
      </w:r>
    </w:p>
    <w:p w14:paraId="639E9C24" w14:textId="77777777" w:rsidR="00F20A36" w:rsidRDefault="00F20A36">
      <w:pPr>
        <w:pStyle w:val="BodyText"/>
      </w:pPr>
    </w:p>
    <w:p w14:paraId="56D8F87A" w14:textId="77777777" w:rsidR="00F20A36" w:rsidRDefault="00F61C15">
      <w:pPr>
        <w:pStyle w:val="BodyText"/>
        <w:bidi/>
        <w:ind w:left="178" w:right="1406"/>
        <w:jc w:val="both"/>
      </w:pPr>
      <w:r>
        <w:rPr>
          <w:rtl/>
          <w:lang w:bidi="ar"/>
        </w:rPr>
        <w:t>ويسلط هذا التعريف الضوء على حقيقة أن الفرق بين "الخطر" و "الخطر" يكمن في المعرض بالتأكيد. وهناك خطر موجود عندما يكون هناكإعادة عرضة ل "خطر"، باختصار: المخاطر = (الخطر، المعرض بالتأكيد).</w:t>
      </w:r>
    </w:p>
    <w:p w14:paraId="5CC153A2" w14:textId="77777777" w:rsidR="00F20A36" w:rsidRDefault="00F20A36">
      <w:pPr>
        <w:jc w:val="both"/>
        <w:sectPr w:rsidR="00F20A36">
          <w:pgSz w:w="11900" w:h="16840"/>
          <w:pgMar w:top="1320" w:right="0" w:bottom="280" w:left="1240" w:header="1039" w:footer="0" w:gutter="0"/>
          <w:cols w:space="720"/>
        </w:sectPr>
      </w:pPr>
    </w:p>
    <w:p w14:paraId="7FB25C98" w14:textId="77777777" w:rsidR="00F20A36" w:rsidRDefault="00F20A36">
      <w:pPr>
        <w:pStyle w:val="BodyText"/>
        <w:spacing w:before="10"/>
        <w:rPr>
          <w:sz w:val="26"/>
        </w:rPr>
      </w:pPr>
    </w:p>
    <w:p w14:paraId="78971EE3" w14:textId="77777777" w:rsidR="00F20A36" w:rsidRDefault="00F61C15">
      <w:pPr>
        <w:pStyle w:val="Heading1"/>
        <w:numPr>
          <w:ilvl w:val="0"/>
          <w:numId w:val="15"/>
        </w:numPr>
        <w:tabs>
          <w:tab w:val="left" w:pos="603"/>
          <w:tab w:val="left" w:pos="604"/>
        </w:tabs>
        <w:bidi/>
        <w:ind w:hanging="426"/>
      </w:pPr>
      <w:bookmarkStart w:id="5" w:name="_TOC_250032"/>
      <w:r>
        <w:rPr>
          <w:rtl/>
          <w:lang w:bidi="ar"/>
        </w:rPr>
        <w:t>التواصل بشأن "الخطر"</w:t>
      </w:r>
      <w:bookmarkEnd w:id="5"/>
      <w:r>
        <w:rPr>
          <w:rtl/>
          <w:lang w:bidi="ar"/>
        </w:rPr>
        <w:t xml:space="preserve"> و"المخاطر"</w:t>
      </w:r>
    </w:p>
    <w:p w14:paraId="5888EB6A" w14:textId="77777777" w:rsidR="00F20A36" w:rsidRDefault="00F20A36">
      <w:pPr>
        <w:pStyle w:val="BodyText"/>
        <w:rPr>
          <w:b/>
          <w:sz w:val="26"/>
        </w:rPr>
      </w:pPr>
    </w:p>
    <w:p w14:paraId="17BC3294" w14:textId="77777777" w:rsidR="00F20A36" w:rsidRDefault="00F61C15">
      <w:pPr>
        <w:pStyle w:val="Heading3"/>
        <w:numPr>
          <w:ilvl w:val="1"/>
          <w:numId w:val="15"/>
        </w:numPr>
        <w:tabs>
          <w:tab w:val="left" w:pos="744"/>
          <w:tab w:val="left" w:pos="745"/>
        </w:tabs>
        <w:bidi/>
      </w:pPr>
      <w:bookmarkStart w:id="6" w:name="_TOC_250031"/>
      <w:bookmarkEnd w:id="6"/>
      <w:r>
        <w:rPr>
          <w:rtl/>
          <w:lang w:bidi="ar"/>
        </w:rPr>
        <w:t>نقطة البداية</w:t>
      </w:r>
    </w:p>
    <w:p w14:paraId="29ED0EEA" w14:textId="77777777" w:rsidR="00F20A36" w:rsidRDefault="00F20A36">
      <w:pPr>
        <w:pStyle w:val="BodyText"/>
        <w:spacing w:before="4"/>
        <w:rPr>
          <w:b/>
          <w:sz w:val="19"/>
        </w:rPr>
      </w:pPr>
    </w:p>
    <w:p w14:paraId="0661F4DD" w14:textId="77777777" w:rsidR="00F20A36" w:rsidRDefault="00F61C15">
      <w:pPr>
        <w:pStyle w:val="BodyText"/>
        <w:bidi/>
        <w:ind w:left="178" w:right="1407"/>
        <w:jc w:val="both"/>
      </w:pPr>
      <w:r>
        <w:rPr>
          <w:rtl/>
          <w:lang w:bidi="ar"/>
        </w:rPr>
        <w:t xml:space="preserve">ينطوي الاتصال بالمخاطر دائما على سلسلة من المعلومات المختلفة. واستنادا إلى البيانات والأهداف، يوفر معلومات عن المخاطر والتعرض والعلاقات بين الجرعة والاستجابة أو عن المخاطر والمعايير. ولهذا السبب يمكن التمييز من الناحية التحليلية بين الاتصال بالمخاطر والاتصالات المتعلقة بالمخاطر - عندما لا يؤخذ في الاعتبار سوى الخطر في حالة واحدة، وفي الحالة الأخرى تؤخذ المخاطر ذات الصلة في الاعتبار أيضا. ولكن من الناحية العملية، لا يكون هذا الفصل منطقيا دائما لأن الاتصال بشأن الخطر هو جزء ضروري من الاتصال بالمخاطر.  </w:t>
      </w:r>
    </w:p>
    <w:p w14:paraId="76FB6B31" w14:textId="77777777" w:rsidR="00F20A36" w:rsidRDefault="00F20A36">
      <w:pPr>
        <w:pStyle w:val="BodyText"/>
        <w:rPr>
          <w:sz w:val="24"/>
        </w:rPr>
      </w:pPr>
    </w:p>
    <w:p w14:paraId="264C3DC0" w14:textId="77777777" w:rsidR="00F20A36" w:rsidRDefault="00F20A36">
      <w:pPr>
        <w:pStyle w:val="BodyText"/>
        <w:spacing w:before="10"/>
        <w:rPr>
          <w:sz w:val="24"/>
        </w:rPr>
      </w:pPr>
    </w:p>
    <w:p w14:paraId="55E9A778" w14:textId="77777777" w:rsidR="00F20A36" w:rsidRDefault="00F61C15">
      <w:pPr>
        <w:pStyle w:val="Heading3"/>
        <w:numPr>
          <w:ilvl w:val="1"/>
          <w:numId w:val="15"/>
        </w:numPr>
        <w:tabs>
          <w:tab w:val="left" w:pos="744"/>
          <w:tab w:val="left" w:pos="745"/>
        </w:tabs>
        <w:bidi/>
      </w:pPr>
      <w:bookmarkStart w:id="7" w:name="_TOC_250030"/>
      <w:bookmarkEnd w:id="7"/>
      <w:r>
        <w:rPr>
          <w:rtl/>
          <w:lang w:bidi="ar"/>
        </w:rPr>
        <w:t>الاختلافات الهيكلية</w:t>
      </w:r>
    </w:p>
    <w:p w14:paraId="7FCA93B0" w14:textId="77777777" w:rsidR="00F20A36" w:rsidRDefault="00F20A36">
      <w:pPr>
        <w:pStyle w:val="BodyText"/>
        <w:spacing w:before="6"/>
        <w:rPr>
          <w:b/>
          <w:sz w:val="19"/>
        </w:rPr>
      </w:pPr>
    </w:p>
    <w:p w14:paraId="1990B2C3" w14:textId="77777777" w:rsidR="00F20A36" w:rsidRDefault="00F61C15">
      <w:pPr>
        <w:pStyle w:val="BodyText"/>
        <w:bidi/>
        <w:ind w:left="178" w:right="1404"/>
        <w:jc w:val="both"/>
      </w:pPr>
      <w:r>
        <w:rPr>
          <w:rtl/>
          <w:lang w:bidi="ar"/>
        </w:rPr>
        <w:t xml:space="preserve">من الناحية المثالية ، معلومات الخطر هي معلومات حول خصائص المادة مع بو - tential للضرر. هذه المعلومات يقصد بها أن تكون حرب والأمر  </w:t>
      </w:r>
      <w:r>
        <w:rPr>
          <w:i/>
          <w:iCs/>
          <w:rtl/>
          <w:lang w:bidi="ar"/>
        </w:rPr>
        <w:t xml:space="preserve">بسيط </w:t>
      </w:r>
      <w:r>
        <w:rPr>
          <w:rtl/>
          <w:lang w:bidi="ar"/>
        </w:rPr>
        <w:t xml:space="preserve">في أنه على النقيض من الاتصالات الخطرة لا يعتمد على أي فهم للاحتمالات أو العلاقات غير المؤكدة، وخاصة عندما لا تكون هناك أي شكوك حول حقيقة وجود ضرر محتمل. فهم حazard هو فقط من الأهمية إلى حد أنها ذات صلة لسلوك تجنب دي سيدي. وهذا يعني أنه يجب علينا، على سبيل المثال، تسجيل ما تعنيه بعض العبارات التحذيرية أو ما تعنيه عبارة R أو عبارة S. ومن هنا تقدمإدارة السلامة والصحة في الولايات المتحدة الأمريكية Occu-pational (OSHA) السلامة والصحة المهنية كهدف لمعيار الاتصال الخاص بالمخاطر ، "الهدف الأساسي للمعيار هو التأكد من أن أصحاب العمل والموظفين يعرفون مخاطر العمل وكيفية حماية أنفسهم. وهذا من شأنه أن يساعد على الحد من حدوث مرض المصدر الكيميائي والإصابات". (OSHA 1998) في مجالات أخرى من الحياة اليومية، أيضا، هناك العديد من الأمثلة: شخص يقرأ التحذير "التدخين يمكن أن تضر صحتك" على علبة السجائر فقط رس فهم هذه الجملة واحدة. ما إذا كان التدخين هو أكثر خطورة من شرب الكحول ليست في البداية rele- فانت. كما أنه من الأهمية بمكان ما إذا كان تدخين 20 سيجارة يوميا أكثر ضررا على الصحة من تدخين 5 سجائر يوميا.  </w:t>
      </w:r>
    </w:p>
    <w:p w14:paraId="5F26A500" w14:textId="77777777" w:rsidR="00F20A36" w:rsidRDefault="00F20A36">
      <w:pPr>
        <w:pStyle w:val="BodyText"/>
        <w:spacing w:before="9"/>
        <w:rPr>
          <w:sz w:val="21"/>
        </w:rPr>
      </w:pPr>
    </w:p>
    <w:p w14:paraId="6894D9BF" w14:textId="77777777" w:rsidR="00F20A36" w:rsidRDefault="00F61C15">
      <w:pPr>
        <w:pStyle w:val="BodyText"/>
        <w:bidi/>
        <w:ind w:left="178" w:right="1407"/>
        <w:jc w:val="both"/>
      </w:pPr>
      <w:r>
        <w:rPr>
          <w:rtl/>
          <w:lang w:bidi="ar"/>
        </w:rPr>
        <w:t>ومع ذلك أنيوني الذي يريد معرفة المزيد عن مدى تهديده شخصيا من مادة أو منتج سيكون على علم أفضل عندما يفهم المخاطر بدلا من مجرد أن يكون على دراية بالخطر. وهذا أيضا ينتج مباشرة عن تعريف ريsk: خطر = و (خطر, التعرض). مجرد معرفة أن هناك خطرا والألفة مع acteristics شار لها ليست كافية للفرد لتقييم التهديد الذي يتعرض له. فقط عندما نعرف على أي نطاق نتعرض للمخاطر من الممكن  تقييم  المخاطر.</w:t>
      </w:r>
    </w:p>
    <w:p w14:paraId="3172720B" w14:textId="77777777" w:rsidR="00F20A36" w:rsidRDefault="00F20A36">
      <w:pPr>
        <w:pStyle w:val="BodyText"/>
      </w:pPr>
    </w:p>
    <w:p w14:paraId="0E8DDAED" w14:textId="77777777" w:rsidR="00F20A36" w:rsidRDefault="00F61C15">
      <w:pPr>
        <w:pStyle w:val="BodyText"/>
        <w:bidi/>
        <w:spacing w:before="1"/>
        <w:ind w:left="178" w:right="1408"/>
        <w:jc w:val="both"/>
      </w:pPr>
      <w:r>
        <w:rPr>
          <w:rtl/>
          <w:lang w:bidi="ar"/>
        </w:rPr>
        <w:t>ويمكن للمرء أن يقول، بطريقة مبالغ فيها بعض الشيء، إن الاتصال بالمخاطر يخدم الأوضاع الناقية المتمثلة في السماح بقرار مستنير ومزن وبالتالي يعكسه، في حين أن الاتصال بالمخاطر يمكن أن يكون له تأثير مباشر أكثر على السلوك، دون أي خطوات متوسطة عاكسة.</w:t>
      </w:r>
    </w:p>
    <w:p w14:paraId="73148226" w14:textId="77777777" w:rsidR="00F20A36" w:rsidRDefault="00F20A36">
      <w:pPr>
        <w:pStyle w:val="BodyText"/>
        <w:spacing w:before="11"/>
        <w:rPr>
          <w:sz w:val="21"/>
        </w:rPr>
      </w:pPr>
    </w:p>
    <w:p w14:paraId="74D1D3A7" w14:textId="77777777" w:rsidR="00F20A36" w:rsidRDefault="00F61C15">
      <w:pPr>
        <w:pStyle w:val="BodyText"/>
        <w:bidi/>
        <w:ind w:left="178" w:right="1406"/>
        <w:jc w:val="both"/>
      </w:pPr>
      <w:r>
        <w:rPr>
          <w:rtl/>
          <w:lang w:bidi="ar"/>
        </w:rPr>
        <w:t>ومن هنا فإن الشروط المسبقة لنجاح الاتصالات بالمخاطر أكثر تعقيدا بكثير. Quantita- التقييمات tive مهمة أيضا عندما يتعلق الأمر بفهم المخاطر: ما التعرض لدي وكيف critiكال هو هذا التعرض؟ و: بأي عامل يزداد خطري؟ هنا هو أيضا حول حجم المخاطر بالمقارنة مع المخاطر الأخرى وتقدير العوامل المحتملة تأسيس يخدع. وعلى النقيض من ذلك، فإن فهم معلومات المخاطر أبسط بكثير. هناك  حاجة فقط لمعرفة أن المادة ملوثة (ما الذي يمكن أن يحدث ومدى سوءها؟).</w:t>
      </w:r>
    </w:p>
    <w:p w14:paraId="30B1A495" w14:textId="77777777" w:rsidR="00F20A36" w:rsidRDefault="00F20A36">
      <w:pPr>
        <w:jc w:val="both"/>
        <w:sectPr w:rsidR="00F20A36">
          <w:pgSz w:w="11900" w:h="16840"/>
          <w:pgMar w:top="1320" w:right="0" w:bottom="280" w:left="1240" w:header="1039" w:footer="0" w:gutter="0"/>
          <w:cols w:space="720"/>
        </w:sectPr>
      </w:pPr>
    </w:p>
    <w:p w14:paraId="2A03A5CC" w14:textId="77777777" w:rsidR="00F20A36" w:rsidRDefault="00F20A36">
      <w:pPr>
        <w:pStyle w:val="BodyText"/>
        <w:rPr>
          <w:sz w:val="24"/>
        </w:rPr>
      </w:pPr>
    </w:p>
    <w:p w14:paraId="68FC4964" w14:textId="77777777" w:rsidR="00F20A36" w:rsidRDefault="00F61C15">
      <w:pPr>
        <w:pStyle w:val="BodyText"/>
        <w:bidi/>
        <w:spacing w:before="95"/>
        <w:ind w:left="178"/>
        <w:jc w:val="both"/>
      </w:pPr>
      <w:r>
        <w:rPr>
          <w:rtl/>
          <w:lang w:bidi="ar"/>
        </w:rPr>
        <w:t>ويعرض الجدول 1 هذه البيانات المثالية في البلاغ عن "الخطر" و"الخطر".</w:t>
      </w:r>
    </w:p>
    <w:p w14:paraId="319869B4" w14:textId="77777777" w:rsidR="00F20A36" w:rsidRDefault="00F20A36">
      <w:pPr>
        <w:pStyle w:val="BodyText"/>
        <w:spacing w:before="9"/>
        <w:rPr>
          <w:sz w:val="21"/>
        </w:rPr>
      </w:pPr>
    </w:p>
    <w:p w14:paraId="3F1BF934" w14:textId="77777777" w:rsidR="00F20A36" w:rsidRDefault="00F61C15">
      <w:pPr>
        <w:bidi/>
        <w:ind w:left="178"/>
        <w:jc w:val="both"/>
        <w:rPr>
          <w:b/>
          <w:sz w:val="18"/>
        </w:rPr>
      </w:pPr>
      <w:r>
        <w:rPr>
          <w:b/>
          <w:bCs/>
          <w:sz w:val="18"/>
          <w:szCs w:val="18"/>
          <w:rtl/>
          <w:lang w:bidi="ar"/>
        </w:rPr>
        <w:t>الجدول 1: البيانات المثالية بشأن الاتصالات بشأن "الخطر" و "المخاطر"</w:t>
      </w:r>
    </w:p>
    <w:p w14:paraId="2F341F6D" w14:textId="77777777" w:rsidR="00F20A36" w:rsidRDefault="00F20A36">
      <w:pPr>
        <w:pStyle w:val="BodyText"/>
        <w:spacing w:before="1"/>
        <w:rPr>
          <w:b/>
          <w:sz w:val="16"/>
        </w:rPr>
      </w:pPr>
    </w:p>
    <w:tbl>
      <w:tblPr>
        <w:bidiVisu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636"/>
        <w:gridCol w:w="3636"/>
      </w:tblGrid>
      <w:tr w:rsidR="00F20A36" w14:paraId="34DA5D5B" w14:textId="77777777">
        <w:trPr>
          <w:trHeight w:val="282"/>
        </w:trPr>
        <w:tc>
          <w:tcPr>
            <w:tcW w:w="1800" w:type="dxa"/>
            <w:shd w:val="clear" w:color="auto" w:fill="D9D9D9"/>
          </w:tcPr>
          <w:p w14:paraId="7DA662C6" w14:textId="77777777" w:rsidR="00F20A36" w:rsidRDefault="00F61C15">
            <w:pPr>
              <w:pStyle w:val="TableParagraph"/>
              <w:bidi/>
              <w:spacing w:before="37"/>
              <w:ind w:left="69"/>
              <w:rPr>
                <w:sz w:val="18"/>
              </w:rPr>
            </w:pPr>
            <w:r>
              <w:rPr>
                <w:sz w:val="18"/>
                <w:szCs w:val="18"/>
                <w:rtl/>
                <w:lang w:bidi="ar"/>
              </w:rPr>
              <w:t>الجانب</w:t>
            </w:r>
          </w:p>
        </w:tc>
        <w:tc>
          <w:tcPr>
            <w:tcW w:w="3636" w:type="dxa"/>
            <w:shd w:val="clear" w:color="auto" w:fill="D9D9D9"/>
          </w:tcPr>
          <w:p w14:paraId="73283F63" w14:textId="77777777" w:rsidR="00F20A36" w:rsidRDefault="00F61C15">
            <w:pPr>
              <w:pStyle w:val="TableParagraph"/>
              <w:bidi/>
              <w:spacing w:before="37"/>
              <w:ind w:left="69"/>
              <w:rPr>
                <w:sz w:val="18"/>
              </w:rPr>
            </w:pPr>
            <w:r>
              <w:rPr>
                <w:sz w:val="18"/>
                <w:szCs w:val="18"/>
                <w:rtl/>
                <w:lang w:bidi="ar"/>
              </w:rPr>
              <w:t>الاتصال بالمخاطر</w:t>
            </w:r>
          </w:p>
        </w:tc>
        <w:tc>
          <w:tcPr>
            <w:tcW w:w="3636" w:type="dxa"/>
            <w:shd w:val="clear" w:color="auto" w:fill="D9D9D9"/>
          </w:tcPr>
          <w:p w14:paraId="6A14A3BC" w14:textId="77777777" w:rsidR="00F20A36" w:rsidRDefault="00F61C15">
            <w:pPr>
              <w:pStyle w:val="TableParagraph"/>
              <w:bidi/>
              <w:spacing w:before="37"/>
              <w:ind w:left="69"/>
              <w:rPr>
                <w:sz w:val="18"/>
              </w:rPr>
            </w:pPr>
            <w:r>
              <w:rPr>
                <w:sz w:val="18"/>
                <w:szCs w:val="18"/>
                <w:rtl/>
                <w:lang w:bidi="ar"/>
              </w:rPr>
              <w:t>التواصل حول المخاطر</w:t>
            </w:r>
          </w:p>
        </w:tc>
      </w:tr>
      <w:tr w:rsidR="00F20A36" w14:paraId="35230E17" w14:textId="77777777">
        <w:trPr>
          <w:trHeight w:val="575"/>
        </w:trPr>
        <w:tc>
          <w:tcPr>
            <w:tcW w:w="1800" w:type="dxa"/>
          </w:tcPr>
          <w:p w14:paraId="383C41C7" w14:textId="77777777" w:rsidR="00F20A36" w:rsidRDefault="00F61C15">
            <w:pPr>
              <w:pStyle w:val="TableParagraph"/>
              <w:bidi/>
              <w:spacing w:before="66"/>
              <w:ind w:left="66"/>
              <w:rPr>
                <w:sz w:val="18"/>
              </w:rPr>
            </w:pPr>
            <w:r>
              <w:rPr>
                <w:sz w:val="18"/>
                <w:szCs w:val="18"/>
                <w:rtl/>
                <w:lang w:bidi="ar"/>
              </w:rPr>
              <w:t>هدف</w:t>
            </w:r>
          </w:p>
        </w:tc>
        <w:tc>
          <w:tcPr>
            <w:tcW w:w="3636" w:type="dxa"/>
          </w:tcPr>
          <w:p w14:paraId="7AB44156" w14:textId="77777777" w:rsidR="00F20A36" w:rsidRDefault="00F61C15">
            <w:pPr>
              <w:pStyle w:val="TableParagraph"/>
              <w:bidi/>
              <w:spacing w:before="66"/>
              <w:ind w:left="107"/>
              <w:rPr>
                <w:sz w:val="18"/>
              </w:rPr>
            </w:pPr>
            <w:r>
              <w:rPr>
                <w:sz w:val="18"/>
                <w:szCs w:val="18"/>
                <w:rtl/>
                <w:lang w:bidi="ar"/>
              </w:rPr>
              <w:t>يهدف إلى تجنب</w:t>
            </w:r>
          </w:p>
        </w:tc>
        <w:tc>
          <w:tcPr>
            <w:tcW w:w="3636" w:type="dxa"/>
          </w:tcPr>
          <w:p w14:paraId="703B7C78" w14:textId="77777777" w:rsidR="00F20A36" w:rsidRDefault="00F61C15">
            <w:pPr>
              <w:pStyle w:val="TableParagraph"/>
              <w:bidi/>
              <w:spacing w:before="66"/>
              <w:ind w:left="107" w:hanging="1"/>
              <w:rPr>
                <w:sz w:val="18"/>
              </w:rPr>
            </w:pPr>
            <w:r>
              <w:rPr>
                <w:sz w:val="18"/>
                <w:szCs w:val="18"/>
                <w:rtl/>
                <w:lang w:bidi="ar"/>
              </w:rPr>
              <w:t>يهدف إلى اتخاذ قرارات مستنيرة (التعليم والتمكين)</w:t>
            </w:r>
          </w:p>
        </w:tc>
      </w:tr>
      <w:tr w:rsidR="00F20A36" w14:paraId="49A3BB71" w14:textId="77777777">
        <w:trPr>
          <w:trHeight w:val="510"/>
        </w:trPr>
        <w:tc>
          <w:tcPr>
            <w:tcW w:w="1800" w:type="dxa"/>
          </w:tcPr>
          <w:p w14:paraId="1CE063FF" w14:textId="77777777" w:rsidR="00F20A36" w:rsidRDefault="00F61C15">
            <w:pPr>
              <w:pStyle w:val="TableParagraph"/>
              <w:bidi/>
              <w:spacing w:before="66"/>
              <w:ind w:left="66"/>
              <w:rPr>
                <w:sz w:val="18"/>
              </w:rPr>
            </w:pPr>
            <w:r>
              <w:rPr>
                <w:sz w:val="18"/>
                <w:szCs w:val="18"/>
                <w:rtl/>
                <w:lang w:bidi="ar"/>
              </w:rPr>
              <w:t>رسالة</w:t>
            </w:r>
          </w:p>
        </w:tc>
        <w:tc>
          <w:tcPr>
            <w:tcW w:w="3636" w:type="dxa"/>
          </w:tcPr>
          <w:p w14:paraId="6768E6BB" w14:textId="77777777" w:rsidR="00F20A36" w:rsidRDefault="00F61C15">
            <w:pPr>
              <w:pStyle w:val="TableParagraph"/>
              <w:bidi/>
              <w:spacing w:before="66"/>
              <w:ind w:left="107"/>
              <w:rPr>
                <w:sz w:val="18"/>
              </w:rPr>
            </w:pPr>
            <w:r>
              <w:rPr>
                <w:sz w:val="18"/>
                <w:szCs w:val="18"/>
                <w:rtl/>
                <w:lang w:bidi="ar"/>
              </w:rPr>
              <w:t>البيانات (عند الاقتضاء تحذير)</w:t>
            </w:r>
          </w:p>
        </w:tc>
        <w:tc>
          <w:tcPr>
            <w:tcW w:w="3636" w:type="dxa"/>
          </w:tcPr>
          <w:p w14:paraId="3E687D82" w14:textId="77777777" w:rsidR="00F20A36" w:rsidRDefault="00F61C15">
            <w:pPr>
              <w:pStyle w:val="TableParagraph"/>
              <w:bidi/>
              <w:spacing w:before="66"/>
              <w:ind w:left="107"/>
              <w:rPr>
                <w:sz w:val="18"/>
              </w:rPr>
            </w:pPr>
            <w:r>
              <w:rPr>
                <w:sz w:val="18"/>
                <w:szCs w:val="18"/>
                <w:rtl/>
                <w:lang w:bidi="ar"/>
              </w:rPr>
              <w:t>مستوى الخطر يمكن فهمه على أنه تحذير أو كل شيء واضح</w:t>
            </w:r>
          </w:p>
        </w:tc>
      </w:tr>
      <w:tr w:rsidR="00F20A36" w14:paraId="1B1DDFAA" w14:textId="77777777">
        <w:trPr>
          <w:trHeight w:val="549"/>
        </w:trPr>
        <w:tc>
          <w:tcPr>
            <w:tcW w:w="1800" w:type="dxa"/>
          </w:tcPr>
          <w:p w14:paraId="295AC860" w14:textId="77777777" w:rsidR="00F20A36" w:rsidRDefault="00F61C15">
            <w:pPr>
              <w:pStyle w:val="TableParagraph"/>
              <w:bidi/>
              <w:spacing w:before="66"/>
              <w:ind w:left="66"/>
              <w:rPr>
                <w:sz w:val="18"/>
              </w:rPr>
            </w:pPr>
            <w:r>
              <w:rPr>
                <w:sz w:val="18"/>
                <w:szCs w:val="18"/>
                <w:rtl/>
                <w:lang w:bidi="ar"/>
              </w:rPr>
              <w:t>نوع المعلومات</w:t>
            </w:r>
          </w:p>
        </w:tc>
        <w:tc>
          <w:tcPr>
            <w:tcW w:w="3636" w:type="dxa"/>
          </w:tcPr>
          <w:p w14:paraId="1AC5DB0D" w14:textId="77777777" w:rsidR="00F20A36" w:rsidRDefault="00F61C15">
            <w:pPr>
              <w:pStyle w:val="TableParagraph"/>
              <w:bidi/>
              <w:spacing w:before="66"/>
              <w:ind w:left="107"/>
              <w:rPr>
                <w:sz w:val="18"/>
              </w:rPr>
            </w:pPr>
            <w:r>
              <w:rPr>
                <w:sz w:val="18"/>
                <w:szCs w:val="18"/>
                <w:rtl/>
                <w:lang w:bidi="ar"/>
              </w:rPr>
              <w:t>يوفر معلومات حتمية إذا لم تكن هناك شكوك حول الضرر المحتمل</w:t>
            </w:r>
          </w:p>
        </w:tc>
        <w:tc>
          <w:tcPr>
            <w:tcW w:w="3636" w:type="dxa"/>
          </w:tcPr>
          <w:p w14:paraId="337142D6" w14:textId="77777777" w:rsidR="00F20A36" w:rsidRDefault="00F61C15">
            <w:pPr>
              <w:pStyle w:val="TableParagraph"/>
              <w:bidi/>
              <w:spacing w:before="27"/>
              <w:ind w:left="107"/>
              <w:rPr>
                <w:sz w:val="18"/>
              </w:rPr>
            </w:pPr>
            <w:r>
              <w:rPr>
                <w:sz w:val="18"/>
                <w:szCs w:val="18"/>
                <w:rtl/>
                <w:lang w:bidi="ar"/>
              </w:rPr>
              <w:t>يوفر معلومات احتمالية</w:t>
            </w:r>
          </w:p>
        </w:tc>
      </w:tr>
      <w:tr w:rsidR="00F20A36" w14:paraId="34993A31" w14:textId="77777777">
        <w:trPr>
          <w:trHeight w:val="521"/>
        </w:trPr>
        <w:tc>
          <w:tcPr>
            <w:tcW w:w="1800" w:type="dxa"/>
            <w:tcBorders>
              <w:bottom w:val="nil"/>
            </w:tcBorders>
          </w:tcPr>
          <w:p w14:paraId="641A4104" w14:textId="77777777" w:rsidR="00F20A36" w:rsidRDefault="00F61C15">
            <w:pPr>
              <w:pStyle w:val="TableParagraph"/>
              <w:bidi/>
              <w:spacing w:before="66"/>
              <w:ind w:left="66"/>
              <w:rPr>
                <w:sz w:val="18"/>
              </w:rPr>
            </w:pPr>
            <w:r>
              <w:rPr>
                <w:sz w:val="18"/>
                <w:szCs w:val="18"/>
                <w:rtl/>
                <w:lang w:bidi="ar"/>
              </w:rPr>
              <w:t>التعقيد</w:t>
            </w:r>
          </w:p>
        </w:tc>
        <w:tc>
          <w:tcPr>
            <w:tcW w:w="3636" w:type="dxa"/>
            <w:tcBorders>
              <w:bottom w:val="nil"/>
            </w:tcBorders>
          </w:tcPr>
          <w:p w14:paraId="5E3D2280" w14:textId="77777777" w:rsidR="00F20A36" w:rsidRDefault="00F61C15">
            <w:pPr>
              <w:pStyle w:val="TableParagraph"/>
              <w:bidi/>
              <w:spacing w:before="66"/>
              <w:ind w:left="107"/>
              <w:rPr>
                <w:sz w:val="18"/>
              </w:rPr>
            </w:pPr>
            <w:r>
              <w:rPr>
                <w:sz w:val="18"/>
                <w:szCs w:val="18"/>
                <w:rtl/>
                <w:lang w:bidi="ar"/>
              </w:rPr>
              <w:t>يعتمد فقط على فهم الخطر</w:t>
            </w:r>
          </w:p>
        </w:tc>
        <w:tc>
          <w:tcPr>
            <w:tcW w:w="3636" w:type="dxa"/>
            <w:tcBorders>
              <w:bottom w:val="nil"/>
            </w:tcBorders>
          </w:tcPr>
          <w:p w14:paraId="6A615F7D" w14:textId="77777777" w:rsidR="00F20A36" w:rsidRDefault="00F61C15">
            <w:pPr>
              <w:pStyle w:val="TableParagraph"/>
              <w:bidi/>
              <w:spacing w:before="66"/>
              <w:ind w:left="107"/>
              <w:rPr>
                <w:sz w:val="18"/>
              </w:rPr>
            </w:pPr>
            <w:r>
              <w:rPr>
                <w:sz w:val="18"/>
                <w:szCs w:val="18"/>
                <w:rtl/>
                <w:lang w:bidi="ar"/>
              </w:rPr>
              <w:t>يعتمد على فهم الخطر:</w:t>
            </w:r>
          </w:p>
        </w:tc>
      </w:tr>
      <w:tr w:rsidR="00F20A36" w14:paraId="28F99790" w14:textId="77777777">
        <w:trPr>
          <w:trHeight w:val="1340"/>
        </w:trPr>
        <w:tc>
          <w:tcPr>
            <w:tcW w:w="1800" w:type="dxa"/>
            <w:tcBorders>
              <w:top w:val="nil"/>
            </w:tcBorders>
          </w:tcPr>
          <w:p w14:paraId="755A4656" w14:textId="77777777" w:rsidR="00F20A36" w:rsidRDefault="00F20A36">
            <w:pPr>
              <w:pStyle w:val="TableParagraph"/>
              <w:rPr>
                <w:rFonts w:ascii="Times New Roman"/>
                <w:sz w:val="20"/>
              </w:rPr>
            </w:pPr>
          </w:p>
        </w:tc>
        <w:tc>
          <w:tcPr>
            <w:tcW w:w="3636" w:type="dxa"/>
            <w:tcBorders>
              <w:top w:val="nil"/>
            </w:tcBorders>
          </w:tcPr>
          <w:p w14:paraId="23493799" w14:textId="77777777" w:rsidR="00F20A36" w:rsidRDefault="00F20A36">
            <w:pPr>
              <w:pStyle w:val="TableParagraph"/>
              <w:rPr>
                <w:rFonts w:ascii="Times New Roman"/>
                <w:sz w:val="20"/>
              </w:rPr>
            </w:pPr>
          </w:p>
        </w:tc>
        <w:tc>
          <w:tcPr>
            <w:tcW w:w="3636" w:type="dxa"/>
            <w:tcBorders>
              <w:top w:val="nil"/>
            </w:tcBorders>
          </w:tcPr>
          <w:p w14:paraId="4AE6A0DA" w14:textId="77777777" w:rsidR="00F20A36" w:rsidRDefault="00F61C15">
            <w:pPr>
              <w:pStyle w:val="TableParagraph"/>
              <w:numPr>
                <w:ilvl w:val="0"/>
                <w:numId w:val="14"/>
              </w:numPr>
              <w:tabs>
                <w:tab w:val="left" w:pos="276"/>
              </w:tabs>
              <w:bidi/>
              <w:spacing w:before="22" w:line="219" w:lineRule="exact"/>
              <w:ind w:hanging="169"/>
              <w:rPr>
                <w:sz w:val="18"/>
              </w:rPr>
            </w:pPr>
            <w:r>
              <w:rPr>
                <w:sz w:val="18"/>
                <w:szCs w:val="18"/>
                <w:rtl/>
                <w:lang w:bidi="ar"/>
              </w:rPr>
              <w:t>درجة التعرض</w:t>
            </w:r>
          </w:p>
          <w:p w14:paraId="0CB5B4D9" w14:textId="77777777" w:rsidR="00F20A36" w:rsidRDefault="00F61C15">
            <w:pPr>
              <w:pStyle w:val="TableParagraph"/>
              <w:numPr>
                <w:ilvl w:val="0"/>
                <w:numId w:val="14"/>
              </w:numPr>
              <w:tabs>
                <w:tab w:val="left" w:pos="276"/>
              </w:tabs>
              <w:bidi/>
              <w:ind w:right="716"/>
              <w:rPr>
                <w:sz w:val="18"/>
              </w:rPr>
            </w:pPr>
            <w:r>
              <w:rPr>
                <w:sz w:val="18"/>
                <w:szCs w:val="18"/>
                <w:rtl/>
                <w:lang w:bidi="ar"/>
              </w:rPr>
              <w:t>معرفة حول عتبات الإجراءات المحتملة</w:t>
            </w:r>
          </w:p>
          <w:p w14:paraId="31E7A0A8" w14:textId="77777777" w:rsidR="00F20A36" w:rsidRDefault="00F61C15">
            <w:pPr>
              <w:pStyle w:val="TableParagraph"/>
              <w:numPr>
                <w:ilvl w:val="0"/>
                <w:numId w:val="14"/>
              </w:numPr>
              <w:tabs>
                <w:tab w:val="left" w:pos="276"/>
              </w:tabs>
              <w:bidi/>
              <w:ind w:right="181"/>
              <w:rPr>
                <w:sz w:val="18"/>
              </w:rPr>
            </w:pPr>
            <w:r>
              <w:rPr>
                <w:sz w:val="18"/>
                <w:szCs w:val="18"/>
                <w:rtl/>
                <w:lang w:bidi="ar"/>
              </w:rPr>
              <w:t>معرفة حول الاعتماد على الجرعة من تأثير</w:t>
            </w:r>
          </w:p>
          <w:p w14:paraId="1E0B0CDF" w14:textId="77777777" w:rsidR="00F20A36" w:rsidRDefault="00F61C15">
            <w:pPr>
              <w:pStyle w:val="TableParagraph"/>
              <w:numPr>
                <w:ilvl w:val="0"/>
                <w:numId w:val="14"/>
              </w:numPr>
              <w:tabs>
                <w:tab w:val="left" w:pos="276"/>
              </w:tabs>
              <w:bidi/>
              <w:spacing w:line="220" w:lineRule="exact"/>
              <w:ind w:hanging="169"/>
              <w:rPr>
                <w:sz w:val="18"/>
              </w:rPr>
            </w:pPr>
            <w:r>
              <w:rPr>
                <w:sz w:val="18"/>
                <w:szCs w:val="18"/>
                <w:rtl/>
                <w:lang w:bidi="ar"/>
              </w:rPr>
              <w:t>معرفة حول الحساسيات</w:t>
            </w:r>
            <w:r>
              <w:rPr>
                <w:rtl/>
                <w:lang w:bidi="ar"/>
              </w:rPr>
              <w:t xml:space="preserve"> المختلفة</w:t>
            </w:r>
          </w:p>
        </w:tc>
      </w:tr>
      <w:tr w:rsidR="00F20A36" w14:paraId="3A75E2D3" w14:textId="77777777">
        <w:trPr>
          <w:trHeight w:val="1458"/>
        </w:trPr>
        <w:tc>
          <w:tcPr>
            <w:tcW w:w="1800" w:type="dxa"/>
          </w:tcPr>
          <w:p w14:paraId="0A382CE8" w14:textId="77777777" w:rsidR="00F20A36" w:rsidRDefault="00F61C15">
            <w:pPr>
              <w:pStyle w:val="TableParagraph"/>
              <w:bidi/>
              <w:spacing w:before="66"/>
              <w:ind w:left="66"/>
              <w:rPr>
                <w:sz w:val="18"/>
              </w:rPr>
            </w:pPr>
            <w:r>
              <w:rPr>
                <w:sz w:val="18"/>
                <w:szCs w:val="18"/>
                <w:rtl/>
                <w:lang w:bidi="ar"/>
              </w:rPr>
              <w:t>صعوبة نموذجية</w:t>
            </w:r>
          </w:p>
        </w:tc>
        <w:tc>
          <w:tcPr>
            <w:tcW w:w="3636" w:type="dxa"/>
          </w:tcPr>
          <w:p w14:paraId="281F7F99" w14:textId="77777777" w:rsidR="00F20A36" w:rsidRDefault="00F61C15">
            <w:pPr>
              <w:pStyle w:val="TableParagraph"/>
              <w:bidi/>
              <w:spacing w:before="66"/>
              <w:ind w:left="107" w:right="93"/>
              <w:jc w:val="both"/>
              <w:rPr>
                <w:sz w:val="18"/>
              </w:rPr>
            </w:pPr>
            <w:r>
              <w:rPr>
                <w:sz w:val="18"/>
                <w:szCs w:val="18"/>
                <w:rtl/>
                <w:lang w:bidi="ar"/>
              </w:rPr>
              <w:t>فهم R-العبارات وS- العبارات والصور التوضيحية كما خطر sym- bols</w:t>
            </w:r>
          </w:p>
          <w:p w14:paraId="5B6ED6B7" w14:textId="77777777" w:rsidR="00F20A36" w:rsidRDefault="00F61C15">
            <w:pPr>
              <w:pStyle w:val="TableParagraph"/>
              <w:bidi/>
              <w:spacing w:before="61"/>
              <w:ind w:left="107"/>
              <w:rPr>
                <w:sz w:val="18"/>
              </w:rPr>
            </w:pPr>
            <w:r>
              <w:rPr>
                <w:sz w:val="18"/>
                <w:szCs w:val="18"/>
                <w:rtl/>
                <w:lang w:bidi="ar"/>
              </w:rPr>
              <w:t>امتثال</w:t>
            </w:r>
          </w:p>
        </w:tc>
        <w:tc>
          <w:tcPr>
            <w:tcW w:w="3636" w:type="dxa"/>
          </w:tcPr>
          <w:p w14:paraId="463004EB" w14:textId="77777777" w:rsidR="00F20A36" w:rsidRDefault="00F61C15">
            <w:pPr>
              <w:pStyle w:val="TableParagraph"/>
              <w:bidi/>
              <w:spacing w:before="66"/>
              <w:ind w:left="107"/>
              <w:jc w:val="both"/>
              <w:rPr>
                <w:sz w:val="18"/>
              </w:rPr>
            </w:pPr>
            <w:r>
              <w:rPr>
                <w:sz w:val="18"/>
                <w:szCs w:val="18"/>
                <w:rtl/>
                <w:lang w:bidi="ar"/>
              </w:rPr>
              <w:t>فهم الاحتمالات الصغيرة</w:t>
            </w:r>
          </w:p>
          <w:p w14:paraId="3B398E6D" w14:textId="77777777" w:rsidR="00F20A36" w:rsidRDefault="00F61C15">
            <w:pPr>
              <w:pStyle w:val="TableParagraph"/>
              <w:bidi/>
              <w:spacing w:before="62"/>
              <w:ind w:left="107" w:right="93"/>
              <w:jc w:val="both"/>
              <w:rPr>
                <w:sz w:val="18"/>
              </w:rPr>
            </w:pPr>
            <w:r>
              <w:rPr>
                <w:sz w:val="18"/>
                <w:szCs w:val="18"/>
                <w:rtl/>
                <w:lang w:bidi="ar"/>
              </w:rPr>
              <w:t>الفرق بين الآثار العشوائية وردع- ministic</w:t>
            </w:r>
          </w:p>
          <w:p w14:paraId="2A19CA62" w14:textId="77777777" w:rsidR="00F20A36" w:rsidRDefault="00F61C15">
            <w:pPr>
              <w:pStyle w:val="TableParagraph"/>
              <w:bidi/>
              <w:spacing w:before="59"/>
              <w:ind w:left="107" w:right="312"/>
              <w:jc w:val="both"/>
              <w:rPr>
                <w:sz w:val="18"/>
              </w:rPr>
            </w:pPr>
            <w:r>
              <w:rPr>
                <w:sz w:val="18"/>
                <w:szCs w:val="18"/>
                <w:rtl/>
                <w:lang w:bidi="ar"/>
              </w:rPr>
              <w:t>تأثير الإدراك البديهي والأفكار المسبقة حول مصدر منتج المخاطر والمخاطر على إدراك المخاطر</w:t>
            </w:r>
          </w:p>
        </w:tc>
      </w:tr>
    </w:tbl>
    <w:p w14:paraId="578B8E98" w14:textId="77777777" w:rsidR="00F20A36" w:rsidRDefault="00F20A36">
      <w:pPr>
        <w:pStyle w:val="BodyText"/>
        <w:spacing w:before="8"/>
        <w:rPr>
          <w:b/>
          <w:sz w:val="21"/>
        </w:rPr>
      </w:pPr>
    </w:p>
    <w:p w14:paraId="1FEA442C" w14:textId="77777777" w:rsidR="00F20A36" w:rsidRDefault="00F61C15">
      <w:pPr>
        <w:pStyle w:val="BodyText"/>
        <w:bidi/>
        <w:ind w:left="178" w:right="1405"/>
        <w:jc w:val="both"/>
      </w:pPr>
      <w:r>
        <w:rPr>
          <w:rtl/>
          <w:lang w:bidi="ar"/>
        </w:rPr>
        <w:t>ولأغراض عملية، نعتقد أنه ينبغي لنا أن نلتزم بالصيغة الواسعة لمفهوم "الإبلاغ عن المخاطر" الذي يشمل الإبلاغ عن المخاطر. ولكن في هذا المشروع لا معنى لتسليط الضوء على خصوصيات أشكال الاتصال ل"خطر" و "خطر".</w:t>
      </w:r>
    </w:p>
    <w:p w14:paraId="7946157C" w14:textId="77777777" w:rsidR="00F20A36" w:rsidRDefault="00F20A36">
      <w:pPr>
        <w:pStyle w:val="BodyText"/>
        <w:rPr>
          <w:sz w:val="24"/>
        </w:rPr>
      </w:pPr>
    </w:p>
    <w:p w14:paraId="10B33D85" w14:textId="77777777" w:rsidR="00F20A36" w:rsidRDefault="00F20A36">
      <w:pPr>
        <w:pStyle w:val="BodyText"/>
        <w:rPr>
          <w:sz w:val="25"/>
        </w:rPr>
      </w:pPr>
    </w:p>
    <w:p w14:paraId="474BDA61" w14:textId="77777777" w:rsidR="00F20A36" w:rsidRDefault="00F61C15">
      <w:pPr>
        <w:pStyle w:val="Heading3"/>
        <w:numPr>
          <w:ilvl w:val="1"/>
          <w:numId w:val="15"/>
        </w:numPr>
        <w:tabs>
          <w:tab w:val="left" w:pos="744"/>
          <w:tab w:val="left" w:pos="745"/>
        </w:tabs>
        <w:bidi/>
      </w:pPr>
      <w:bookmarkStart w:id="8" w:name="_TOC_250029"/>
      <w:bookmarkEnd w:id="8"/>
      <w:r>
        <w:rPr>
          <w:rtl/>
          <w:lang w:bidi="ar"/>
        </w:rPr>
        <w:t>الجوانب ذات الصلة من الاتصالات المتعلقة بالمخاطر</w:t>
      </w:r>
    </w:p>
    <w:p w14:paraId="44058485" w14:textId="77777777" w:rsidR="00F20A36" w:rsidRDefault="00F20A36">
      <w:pPr>
        <w:pStyle w:val="BodyText"/>
        <w:spacing w:before="3"/>
        <w:rPr>
          <w:b/>
          <w:sz w:val="19"/>
        </w:rPr>
      </w:pPr>
    </w:p>
    <w:p w14:paraId="22B9AE85" w14:textId="77777777" w:rsidR="00F20A36" w:rsidRDefault="00F61C15">
      <w:pPr>
        <w:pStyle w:val="BodyText"/>
        <w:bidi/>
        <w:spacing w:before="1"/>
        <w:ind w:left="178" w:right="1406"/>
        <w:jc w:val="both"/>
      </w:pPr>
      <w:r>
        <w:rPr>
          <w:rtl/>
          <w:lang w:bidi="ar"/>
        </w:rPr>
        <w:t>يعتمد الاتصال بالمخاطر على معلومات حول الحالات التي تتجاوز إلغاء كتابة الخطر وبالتالي تزيد من التعقيد المعرفي. وهذا يشمل أساساأيونات كونديت التالية أو الدول:</w:t>
      </w:r>
    </w:p>
    <w:p w14:paraId="4868F3BD" w14:textId="77777777" w:rsidR="00F20A36" w:rsidRDefault="00F61C15">
      <w:pPr>
        <w:pStyle w:val="ListParagraph"/>
        <w:numPr>
          <w:ilvl w:val="0"/>
          <w:numId w:val="13"/>
        </w:numPr>
        <w:tabs>
          <w:tab w:val="left" w:pos="462"/>
        </w:tabs>
        <w:bidi/>
        <w:spacing w:before="119" w:line="269" w:lineRule="exact"/>
        <w:rPr>
          <w:rFonts w:ascii="Symbol" w:hAnsi="Symbol"/>
        </w:rPr>
      </w:pPr>
      <w:r>
        <w:rPr>
          <w:rtl/>
          <w:lang w:bidi="ar"/>
        </w:rPr>
        <w:t>مخاوف مختلفة</w:t>
      </w:r>
    </w:p>
    <w:p w14:paraId="7D5B882D" w14:textId="77777777" w:rsidR="00F20A36" w:rsidRDefault="00F61C15">
      <w:pPr>
        <w:pStyle w:val="ListParagraph"/>
        <w:numPr>
          <w:ilvl w:val="0"/>
          <w:numId w:val="13"/>
        </w:numPr>
        <w:tabs>
          <w:tab w:val="left" w:pos="462"/>
        </w:tabs>
        <w:bidi/>
        <w:spacing w:line="293" w:lineRule="exact"/>
        <w:rPr>
          <w:rFonts w:ascii="Symbol" w:hAnsi="Symbol"/>
          <w:sz w:val="24"/>
        </w:rPr>
      </w:pPr>
      <w:r>
        <w:rPr>
          <w:sz w:val="24"/>
          <w:szCs w:val="24"/>
          <w:rtl/>
          <w:lang w:bidi="ar"/>
        </w:rPr>
        <w:t>مسألة عتبة</w:t>
      </w:r>
      <w:r>
        <w:rPr>
          <w:rtl/>
          <w:lang w:bidi="ar"/>
        </w:rPr>
        <w:t xml:space="preserve"> العمل</w:t>
      </w:r>
    </w:p>
    <w:p w14:paraId="3B84237A" w14:textId="77777777" w:rsidR="00F20A36" w:rsidRDefault="00F61C15">
      <w:pPr>
        <w:pStyle w:val="ListParagraph"/>
        <w:numPr>
          <w:ilvl w:val="0"/>
          <w:numId w:val="13"/>
        </w:numPr>
        <w:tabs>
          <w:tab w:val="left" w:pos="462"/>
        </w:tabs>
        <w:bidi/>
        <w:spacing w:line="268" w:lineRule="exact"/>
        <w:rPr>
          <w:rFonts w:ascii="Symbol" w:hAnsi="Symbol"/>
        </w:rPr>
      </w:pPr>
      <w:r>
        <w:rPr>
          <w:rtl/>
          <w:lang w:bidi="ar"/>
        </w:rPr>
        <w:t>مستوى التعرض</w:t>
      </w:r>
    </w:p>
    <w:p w14:paraId="5751E658" w14:textId="77777777" w:rsidR="00F20A36" w:rsidRDefault="00F61C15">
      <w:pPr>
        <w:pStyle w:val="ListParagraph"/>
        <w:numPr>
          <w:ilvl w:val="0"/>
          <w:numId w:val="13"/>
        </w:numPr>
        <w:tabs>
          <w:tab w:val="left" w:pos="462"/>
        </w:tabs>
        <w:bidi/>
        <w:spacing w:line="268" w:lineRule="exact"/>
        <w:rPr>
          <w:rFonts w:ascii="Symbol" w:hAnsi="Symbol"/>
        </w:rPr>
      </w:pPr>
      <w:r>
        <w:rPr>
          <w:rtl/>
          <w:lang w:bidi="ar"/>
        </w:rPr>
        <w:t>سيناريوهات واقعية للتعرض</w:t>
      </w:r>
    </w:p>
    <w:p w14:paraId="7BFEB4CD" w14:textId="77777777" w:rsidR="00F20A36" w:rsidRDefault="00F20A36">
      <w:pPr>
        <w:pStyle w:val="BodyText"/>
        <w:spacing w:before="7"/>
        <w:rPr>
          <w:sz w:val="21"/>
        </w:rPr>
      </w:pPr>
    </w:p>
    <w:p w14:paraId="756B1FD2" w14:textId="77777777" w:rsidR="00F20A36" w:rsidRDefault="00F61C15">
      <w:pPr>
        <w:pStyle w:val="BodyText"/>
        <w:bidi/>
        <w:ind w:left="178" w:right="1404"/>
        <w:jc w:val="both"/>
      </w:pPr>
      <w:r>
        <w:rPr>
          <w:b/>
          <w:bCs/>
          <w:rtl/>
          <w:lang w:bidi="ar"/>
        </w:rPr>
        <w:t xml:space="preserve">11- الشواغل المختلفة: </w:t>
      </w:r>
      <w:r>
        <w:rPr>
          <w:rtl/>
          <w:lang w:bidi="ar"/>
        </w:rPr>
        <w:t>قد تشكل المخاطر الناجمة عن اختلاف الاحتمالات خطرا على مجموعة (مثل النساء) ولكن ليس على مجموعة أخرى. ومن الأمثلة على ذلك المشروبات المحتوية على الكينين، التي لا تشكل خطرا على الصحة بسبب الامتثال لقيمة الحد الحالي لتيون السكان العادي. وبالنسبة لبعض الفئات، مثل الحوامل، قد يخفين المخاطر الصحية عندما تستهلك كميات أكبر (انظر BfR 2005a). الملوثات المسخية هي مثال آخر. هنا يأتي خطر الاتصال ضدم proble منأهمية التفاضلية. ويمكن تجاهل ما قد يكون ذا صلة بالمرأة في ظل مواقف معينة للرجال. والسؤال هو ما إذا كانت مؤشرات الخطر التفاضلية من هذا النوع لا يتم تعميمها بعد ذلك ، أي ما إذا كان الرجال يرون في هذه الحالات أيضا أن uct prodمحفوف بالمخاطر وفقالشعار "إذا كان هناك بالفعل خطر على النساء ، فلا يمكنك استبعاد أنه يمكن أن يكون هناك أيضا تأثير ضار بالنسبة لنا".</w:t>
      </w:r>
    </w:p>
    <w:p w14:paraId="29B0A52A" w14:textId="77777777" w:rsidR="00F20A36" w:rsidRDefault="00F20A36">
      <w:pPr>
        <w:jc w:val="both"/>
        <w:sectPr w:rsidR="00F20A36">
          <w:pgSz w:w="11900" w:h="16840"/>
          <w:pgMar w:top="1320" w:right="0" w:bottom="280" w:left="1240" w:header="1039" w:footer="0" w:gutter="0"/>
          <w:cols w:space="720"/>
        </w:sectPr>
      </w:pPr>
    </w:p>
    <w:p w14:paraId="78BD090E" w14:textId="77777777" w:rsidR="00F20A36" w:rsidRDefault="00F20A36">
      <w:pPr>
        <w:pStyle w:val="BodyText"/>
        <w:spacing w:before="6"/>
        <w:rPr>
          <w:sz w:val="21"/>
        </w:rPr>
      </w:pPr>
    </w:p>
    <w:p w14:paraId="07116543" w14:textId="77777777" w:rsidR="00F20A36" w:rsidRDefault="00F61C15">
      <w:pPr>
        <w:pStyle w:val="BodyText"/>
        <w:bidi/>
        <w:spacing w:before="122"/>
        <w:ind w:left="178" w:right="1406"/>
        <w:jc w:val="both"/>
      </w:pPr>
      <w:r>
        <w:rPr>
          <w:b/>
          <w:bCs/>
          <w:rtl/>
          <w:lang w:bidi="ar"/>
        </w:rPr>
        <w:t>عتبة</w:t>
      </w:r>
      <w:r>
        <w:rPr>
          <w:rtl/>
          <w:lang w:bidi="ar"/>
        </w:rPr>
        <w:t xml:space="preserve">الإجراء: بالنسبة لتبليغ  </w:t>
      </w:r>
      <w:r>
        <w:rPr>
          <w:i/>
          <w:iCs/>
          <w:rtl/>
          <w:lang w:bidi="ar"/>
        </w:rPr>
        <w:t>المخاطر عن المواد ذات عتبة الإجراء</w:t>
      </w:r>
      <w:r>
        <w:rPr>
          <w:i/>
          <w:iCs/>
          <w:vertAlign w:val="superscript"/>
          <w:rtl/>
          <w:lang w:bidi="ar"/>
        </w:rPr>
        <w:t>3،</w:t>
      </w:r>
      <w:r>
        <w:rPr>
          <w:rtl/>
          <w:lang w:bidi="ar"/>
        </w:rPr>
        <w:t xml:space="preserve"> تتضمن المشكلة في البداية توضيح أن المادة لا تشكل خطرا إلا عندما يتم تجاوز عتبة الإجراء. وهذا يعني أنه يجب نقل الرسالة أنه حتى في حالة التعرض للمادة ، لا يوجد خطر حتى لونانوغرام كما لا يتم تجاوز العمل thresh القديمة. الآن عتبات للآثار الضارة ليست شيئا غير عادي في تجربة كل يوم (على سبيل المثال، تأثير الحرارة). ومن ثم يمكن للمرء أن يتوقع أن يتم فهم مشكلة قيمة العتبة حدسي، أيضا. ومن شأنه أن hav هأن تدرس ما إذا كان هذا هو الحال حقا. وبالنسبة لاتصالات المخاطر بشأن المواد التي لا توجد فيها عتبة عمل، يتعلق الأمر بتوضح ما يعنيه عندما لا يؤدي التعرض إلا إلى أضرار صحية مع احتمال يتناسب مع تعرضها. بارticularly عندما يكون هذا الاحتمال صغير جدا، والناس من المرجح أن تجد هذا من الصعب فهم.</w:t>
      </w:r>
    </w:p>
    <w:p w14:paraId="41666287" w14:textId="77777777" w:rsidR="00F20A36" w:rsidRDefault="00F20A36">
      <w:pPr>
        <w:pStyle w:val="BodyText"/>
        <w:spacing w:before="2"/>
      </w:pPr>
    </w:p>
    <w:p w14:paraId="0FDEAECF" w14:textId="77777777" w:rsidR="00F20A36" w:rsidRDefault="00F61C15">
      <w:pPr>
        <w:pStyle w:val="BodyText"/>
        <w:bidi/>
        <w:ind w:left="178" w:right="1406"/>
        <w:jc w:val="both"/>
      </w:pPr>
      <w:r>
        <w:rPr>
          <w:rtl/>
          <w:lang w:bidi="ar"/>
        </w:rPr>
        <w:t>في ممارسة الاتصال المخاطر مشكلة عتبة العمل المحاصيل أساسا حتى في تقاطع يخدع مع شرح معنى قيم الحد. ولم يكن هناك توضيح تجريبي كاف حتى الآنبشأن ما إذا كان الأشخاص العاديون يفهمون القيم الحدية فهما صحيحا أو ما إذا كانت تعتبر ذات صلة بتقييم المخاطر.</w:t>
      </w:r>
    </w:p>
    <w:p w14:paraId="6CE505E6" w14:textId="77777777" w:rsidR="00F20A36" w:rsidRDefault="00F20A36">
      <w:pPr>
        <w:pStyle w:val="BodyText"/>
        <w:spacing w:before="9"/>
        <w:rPr>
          <w:sz w:val="21"/>
        </w:rPr>
      </w:pPr>
    </w:p>
    <w:p w14:paraId="29204C6E" w14:textId="77777777" w:rsidR="00F20A36" w:rsidRDefault="00F61C15">
      <w:pPr>
        <w:pStyle w:val="BodyText"/>
        <w:bidi/>
        <w:ind w:left="178" w:right="1404"/>
        <w:jc w:val="both"/>
      </w:pPr>
      <w:r>
        <w:rPr>
          <w:b/>
          <w:bCs/>
          <w:rtl/>
          <w:lang w:bidi="ar"/>
        </w:rPr>
        <w:t>مستوى التعرض : يمكن أن يصبح</w:t>
      </w:r>
      <w:r>
        <w:rPr>
          <w:rtl/>
          <w:lang w:bidi="ar"/>
        </w:rPr>
        <w:t xml:space="preserve">الانتقال من خطر إلى خطر الاتصال مشكلة عندما لا يؤخذ معنى التعرض للمخاطر في الاعتبار ويتم تقدير التهديد بعد ذلك فقط على أساس وجود خطر. وهذا يمكن أن يؤدي إلى مخاوف على الرغم من التعرض واحد نفسه، وبالتالي، فإن المخاطر هي unclear. </w:t>
      </w:r>
      <w:r>
        <w:rPr>
          <w:vertAlign w:val="superscript"/>
          <w:rtl/>
          <w:lang w:bidi="ar"/>
        </w:rPr>
        <w:t>(4)</w:t>
      </w:r>
      <w:r>
        <w:rPr>
          <w:rtl/>
          <w:lang w:bidi="ar"/>
        </w:rPr>
        <w:t xml:space="preserve">  تتفاقم هذه المشكلة بسبب حقيقة أن بيانات التعرض للسكان، التي يمكن استخدامها كقيم تقريبية للتعرض الخاص، لا يمكن تحديدها في كثير من الأحيان إلا بطريقة غير دقيقة أو أنها لا تحدد تماما. ثم فمن المنطقي when تقييم المخاطر للنظر في الخطر وترك جانبا جانب التعرض (غير معروف). ولا سيما بالنسبة للاتصالات الخطرة على المواد التي  </w:t>
      </w:r>
      <w:r>
        <w:rPr>
          <w:i/>
          <w:iCs/>
          <w:rtl/>
          <w:lang w:bidi="ar"/>
        </w:rPr>
        <w:t xml:space="preserve">ليس لها </w:t>
      </w:r>
      <w:r>
        <w:rPr>
          <w:rtl/>
          <w:lang w:bidi="ar"/>
        </w:rPr>
        <w:t xml:space="preserve"> عتبة عمل، فهم العلاقة بين الجرعة والاستجابة أمر مهم. هنا التركيز أناق على المشكلة التي حتى أصغر التعرض للمواد المسببة للسرطان لا يزال يمكن أن يسبب السرطان مع احتمال (منخفضة في المقابل).  </w:t>
      </w:r>
    </w:p>
    <w:p w14:paraId="5720E5CF" w14:textId="77777777" w:rsidR="00F20A36" w:rsidRDefault="00F20A36">
      <w:pPr>
        <w:pStyle w:val="BodyText"/>
      </w:pPr>
    </w:p>
    <w:p w14:paraId="241D2BD7" w14:textId="77777777" w:rsidR="00F20A36" w:rsidRDefault="00F61C15">
      <w:pPr>
        <w:pStyle w:val="BodyText"/>
        <w:bidi/>
        <w:ind w:left="178" w:right="1406"/>
        <w:jc w:val="both"/>
      </w:pPr>
      <w:r>
        <w:rPr>
          <w:b/>
          <w:bCs/>
          <w:rtl/>
          <w:lang w:bidi="ar"/>
        </w:rPr>
        <w:t>سيناريوهات واقعية</w:t>
      </w:r>
      <w:r>
        <w:rPr>
          <w:rtl/>
          <w:lang w:bidi="ar"/>
        </w:rPr>
        <w:t>التعرض : معلومات حول التعرض ليست تافهة. مسألة التأثير المشترك هي مسألة icalcrit. بعد أن تواجه جميع المستهلكين مع hotchpotch من المواد والمستحضرات</w:t>
      </w:r>
      <w:r>
        <w:rPr>
          <w:vertAlign w:val="superscript"/>
          <w:rtl/>
          <w:lang w:bidi="ar"/>
        </w:rPr>
        <w:t>5</w:t>
      </w:r>
      <w:r>
        <w:rPr>
          <w:rtl/>
          <w:lang w:bidi="ar"/>
        </w:rPr>
        <w:t>. ومن ثم ينبغي أيضا أن تؤخذ الآثار المجمعة في الاعتبار. ومع ذلك، فإن تقدير تأثير الآثار المجمعة معقد ويزيد من تعقيده العديد منمسارات التعرض لنقاط البيع. إن الوصول إلى موقف يكون فيه المرء قادرا على الإدلاء ببيانات قادرة على الاعتماد هو تحد علمي. وثمة مشكلة أخرى هي ترسيم الظروف العادية التي يمكن التنبؤ بها للاستخدام من تلك التي ليست طبيعية ولا متوقعة.</w:t>
      </w:r>
    </w:p>
    <w:p w14:paraId="0E279154" w14:textId="77777777" w:rsidR="00F20A36" w:rsidRDefault="00F20A36">
      <w:pPr>
        <w:pStyle w:val="BodyText"/>
        <w:spacing w:before="2"/>
      </w:pPr>
    </w:p>
    <w:p w14:paraId="1EFEFC2A" w14:textId="77777777" w:rsidR="00F20A36" w:rsidRDefault="00F61C15">
      <w:pPr>
        <w:pStyle w:val="BodyText"/>
        <w:bidi/>
        <w:ind w:left="178" w:right="1406"/>
        <w:jc w:val="both"/>
      </w:pPr>
      <w:r>
        <w:rPr>
          <w:rtl/>
          <w:lang w:bidi="ar"/>
        </w:rPr>
        <w:t>من جourse واحد يمكن تعريف الاتصالات المخاطر – من الناحية العملية – في مثل هذه الطريقة التي يغطي أيضا حالة بسيطة من مجرد الاتصال حول الخطر. غير أن هذا يفتح الباب أمام شروط غير واضحة. إذا كان للمخاطر أن تكون مميزة – فيجب أن تكون المعلومات متاحة حول الضرر المحتمل ولكن أيضا عن الجمعيات الهيكلية الأخرى المطلوبة لتحديد المخاطر. وسيحدد توافر المعلومات المعنية وكذلك أهداف الاتصال المحددة الجوانب التي تحتل  مركز الصدارة. وهذا يعني أن الشخص الذي يعرف عن خطر ولكن فقط يتصل الخطر لا تفعل خطر كوم- munication. ولكن هذا يعني أيضا أن الإبلاغ عن المخاطر يجب أن يشمل أيضا المخاطر ذات الصلة كما pects بالإضافة إلى الخطر حتى لو كان هذا يعني فقط لفت الانتباه إلى الثغرات في المعرفة. ولذلك يبدو من الممكن قصر مدة الإبلاغ عن المخاطر على الهدف الخاص المتمثلفي الإنذار</w:t>
      </w:r>
      <w:r>
        <w:rPr>
          <w:vertAlign w:val="superscript"/>
          <w:rtl/>
          <w:lang w:bidi="ar"/>
        </w:rPr>
        <w:t>6</w:t>
      </w:r>
      <w:r>
        <w:rPr>
          <w:rtl/>
          <w:lang w:bidi="ar"/>
        </w:rPr>
        <w:t xml:space="preserve">  على النحو المبين أعلاه بالاقتران مع الجدول  1.</w:t>
      </w:r>
    </w:p>
    <w:p w14:paraId="371C9706" w14:textId="77777777" w:rsidR="00F20A36" w:rsidRDefault="00B94CC6">
      <w:pPr>
        <w:pStyle w:val="BodyText"/>
        <w:spacing w:before="4"/>
        <w:rPr>
          <w:sz w:val="21"/>
        </w:rPr>
      </w:pPr>
      <w:r>
        <w:pict w14:anchorId="4CE9F7E5">
          <v:shape id="_x0000_s1950" style="position:absolute;margin-left:70.9pt;margin-top:14.55pt;width:2in;height:.1pt;z-index:-251652096;mso-wrap-distance-left:0;mso-wrap-distance-right:0;mso-position-horizontal-relative:page" coordorigin="1418,291" coordsize="2880,0" path="m1418,291r2880,e" filled="f" strokeweight=".6pt">
            <v:path arrowok="t"/>
            <w10:wrap type="topAndBottom" anchorx="page"/>
          </v:shape>
        </w:pict>
      </w:r>
    </w:p>
    <w:p w14:paraId="5EDA8AC2" w14:textId="77777777" w:rsidR="00F20A36" w:rsidRDefault="00F61C15">
      <w:pPr>
        <w:bidi/>
        <w:spacing w:before="37"/>
        <w:ind w:left="291" w:right="1406" w:hanging="113"/>
        <w:jc w:val="both"/>
        <w:rPr>
          <w:sz w:val="16"/>
        </w:rPr>
      </w:pPr>
      <w:r>
        <w:rPr>
          <w:position w:val="8"/>
          <w:sz w:val="10"/>
          <w:szCs w:val="10"/>
          <w:rtl/>
          <w:lang w:bidi="ar"/>
        </w:rPr>
        <w:t xml:space="preserve">3 </w:t>
      </w:r>
      <w:r>
        <w:rPr>
          <w:sz w:val="16"/>
          <w:szCs w:val="16"/>
          <w:rtl/>
          <w:lang w:bidi="ar"/>
        </w:rPr>
        <w:t>العديد من المواد الكيميائية لها</w:t>
      </w:r>
      <w:r>
        <w:rPr>
          <w:rtl/>
          <w:lang w:bidi="ar"/>
        </w:rPr>
        <w:t>تأثير ن فقط من</w:t>
      </w:r>
      <w:r>
        <w:rPr>
          <w:sz w:val="16"/>
          <w:szCs w:val="16"/>
          <w:rtl/>
          <w:lang w:bidi="ar"/>
        </w:rPr>
        <w:t xml:space="preserve">جرعة معينة. فوق هذه العتبة يزيد التأثير – اعتمادا على الجرعة. بالنسبة للمواد التي تعتمد على العتبة الخطرة عادة ما يتم وضع حد والذي - استنادا إلى </w:t>
      </w:r>
      <w:r>
        <w:rPr>
          <w:rtl/>
          <w:lang w:bidi="ar"/>
        </w:rPr>
        <w:t xml:space="preserve">مستوى التأثير غير </w:t>
      </w:r>
      <w:r>
        <w:rPr>
          <w:i/>
          <w:iCs/>
          <w:sz w:val="16"/>
          <w:szCs w:val="16"/>
          <w:rtl/>
          <w:lang w:bidi="ar"/>
        </w:rPr>
        <w:t xml:space="preserve">الملاحظ </w:t>
      </w:r>
      <w:r>
        <w:rPr>
          <w:rtl/>
          <w:lang w:bidi="ar"/>
        </w:rPr>
        <w:t xml:space="preserve"> </w:t>
      </w:r>
      <w:r>
        <w:rPr>
          <w:sz w:val="16"/>
          <w:szCs w:val="16"/>
          <w:rtl/>
          <w:lang w:bidi="ar"/>
        </w:rPr>
        <w:t>(NOEL) من التجارب الحيوانية وعوامل الصف</w:t>
      </w:r>
      <w:r>
        <w:rPr>
          <w:rtl/>
          <w:lang w:bidi="ar"/>
        </w:rPr>
        <w:t>- يهدف إلى ضمان أن التعرض لا يضر</w:t>
      </w:r>
      <w:r>
        <w:rPr>
          <w:sz w:val="16"/>
          <w:szCs w:val="16"/>
          <w:rtl/>
          <w:lang w:bidi="ar"/>
        </w:rPr>
        <w:t>بالصحة.</w:t>
      </w:r>
    </w:p>
    <w:p w14:paraId="010A1C8E" w14:textId="77777777" w:rsidR="00F20A36" w:rsidRDefault="00F61C15">
      <w:pPr>
        <w:bidi/>
        <w:spacing w:line="173" w:lineRule="exact"/>
        <w:ind w:left="178"/>
        <w:jc w:val="both"/>
        <w:rPr>
          <w:sz w:val="16"/>
        </w:rPr>
      </w:pPr>
      <w:r>
        <w:rPr>
          <w:position w:val="8"/>
          <w:sz w:val="10"/>
          <w:szCs w:val="10"/>
          <w:rtl/>
          <w:lang w:bidi="ar"/>
        </w:rPr>
        <w:t xml:space="preserve">4 </w:t>
      </w:r>
      <w:r>
        <w:rPr>
          <w:sz w:val="16"/>
          <w:szCs w:val="16"/>
          <w:rtl/>
          <w:lang w:bidi="ar"/>
        </w:rPr>
        <w:t xml:space="preserve">كما هو الحال على سبيل المثال في حالة تلوث الأكريلاميد للأغذية. انظر BfR (2004)؛ إيكمان وهير (2002)؛ مادل </w:t>
      </w:r>
      <w:r>
        <w:rPr>
          <w:rtl/>
          <w:lang w:bidi="ar"/>
        </w:rPr>
        <w:t xml:space="preserve"> </w:t>
      </w:r>
      <w:r>
        <w:rPr>
          <w:i/>
          <w:iCs/>
          <w:sz w:val="16"/>
          <w:szCs w:val="16"/>
          <w:rtl/>
          <w:lang w:bidi="ar"/>
        </w:rPr>
        <w:t>وآخرون</w:t>
      </w:r>
      <w:r>
        <w:rPr>
          <w:sz w:val="16"/>
          <w:szCs w:val="16"/>
          <w:rtl/>
          <w:lang w:bidi="ar"/>
        </w:rPr>
        <w:t>. (2003).</w:t>
      </w:r>
    </w:p>
    <w:p w14:paraId="7BF63286" w14:textId="77777777" w:rsidR="00F20A36" w:rsidRDefault="00F61C15">
      <w:pPr>
        <w:bidi/>
        <w:spacing w:line="184" w:lineRule="exact"/>
        <w:ind w:left="178"/>
        <w:jc w:val="both"/>
        <w:rPr>
          <w:sz w:val="16"/>
        </w:rPr>
      </w:pPr>
      <w:r>
        <w:rPr>
          <w:position w:val="8"/>
          <w:sz w:val="10"/>
          <w:szCs w:val="10"/>
          <w:rtl/>
          <w:lang w:bidi="ar"/>
        </w:rPr>
        <w:t xml:space="preserve">5 </w:t>
      </w:r>
      <w:r>
        <w:rPr>
          <w:sz w:val="16"/>
          <w:szCs w:val="16"/>
          <w:rtl/>
          <w:lang w:bidi="ar"/>
        </w:rPr>
        <w:t>هنا نحن لا تنظر في حقيقة أن المستهلكين أيضا التعامل مع المنتجات.</w:t>
      </w:r>
    </w:p>
    <w:p w14:paraId="2EFD2EB3" w14:textId="77777777" w:rsidR="00F20A36" w:rsidRDefault="00F61C15">
      <w:pPr>
        <w:bidi/>
        <w:spacing w:before="14" w:line="184" w:lineRule="exact"/>
        <w:ind w:left="291" w:right="1407" w:hanging="113"/>
        <w:jc w:val="both"/>
        <w:rPr>
          <w:sz w:val="16"/>
        </w:rPr>
      </w:pPr>
      <w:r>
        <w:rPr>
          <w:position w:val="8"/>
          <w:sz w:val="10"/>
          <w:szCs w:val="10"/>
          <w:rtl/>
          <w:lang w:bidi="ar"/>
        </w:rPr>
        <w:t xml:space="preserve">(6) </w:t>
      </w:r>
      <w:r>
        <w:rPr>
          <w:sz w:val="16"/>
          <w:szCs w:val="16"/>
          <w:rtl/>
          <w:lang w:bidi="ar"/>
        </w:rPr>
        <w:t>غير أن هذا التفسير لا يتوافق مع ممارسة BfR التي توفر معلومات عن الخطر المرتبط بمادة ما، أو منتج في إطار توصيف هازا</w:t>
      </w:r>
      <w:r>
        <w:rPr>
          <w:rtl/>
          <w:lang w:bidi="ar"/>
        </w:rPr>
        <w:t>rd ثم</w:t>
      </w:r>
      <w:r>
        <w:rPr>
          <w:sz w:val="16"/>
          <w:szCs w:val="16"/>
          <w:rtl/>
          <w:lang w:bidi="ar"/>
        </w:rPr>
        <w:t>تصوغ الإجراءات الموصى بها المقابلة.</w:t>
      </w:r>
    </w:p>
    <w:p w14:paraId="41F55D52" w14:textId="77777777" w:rsidR="00F20A36" w:rsidRDefault="00F20A36">
      <w:pPr>
        <w:spacing w:line="184" w:lineRule="exact"/>
        <w:jc w:val="both"/>
        <w:rPr>
          <w:sz w:val="16"/>
        </w:rPr>
        <w:sectPr w:rsidR="00F20A36">
          <w:pgSz w:w="11900" w:h="16840"/>
          <w:pgMar w:top="1320" w:right="0" w:bottom="280" w:left="1240" w:header="1039" w:footer="0" w:gutter="0"/>
          <w:cols w:space="720"/>
        </w:sectPr>
      </w:pPr>
    </w:p>
    <w:p w14:paraId="7D09F9E3" w14:textId="77777777" w:rsidR="00F20A36" w:rsidRDefault="00F20A36">
      <w:pPr>
        <w:pStyle w:val="BodyText"/>
        <w:spacing w:before="4"/>
        <w:rPr>
          <w:sz w:val="17"/>
        </w:rPr>
      </w:pPr>
    </w:p>
    <w:p w14:paraId="02C47746" w14:textId="77777777" w:rsidR="00F20A36" w:rsidRDefault="00F20A36">
      <w:pPr>
        <w:rPr>
          <w:sz w:val="17"/>
        </w:rPr>
        <w:sectPr w:rsidR="00F20A36">
          <w:headerReference w:type="even" r:id="rId11"/>
          <w:pgSz w:w="11900" w:h="16840"/>
          <w:pgMar w:top="1600" w:right="0" w:bottom="280" w:left="1240" w:header="0" w:footer="0" w:gutter="0"/>
          <w:cols w:space="720"/>
        </w:sectPr>
      </w:pPr>
    </w:p>
    <w:p w14:paraId="46206B02" w14:textId="77777777" w:rsidR="00F20A36" w:rsidRDefault="00F20A36">
      <w:pPr>
        <w:pStyle w:val="BodyText"/>
        <w:spacing w:before="10"/>
        <w:rPr>
          <w:sz w:val="26"/>
        </w:rPr>
      </w:pPr>
    </w:p>
    <w:p w14:paraId="64B5F681" w14:textId="77777777" w:rsidR="00F20A36" w:rsidRDefault="00F61C15">
      <w:pPr>
        <w:pStyle w:val="Heading1"/>
        <w:numPr>
          <w:ilvl w:val="0"/>
          <w:numId w:val="15"/>
        </w:numPr>
        <w:tabs>
          <w:tab w:val="left" w:pos="603"/>
          <w:tab w:val="left" w:pos="604"/>
        </w:tabs>
        <w:bidi/>
        <w:ind w:hanging="426"/>
      </w:pPr>
      <w:bookmarkStart w:id="9" w:name="_TOC_250028"/>
      <w:r>
        <w:rPr>
          <w:rtl/>
          <w:lang w:bidi="ar"/>
        </w:rPr>
        <w:t>حالة البحث عن فهم</w:t>
      </w:r>
      <w:bookmarkEnd w:id="9"/>
      <w:r>
        <w:rPr>
          <w:rtl/>
          <w:lang w:bidi="ar"/>
        </w:rPr>
        <w:t xml:space="preserve"> "الخطر"</w:t>
      </w:r>
    </w:p>
    <w:p w14:paraId="33BEAE59" w14:textId="77777777" w:rsidR="00F20A36" w:rsidRDefault="00F20A36">
      <w:pPr>
        <w:pStyle w:val="BodyText"/>
        <w:rPr>
          <w:b/>
          <w:sz w:val="26"/>
        </w:rPr>
      </w:pPr>
    </w:p>
    <w:p w14:paraId="35334CFF" w14:textId="77777777" w:rsidR="00F20A36" w:rsidRDefault="00F61C15">
      <w:pPr>
        <w:pStyle w:val="Heading3"/>
        <w:numPr>
          <w:ilvl w:val="1"/>
          <w:numId w:val="15"/>
        </w:numPr>
        <w:tabs>
          <w:tab w:val="left" w:pos="744"/>
          <w:tab w:val="left" w:pos="745"/>
        </w:tabs>
        <w:bidi/>
      </w:pPr>
      <w:bookmarkStart w:id="10" w:name="_TOC_250027"/>
      <w:r>
        <w:rPr>
          <w:rtl/>
          <w:lang w:bidi="ar"/>
        </w:rPr>
        <w:t>التمييز بين "الخطر"</w:t>
      </w:r>
      <w:bookmarkEnd w:id="10"/>
      <w:r>
        <w:rPr>
          <w:rtl/>
          <w:lang w:bidi="ar"/>
        </w:rPr>
        <w:t xml:space="preserve"> و"الخطر"</w:t>
      </w:r>
    </w:p>
    <w:p w14:paraId="0C1DA31D" w14:textId="77777777" w:rsidR="00F20A36" w:rsidRDefault="00F20A36">
      <w:pPr>
        <w:pStyle w:val="BodyText"/>
        <w:spacing w:before="4"/>
        <w:rPr>
          <w:b/>
          <w:sz w:val="19"/>
        </w:rPr>
      </w:pPr>
    </w:p>
    <w:p w14:paraId="68074628" w14:textId="77777777" w:rsidR="00F20A36" w:rsidRDefault="00F61C15">
      <w:pPr>
        <w:pStyle w:val="BodyText"/>
        <w:bidi/>
        <w:ind w:left="178" w:right="1407"/>
        <w:jc w:val="both"/>
      </w:pPr>
      <w:r>
        <w:rPr>
          <w:rtl/>
          <w:lang w:bidi="ar"/>
        </w:rPr>
        <w:t>وفي المؤلفات العلمية، لا تكاد توجد أي دراسات تجريبية تتناول مسألة ما إذا كان الأشخاص العاديون يميزون بين "الخطر" والمخاطر".</w:t>
      </w:r>
    </w:p>
    <w:p w14:paraId="7A1B5654" w14:textId="77777777" w:rsidR="00F20A36" w:rsidRDefault="00F20A36">
      <w:pPr>
        <w:pStyle w:val="BodyText"/>
        <w:spacing w:before="11"/>
        <w:rPr>
          <w:sz w:val="21"/>
        </w:rPr>
      </w:pPr>
    </w:p>
    <w:p w14:paraId="05CBC0A4" w14:textId="77777777" w:rsidR="00F20A36" w:rsidRDefault="00F61C15">
      <w:pPr>
        <w:pStyle w:val="BodyText"/>
        <w:bidi/>
        <w:ind w:left="178" w:right="1406"/>
        <w:jc w:val="both"/>
      </w:pPr>
      <w:r>
        <w:rPr>
          <w:rtl/>
          <w:lang w:bidi="ar"/>
        </w:rPr>
        <w:t xml:space="preserve">في جزء واحد من العمل على فهم المخاطر الكيميائية، </w:t>
      </w:r>
      <w:r>
        <w:rPr>
          <w:i/>
          <w:iCs/>
          <w:rtl/>
          <w:lang w:bidi="ar"/>
        </w:rPr>
        <w:t>صادقة وآخرون.</w:t>
      </w:r>
      <w:r>
        <w:rPr>
          <w:rtl/>
          <w:lang w:bidi="ar"/>
        </w:rPr>
        <w:t xml:space="preserve"> (2002) دراسة أمور من بينها ما إذا كان العاملون الكيميائيون العاملون في معالجة الكروم يميزون بين "الخطر" و"الخطر". وكان العمال على دراية بالفعل بالمخاطر الرئيسية التي يتعرضون لها ولكنهم لا يميزون بين "الخطر"  و"الخطر".</w:t>
      </w:r>
    </w:p>
    <w:p w14:paraId="74AA0B3F" w14:textId="77777777" w:rsidR="00F20A36" w:rsidRDefault="00F20A36">
      <w:pPr>
        <w:pStyle w:val="BodyText"/>
      </w:pPr>
    </w:p>
    <w:p w14:paraId="3A7E6E84" w14:textId="77777777" w:rsidR="00F20A36" w:rsidRDefault="00F61C15">
      <w:pPr>
        <w:pStyle w:val="BodyText"/>
        <w:bidi/>
        <w:ind w:left="178" w:right="1404"/>
        <w:jc w:val="both"/>
      </w:pPr>
      <w:r>
        <w:rPr>
          <w:rtl/>
          <w:lang w:bidi="ar"/>
        </w:rPr>
        <w:t>10- ويفحص يونغ وبريلسفورد ووغالتر (1990) مسألة ما إذا كان الأشخاص العاديون قادرين على التمييز بين مفاهيم الخطر والخطر والخطر والاستخدام. قام الأشخاص الذين يشخص الاختبار بتقييم 72 منتجا من الاستخدام اليومي (24 مادة كيميائية مثل التبييض أو aspi- rin أو الشامبو). وبحثت هذه الدراسة العلاقة بين "الخطر" و "المخاطر" evalua - tions للمنتجات الاستهلاكية المختلفة. ويفسر الارتباطات العالية ذات الأهمية الإحصائية بين تقييمي "الخطر" و"المخاطر" (في المستوى0.93 حتى 0.96)</w:t>
      </w:r>
      <w:r>
        <w:rPr>
          <w:vertAlign w:val="superscript"/>
          <w:rtl/>
          <w:lang w:bidi="ar"/>
        </w:rPr>
        <w:t>على</w:t>
      </w:r>
      <w:r>
        <w:rPr>
          <w:rtl/>
          <w:lang w:bidi="ar"/>
        </w:rPr>
        <w:t xml:space="preserve"> أنها دليل على أن "الخطر" و"الخطر" ينظر إليهما على أنهان متشابهان. ويتسق ذلك مع النتائج التي توصل إليها لي (1995). ويبين أن الأشخاص العاديين لا يكادون قادرين على تفسير كلمات الإشارة بشكل صحيح مثل "خطرous" و "السامة" الخ.</w:t>
      </w:r>
    </w:p>
    <w:p w14:paraId="1F6296E5" w14:textId="77777777" w:rsidR="00F20A36" w:rsidRDefault="00F20A36">
      <w:pPr>
        <w:pStyle w:val="BodyText"/>
        <w:spacing w:before="11"/>
        <w:rPr>
          <w:sz w:val="21"/>
        </w:rPr>
      </w:pPr>
    </w:p>
    <w:p w14:paraId="244399F9" w14:textId="77777777" w:rsidR="00F20A36" w:rsidRDefault="00F61C15">
      <w:pPr>
        <w:pStyle w:val="BodyText"/>
        <w:bidi/>
        <w:ind w:left="178" w:right="1408"/>
        <w:jc w:val="both"/>
      </w:pPr>
      <w:r>
        <w:rPr>
          <w:rtl/>
          <w:lang w:bidi="ar"/>
        </w:rPr>
        <w:t xml:space="preserve">وتتناول دراسات تجريبية أخرى مسألة المعايير التي تؤدي دورا في التمييز بين المنتجات الخطرة وغير الخطرة للاستخدام اليومي (Wogalter </w:t>
      </w:r>
      <w:r>
        <w:rPr>
          <w:i/>
          <w:iCs/>
          <w:rtl/>
          <w:lang w:bidi="ar"/>
        </w:rPr>
        <w:t>et al.</w:t>
      </w:r>
      <w:r>
        <w:rPr>
          <w:rtl/>
          <w:lang w:bidi="ar"/>
        </w:rPr>
        <w:t xml:space="preserve">1987a, 1999; ليونارد  </w:t>
      </w:r>
      <w:r>
        <w:rPr>
          <w:i/>
          <w:iCs/>
          <w:rtl/>
          <w:lang w:bidi="ar"/>
        </w:rPr>
        <w:t>وآخرون.</w:t>
      </w:r>
    </w:p>
    <w:p w14:paraId="5076A392" w14:textId="77777777" w:rsidR="00F20A36" w:rsidRDefault="00F20A36">
      <w:pPr>
        <w:pStyle w:val="BodyText"/>
        <w:spacing w:before="1"/>
      </w:pPr>
    </w:p>
    <w:p w14:paraId="726E0821" w14:textId="77777777" w:rsidR="00F20A36" w:rsidRDefault="00F61C15">
      <w:pPr>
        <w:pStyle w:val="BodyText"/>
        <w:bidi/>
        <w:ind w:left="178" w:right="1406"/>
        <w:jc w:val="both"/>
      </w:pPr>
      <w:r>
        <w:rPr>
          <w:rtl/>
          <w:lang w:bidi="ar"/>
        </w:rPr>
        <w:t xml:space="preserve">10-وقد تبين من سلسلة من الدراسات أن خطورة </w:t>
      </w:r>
      <w:r>
        <w:rPr>
          <w:i/>
          <w:iCs/>
          <w:rtl/>
          <w:lang w:bidi="ar"/>
        </w:rPr>
        <w:t xml:space="preserve">(خطورة) الضرر الذي يلحق بالصحة </w:t>
      </w:r>
      <w:r>
        <w:rPr>
          <w:rtl/>
          <w:lang w:bidi="ar"/>
        </w:rPr>
        <w:t xml:space="preserve"> هي عامل الترال عند تقييم خطورة المنتج (مثل Young et </w:t>
      </w:r>
      <w:r>
        <w:rPr>
          <w:i/>
          <w:iCs/>
          <w:rtl/>
          <w:lang w:bidi="ar"/>
        </w:rPr>
        <w:t>al.</w:t>
      </w:r>
      <w:r>
        <w:rPr>
          <w:rtl/>
          <w:lang w:bidi="ar"/>
        </w:rPr>
        <w:t xml:space="preserve">1990؛ ووغالتر  </w:t>
      </w:r>
      <w:r>
        <w:rPr>
          <w:i/>
          <w:iCs/>
          <w:rtl/>
          <w:lang w:bidi="ar"/>
        </w:rPr>
        <w:t>وآخرون.</w:t>
      </w:r>
      <w:r>
        <w:rPr>
          <w:rtl/>
          <w:lang w:bidi="ar"/>
        </w:rPr>
        <w:t xml:space="preserve"> عامل مهم آخر عند تقييم ما إذا كان المنتج هو الخطر - يالنا أم لا ،هو  </w:t>
      </w:r>
      <w:r>
        <w:rPr>
          <w:i/>
          <w:iCs/>
          <w:rtl/>
          <w:lang w:bidi="ar"/>
        </w:rPr>
        <w:t>الألفة.</w:t>
      </w:r>
      <w:r>
        <w:rPr>
          <w:rtl/>
          <w:lang w:bidi="ar"/>
        </w:rPr>
        <w:t xml:space="preserve"> ويعتبر المنتج المعروف عموما أقل خطورة من منتج غير معروف (Wogalter  </w:t>
      </w:r>
      <w:r>
        <w:rPr>
          <w:i/>
          <w:iCs/>
          <w:rtl/>
          <w:lang w:bidi="ar"/>
        </w:rPr>
        <w:t>et al.</w:t>
      </w:r>
      <w:r>
        <w:rPr>
          <w:rtl/>
          <w:lang w:bidi="ar"/>
        </w:rPr>
        <w:t xml:space="preserve">1999, Young et </w:t>
      </w:r>
      <w:r>
        <w:rPr>
          <w:i/>
          <w:iCs/>
          <w:rtl/>
          <w:lang w:bidi="ar"/>
        </w:rPr>
        <w:t>al.</w:t>
      </w:r>
      <w:r>
        <w:rPr>
          <w:rtl/>
          <w:lang w:bidi="ar"/>
        </w:rPr>
        <w:t xml:space="preserve">1990, Godfrey et </w:t>
      </w:r>
      <w:r>
        <w:rPr>
          <w:i/>
          <w:iCs/>
          <w:rtl/>
          <w:lang w:bidi="ar"/>
        </w:rPr>
        <w:t>al.</w:t>
      </w:r>
      <w:r>
        <w:rPr>
          <w:rtl/>
          <w:lang w:bidi="ar"/>
        </w:rPr>
        <w:t>1983). Famili - الإخلاص يمكن ، لذلك ، يؤدي المستهلك إلى الاعتقاد بأن المنتج هو أقل دانgerous مما هو عليه حقا.</w:t>
      </w:r>
    </w:p>
    <w:p w14:paraId="023AD001" w14:textId="77777777" w:rsidR="00F20A36" w:rsidRDefault="00F20A36">
      <w:pPr>
        <w:pStyle w:val="BodyText"/>
        <w:spacing w:before="11"/>
        <w:rPr>
          <w:sz w:val="21"/>
        </w:rPr>
      </w:pPr>
    </w:p>
    <w:p w14:paraId="254A6D23" w14:textId="77777777" w:rsidR="00F20A36" w:rsidRDefault="00F61C15">
      <w:pPr>
        <w:pStyle w:val="BodyText"/>
        <w:bidi/>
        <w:ind w:left="178" w:right="1408" w:hanging="1"/>
        <w:jc w:val="both"/>
      </w:pPr>
      <w:r>
        <w:rPr>
          <w:rtl/>
          <w:lang w:bidi="ar"/>
        </w:rPr>
        <w:t xml:space="preserve">شخص عادي يقيم المنتج بأنه خطير عندما يتعلق الأمر </w:t>
      </w:r>
      <w:r>
        <w:rPr>
          <w:i/>
          <w:iCs/>
          <w:rtl/>
          <w:lang w:bidi="ar"/>
        </w:rPr>
        <w:t xml:space="preserve">بتحذير </w:t>
      </w:r>
      <w:r>
        <w:rPr>
          <w:rtl/>
          <w:lang w:bidi="ar"/>
        </w:rPr>
        <w:t xml:space="preserve"> (Wogalter  </w:t>
      </w:r>
      <w:r>
        <w:rPr>
          <w:i/>
          <w:iCs/>
          <w:rtl/>
          <w:lang w:bidi="ar"/>
        </w:rPr>
        <w:t>وآخرون.</w:t>
      </w:r>
      <w:r>
        <w:rPr>
          <w:rtl/>
          <w:lang w:bidi="ar"/>
        </w:rPr>
        <w:t xml:space="preserve"> وهذا يعني أن التحذيرات ليس فقط لها وظيفة إعلام المستهلكين حول الخطر ولكن أيضا تذكيره حول هذا الموضوع مرارا وتكرارا (ليونارد  </w:t>
      </w:r>
      <w:r>
        <w:rPr>
          <w:i/>
          <w:iCs/>
          <w:rtl/>
          <w:lang w:bidi="ar"/>
        </w:rPr>
        <w:t>وآخرون</w:t>
      </w:r>
      <w:r>
        <w:rPr>
          <w:rtl/>
          <w:lang w:bidi="ar"/>
        </w:rPr>
        <w:t>. 2000).</w:t>
      </w:r>
    </w:p>
    <w:p w14:paraId="3349A917" w14:textId="77777777" w:rsidR="00F20A36" w:rsidRDefault="00F20A36">
      <w:pPr>
        <w:pStyle w:val="BodyText"/>
        <w:rPr>
          <w:sz w:val="24"/>
        </w:rPr>
      </w:pPr>
    </w:p>
    <w:p w14:paraId="2BE8ABE0" w14:textId="77777777" w:rsidR="00F20A36" w:rsidRDefault="00F20A36">
      <w:pPr>
        <w:pStyle w:val="BodyText"/>
        <w:rPr>
          <w:sz w:val="25"/>
        </w:rPr>
      </w:pPr>
    </w:p>
    <w:p w14:paraId="18168605" w14:textId="77777777" w:rsidR="00F20A36" w:rsidRDefault="00F61C15">
      <w:pPr>
        <w:pStyle w:val="Heading3"/>
        <w:numPr>
          <w:ilvl w:val="1"/>
          <w:numId w:val="15"/>
        </w:numPr>
        <w:tabs>
          <w:tab w:val="left" w:pos="744"/>
          <w:tab w:val="left" w:pos="745"/>
        </w:tabs>
        <w:bidi/>
      </w:pPr>
      <w:bookmarkStart w:id="11" w:name="_TOC_250026"/>
      <w:r>
        <w:rPr>
          <w:rtl/>
          <w:lang w:bidi="ar"/>
        </w:rPr>
        <w:t>فعالية</w:t>
      </w:r>
      <w:bookmarkEnd w:id="11"/>
      <w:r>
        <w:rPr>
          <w:rtl/>
          <w:lang w:bidi="ar"/>
        </w:rPr>
        <w:t xml:space="preserve"> تحذيرات الخطر</w:t>
      </w:r>
    </w:p>
    <w:p w14:paraId="332038E5" w14:textId="77777777" w:rsidR="00F20A36" w:rsidRDefault="00F20A36">
      <w:pPr>
        <w:pStyle w:val="BodyText"/>
        <w:spacing w:before="3"/>
        <w:rPr>
          <w:b/>
          <w:sz w:val="19"/>
        </w:rPr>
      </w:pPr>
    </w:p>
    <w:p w14:paraId="7633832D" w14:textId="77777777" w:rsidR="00F20A36" w:rsidRDefault="00F61C15">
      <w:pPr>
        <w:pStyle w:val="BodyText"/>
        <w:bidi/>
        <w:spacing w:before="1"/>
        <w:ind w:left="178" w:right="1405"/>
        <w:jc w:val="both"/>
      </w:pPr>
      <w:r>
        <w:rPr>
          <w:rtl/>
          <w:lang w:bidi="ar"/>
        </w:rPr>
        <w:t xml:space="preserve">اليوم، هناك العديد من الدراسات التجريبية ولكن العديد منها له مجيء منهجي قصير. وعلاوة على ذلك، فإن العينات العشوائية التي تم فحصها تأتي في معظمها من الطلاب بوبولا-تيون (انظر النقد الذي وجهه فون ساتلر </w:t>
      </w:r>
      <w:r>
        <w:rPr>
          <w:i/>
          <w:iCs/>
          <w:rtl/>
          <w:lang w:bidi="ar"/>
        </w:rPr>
        <w:t>وآخرون.</w:t>
      </w:r>
      <w:r>
        <w:rPr>
          <w:rtl/>
          <w:lang w:bidi="ar"/>
        </w:rPr>
        <w:t xml:space="preserve"> 10- ومن الاستثناءات فيسكوسي الذي  أجرى دراسات مع المستهلكين (Viscusi  </w:t>
      </w:r>
      <w:r>
        <w:rPr>
          <w:i/>
          <w:iCs/>
          <w:rtl/>
          <w:lang w:bidi="ar"/>
        </w:rPr>
        <w:t>et al.</w:t>
      </w:r>
      <w:r>
        <w:rPr>
          <w:rtl/>
          <w:lang w:bidi="ar"/>
        </w:rPr>
        <w:t xml:space="preserve">1986، 1987a) والموظفين في الصناعة الكيميائية الذين يلامسون في حياتهم العملية بمواد خطرة (Viscusi  </w:t>
      </w:r>
      <w:r>
        <w:rPr>
          <w:i/>
          <w:iCs/>
          <w:rtl/>
          <w:lang w:bidi="ar"/>
        </w:rPr>
        <w:t>et al.</w:t>
      </w:r>
      <w:r>
        <w:rPr>
          <w:rtl/>
          <w:lang w:bidi="ar"/>
        </w:rPr>
        <w:t>1984, 1987b).</w:t>
      </w:r>
    </w:p>
    <w:p w14:paraId="313C5B52" w14:textId="77777777" w:rsidR="00F20A36" w:rsidRDefault="00F20A36">
      <w:pPr>
        <w:pStyle w:val="BodyText"/>
        <w:spacing w:before="3"/>
        <w:rPr>
          <w:sz w:val="32"/>
        </w:rPr>
      </w:pPr>
    </w:p>
    <w:p w14:paraId="738829EF" w14:textId="77777777" w:rsidR="00F20A36" w:rsidRDefault="00F61C15">
      <w:pPr>
        <w:bidi/>
        <w:ind w:left="178" w:right="1408"/>
        <w:jc w:val="both"/>
        <w:rPr>
          <w:sz w:val="24"/>
        </w:rPr>
      </w:pPr>
      <w:r>
        <w:rPr>
          <w:sz w:val="24"/>
          <w:szCs w:val="24"/>
          <w:rtl/>
          <w:lang w:bidi="ar"/>
        </w:rPr>
        <w:t>تدرس الدراسات التجريبية المتاحة وسائل وأشكال مختلفة للتحذيرات من الحفز على المواد الكيميائية الخطرة (تحذيرات مكتوبة ورموز،</w:t>
      </w:r>
    </w:p>
    <w:p w14:paraId="49BDAB29" w14:textId="77777777" w:rsidR="00F20A36" w:rsidRDefault="00B94CC6">
      <w:pPr>
        <w:pStyle w:val="BodyText"/>
        <w:spacing w:before="4"/>
        <w:rPr>
          <w:sz w:val="21"/>
        </w:rPr>
      </w:pPr>
      <w:r>
        <w:pict w14:anchorId="46D7F7DD">
          <v:shape id="_x0000_s1949" style="position:absolute;margin-left:70.9pt;margin-top:14.55pt;width:2in;height:.1pt;z-index:-251651072;mso-wrap-distance-left:0;mso-wrap-distance-right:0;mso-position-horizontal-relative:page" coordorigin="1418,291" coordsize="2880,0" path="m1418,291r2880,e" filled="f" strokeweight=".6pt">
            <v:path arrowok="t"/>
            <w10:wrap type="topAndBottom" anchorx="page"/>
          </v:shape>
        </w:pict>
      </w:r>
    </w:p>
    <w:p w14:paraId="0C5C2F1F" w14:textId="77777777" w:rsidR="00F20A36" w:rsidRDefault="00F61C15">
      <w:pPr>
        <w:bidi/>
        <w:spacing w:before="39"/>
        <w:ind w:left="291" w:right="1408" w:hanging="113"/>
        <w:jc w:val="both"/>
        <w:rPr>
          <w:sz w:val="16"/>
        </w:rPr>
      </w:pPr>
      <w:r>
        <w:rPr>
          <w:position w:val="8"/>
          <w:sz w:val="10"/>
          <w:szCs w:val="10"/>
          <w:rtl/>
          <w:lang w:bidi="ar"/>
        </w:rPr>
        <w:t xml:space="preserve">7 </w:t>
      </w:r>
      <w:r>
        <w:rPr>
          <w:sz w:val="16"/>
          <w:szCs w:val="16"/>
          <w:rtl/>
          <w:lang w:bidi="ar"/>
        </w:rPr>
        <w:t>ومع ذلك، تستند هذه الارتباطات إلى متوسط القيم المجمعة للمشاركين في الدراسة لمختلف المنتجات. وهذا يعني أن الارتباطات لم تعد تنطبق على المشاركين في الدراسة الفردية. ومن هنا جاء الاستنتاج بأن التقييمات العاليةل "الخطر" و"الخطر" هي دليل على نفس معنى هذين المفهومين على أقل تقدير إثارة للريبة.</w:t>
      </w:r>
    </w:p>
    <w:p w14:paraId="478868F7" w14:textId="77777777" w:rsidR="00F20A36" w:rsidRDefault="00F20A36">
      <w:pPr>
        <w:jc w:val="both"/>
        <w:rPr>
          <w:sz w:val="16"/>
        </w:rPr>
        <w:sectPr w:rsidR="00F20A36">
          <w:headerReference w:type="even" r:id="rId12"/>
          <w:headerReference w:type="default" r:id="rId13"/>
          <w:pgSz w:w="11900" w:h="16840"/>
          <w:pgMar w:top="1320" w:right="0" w:bottom="280" w:left="1240" w:header="1039" w:footer="0" w:gutter="0"/>
          <w:pgNumType w:start="13"/>
          <w:cols w:space="720"/>
        </w:sectPr>
      </w:pPr>
    </w:p>
    <w:p w14:paraId="572FA81E" w14:textId="77777777" w:rsidR="00F20A36" w:rsidRDefault="00F20A36">
      <w:pPr>
        <w:pStyle w:val="BodyText"/>
        <w:spacing w:before="11"/>
        <w:rPr>
          <w:sz w:val="23"/>
        </w:rPr>
      </w:pPr>
    </w:p>
    <w:p w14:paraId="5A515F50" w14:textId="77777777" w:rsidR="00F20A36" w:rsidRDefault="00F61C15">
      <w:pPr>
        <w:pStyle w:val="Heading2"/>
        <w:bidi/>
        <w:spacing w:before="99" w:line="235" w:lineRule="auto"/>
        <w:rPr>
          <w:sz w:val="14"/>
        </w:rPr>
      </w:pPr>
      <w:r>
        <w:rPr>
          <w:rtl/>
          <w:lang w:bidi="ar"/>
        </w:rPr>
        <w:t>التحذيرات اللفظية، وأشرطةالفيديو، وما إلى ذلك) وتأثيرها على الأشخاص اختبار (على سبيل المثال تجاهل، يحيط علما، اتبع). في كثير من الحالات نتائج الدراسات ليست مفاجئة بشكل خاص:</w:t>
      </w:r>
      <w:r>
        <w:rPr>
          <w:position w:val="10"/>
          <w:sz w:val="14"/>
          <w:szCs w:val="14"/>
          <w:rtl/>
          <w:lang w:bidi="ar"/>
        </w:rPr>
        <w:t>8</w:t>
      </w:r>
    </w:p>
    <w:p w14:paraId="7EC266C9" w14:textId="77777777" w:rsidR="00F20A36" w:rsidRDefault="00F61C15">
      <w:pPr>
        <w:pStyle w:val="ListParagraph"/>
        <w:numPr>
          <w:ilvl w:val="0"/>
          <w:numId w:val="13"/>
        </w:numPr>
        <w:tabs>
          <w:tab w:val="left" w:pos="462"/>
        </w:tabs>
        <w:bidi/>
        <w:spacing w:before="124" w:line="237" w:lineRule="auto"/>
        <w:ind w:right="1407"/>
        <w:jc w:val="both"/>
        <w:rPr>
          <w:rFonts w:ascii="Symbol" w:hAnsi="Symbol"/>
        </w:rPr>
      </w:pPr>
      <w:r>
        <w:rPr>
          <w:rtl/>
          <w:lang w:bidi="ar"/>
        </w:rPr>
        <w:t>ويجب وضع التحذير قريبا من المنتج لكي يرتبط به مباشرة (Frantz 1993, 1994; ستروبريدج 1985; ووغالتر وآخرون 1987ب، 1993).</w:t>
      </w:r>
    </w:p>
    <w:p w14:paraId="02EE2E5A" w14:textId="77777777" w:rsidR="00F20A36" w:rsidRDefault="00F61C15">
      <w:pPr>
        <w:pStyle w:val="ListParagraph"/>
        <w:numPr>
          <w:ilvl w:val="0"/>
          <w:numId w:val="13"/>
        </w:numPr>
        <w:tabs>
          <w:tab w:val="left" w:pos="462"/>
        </w:tabs>
        <w:bidi/>
        <w:spacing w:before="121"/>
        <w:ind w:right="1408"/>
        <w:jc w:val="both"/>
        <w:rPr>
          <w:rFonts w:ascii="Symbol" w:hAnsi="Symbol"/>
        </w:rPr>
      </w:pPr>
      <w:r>
        <w:rPr>
          <w:rtl/>
          <w:lang w:bidi="ar"/>
        </w:rPr>
        <w:t>ويجب أن يكون التحذير ملحوظا لجذب انتباه المجموعة المستهدفة. فعلى سبيلالمثال، تم فحص المقطع الفاصل بين كلمات الإشارة وألوان الإشارات على الملصقات، حيث يتمتع اللون الأحمر بأعلى إمكانات حمل الشخص الاختباري على اعتماد الحماية من الهافيور (Braun et al. 1994, 1995; جاينز وآخرون 1990؛ رودريغيز 1991; الفضة وآخرون 1991؛ ووغولتروآخرون 1987ب؛ دنلاب وآخرون 1986). براون وآخرون (1994) تبين أن كلمة إشارة "القاتل" المطبوعة باللون الأخضر يؤدي إلى تقييم المخاطر أقل مما كانت عليه عندما يتم طباعته باللون الأحمر.</w:t>
      </w:r>
    </w:p>
    <w:p w14:paraId="0674D398" w14:textId="77777777" w:rsidR="00F20A36" w:rsidRDefault="00F61C15">
      <w:pPr>
        <w:pStyle w:val="ListParagraph"/>
        <w:numPr>
          <w:ilvl w:val="0"/>
          <w:numId w:val="13"/>
        </w:numPr>
        <w:tabs>
          <w:tab w:val="left" w:pos="462"/>
        </w:tabs>
        <w:bidi/>
        <w:spacing w:before="118"/>
        <w:ind w:right="1407"/>
        <w:jc w:val="both"/>
        <w:rPr>
          <w:rFonts w:ascii="Symbol" w:hAnsi="Symbol"/>
        </w:rPr>
      </w:pPr>
      <w:r>
        <w:rPr>
          <w:rtl/>
          <w:lang w:bidi="ar"/>
        </w:rPr>
        <w:t>ويجب أن يكون التحذير مفيدا ومفهوما وقابلا للقراءة وقد لا يكون مفيدافي أي بيانات فائقة اللوث (سيلفر وآخرون 1991، ووغلتر وآخرون 1987ب، ولو وآخرون، 1989، بريلسفورد وآخرون 1994). يجب أن يرتبط محتوى المعلومات حول الخطر بفعالية التحذير (Viscusi et al. 1987 أ).</w:t>
      </w:r>
    </w:p>
    <w:p w14:paraId="4AE617BB" w14:textId="77777777" w:rsidR="00F20A36" w:rsidRDefault="00F61C15">
      <w:pPr>
        <w:pStyle w:val="ListParagraph"/>
        <w:numPr>
          <w:ilvl w:val="0"/>
          <w:numId w:val="13"/>
        </w:numPr>
        <w:tabs>
          <w:tab w:val="left" w:pos="462"/>
        </w:tabs>
        <w:bidi/>
        <w:spacing w:before="119"/>
        <w:ind w:right="1406"/>
        <w:jc w:val="both"/>
        <w:rPr>
          <w:rFonts w:ascii="Symbol" w:hAnsi="Symbol"/>
        </w:rPr>
      </w:pPr>
      <w:r>
        <w:rPr>
          <w:rtl/>
          <w:lang w:bidi="ar"/>
        </w:rPr>
        <w:t>ومن الواضح أن التحذير يجب أن يكون خطيرا(Wogalter et al. 1987b, 1999; دينغوس وآخرون 1993). وبما أن شدة/خطورة الضرر الصحي هي تنبؤ واضح بتصور الخطر، يوصى بوضع هذا العامل في مركز الصدارة فيالتحصين المشتركبشأن المخاطر الكيميائية. وعلاوة على ذلك، ينبغي إبلاغ المستهلكين بالمساعدة العملية عندما يتعلق الأمر بالحماية من الضرر المحتمل (Wogalter et al. 1987a, 1999; يونغ وآخرون. 1990).</w:t>
      </w:r>
    </w:p>
    <w:p w14:paraId="78294387" w14:textId="77777777" w:rsidR="00F20A36" w:rsidRDefault="00F61C15">
      <w:pPr>
        <w:pStyle w:val="ListParagraph"/>
        <w:numPr>
          <w:ilvl w:val="0"/>
          <w:numId w:val="13"/>
        </w:numPr>
        <w:tabs>
          <w:tab w:val="left" w:pos="462"/>
        </w:tabs>
        <w:bidi/>
        <w:spacing w:before="117"/>
        <w:ind w:right="1406"/>
        <w:jc w:val="both"/>
        <w:rPr>
          <w:rFonts w:ascii="Symbol" w:hAnsi="Symbol"/>
        </w:rPr>
      </w:pPr>
      <w:r>
        <w:rPr>
          <w:rtl/>
          <w:lang w:bidi="ar"/>
        </w:rPr>
        <w:t>الاستعداد لاتخاذ تدابير وقائية يربط وايth الخطر المتصور للمنتج. ويظهر ذلك باستمرار في دراسات متنوعة (Wogalter et al. 1987a, 1999; Young et al. 1990, Friedman 1988, Silver et al. 1991; غودفري وآخرون 1983، 1993، لوبيري وبريلسفورد 1993، دونر وبريلسفورد 1988، أوتسوبو 1988، لارو وكوهين 1987، فيسكوسي وآخرون 1984، 1986،  1987a،b).</w:t>
      </w:r>
    </w:p>
    <w:p w14:paraId="62108475" w14:textId="77777777" w:rsidR="00F20A36" w:rsidRDefault="00F61C15">
      <w:pPr>
        <w:pStyle w:val="ListParagraph"/>
        <w:numPr>
          <w:ilvl w:val="0"/>
          <w:numId w:val="13"/>
        </w:numPr>
        <w:tabs>
          <w:tab w:val="left" w:pos="462"/>
        </w:tabs>
        <w:bidi/>
        <w:spacing w:before="117"/>
        <w:ind w:right="1410"/>
        <w:jc w:val="both"/>
        <w:rPr>
          <w:rFonts w:ascii="Symbol" w:hAnsi="Symbol"/>
        </w:rPr>
      </w:pPr>
      <w:r>
        <w:rPr>
          <w:rtl/>
          <w:lang w:bidi="ar"/>
        </w:rPr>
        <w:t>تلعب العوامل الاجتماعية مثل سلوك الآخرين في البيئة الخاصة دورا هاما عند اتخاذ قرار بشأن ما إذا كان ينبغي اتباع تحذير أم لا (Wogalter et al. 1989, 1998, Horst et al. 1993).</w:t>
      </w:r>
    </w:p>
    <w:p w14:paraId="2EB6646E" w14:textId="77777777" w:rsidR="00F20A36" w:rsidRDefault="00F61C15">
      <w:pPr>
        <w:pStyle w:val="ListParagraph"/>
        <w:numPr>
          <w:ilvl w:val="0"/>
          <w:numId w:val="13"/>
        </w:numPr>
        <w:tabs>
          <w:tab w:val="left" w:pos="462"/>
        </w:tabs>
        <w:bidi/>
        <w:spacing w:before="120"/>
        <w:ind w:right="1406"/>
        <w:jc w:val="both"/>
        <w:rPr>
          <w:rFonts w:ascii="Symbol" w:hAnsi="Symbol"/>
        </w:rPr>
      </w:pPr>
      <w:r>
        <w:rPr>
          <w:rtl/>
          <w:lang w:bidi="ar"/>
        </w:rPr>
        <w:t>تلعب الخصائص الديموغرافية أيضا دورا عندما يتعلق الأمر باتباع التحذيرات. فعلى سبيل المثال، تبين الدراسة التي أجراها لوجيري وبريلسفورد (1993) أن النساء وكبار السن أكثر تقبلا للتحذيرات.</w:t>
      </w:r>
    </w:p>
    <w:p w14:paraId="2637A754" w14:textId="77777777" w:rsidR="00F20A36" w:rsidRDefault="00F61C15">
      <w:pPr>
        <w:pStyle w:val="ListParagraph"/>
        <w:numPr>
          <w:ilvl w:val="0"/>
          <w:numId w:val="13"/>
        </w:numPr>
        <w:tabs>
          <w:tab w:val="left" w:pos="462"/>
        </w:tabs>
        <w:bidi/>
        <w:spacing w:before="118"/>
        <w:jc w:val="both"/>
        <w:rPr>
          <w:rFonts w:ascii="Symbol" w:hAnsi="Symbol"/>
        </w:rPr>
      </w:pPr>
      <w:r>
        <w:rPr>
          <w:rtl/>
          <w:lang w:bidi="ar"/>
        </w:rPr>
        <w:t>في حالات الإجهاد يميل الناس إلى اتباع التحذيرات (ماجورنو ووغالتر  1994).</w:t>
      </w:r>
    </w:p>
    <w:p w14:paraId="401B136A" w14:textId="77777777" w:rsidR="00F20A36" w:rsidRDefault="00F61C15">
      <w:pPr>
        <w:pStyle w:val="ListParagraph"/>
        <w:numPr>
          <w:ilvl w:val="0"/>
          <w:numId w:val="13"/>
        </w:numPr>
        <w:tabs>
          <w:tab w:val="left" w:pos="462"/>
        </w:tabs>
        <w:bidi/>
        <w:spacing w:before="119"/>
        <w:ind w:right="1408"/>
        <w:jc w:val="both"/>
        <w:rPr>
          <w:rFonts w:ascii="Symbol" w:hAnsi="Symbol"/>
        </w:rPr>
      </w:pPr>
      <w:r>
        <w:rPr>
          <w:rtl/>
          <w:lang w:bidi="ar"/>
        </w:rPr>
        <w:t>10- المستهلكون أقل استعدادا لمراقبة التحذيرات أو قراءتها أو اتباعها في حالة المنتجات المألوفة (DeJoy 1989، Otsubo 1988). إذا كان المستهلكون ، ومع ذلك ، يعرفون أن المنتج هو دان - gerous ثم أنها توخي الحذر حتى عندمالا تحتوي على التسمية تي المنتجة تحذير جي (Viscusi وآخرون. 1987 أ).</w:t>
      </w:r>
    </w:p>
    <w:p w14:paraId="69C49170" w14:textId="77777777" w:rsidR="00F20A36" w:rsidRDefault="00F61C15">
      <w:pPr>
        <w:pStyle w:val="ListParagraph"/>
        <w:numPr>
          <w:ilvl w:val="0"/>
          <w:numId w:val="13"/>
        </w:numPr>
        <w:tabs>
          <w:tab w:val="left" w:pos="462"/>
        </w:tabs>
        <w:bidi/>
        <w:spacing w:before="119"/>
        <w:ind w:right="1407"/>
        <w:jc w:val="both"/>
        <w:rPr>
          <w:rFonts w:ascii="Symbol" w:hAnsi="Symbol"/>
        </w:rPr>
      </w:pPr>
      <w:r>
        <w:rPr>
          <w:rtl/>
          <w:lang w:bidi="ar"/>
        </w:rPr>
        <w:t>وكلما زاد علم الشخص بالمخاطر، زاد احتمال أن يغير ذلك الشخص حكمه على المخاطر، وكلما زاد احتمال اتباع ذلك الشخص للتحذيرات (Viscusi et al. 1984). ويعتقد المؤلفون أن نقص المعلومات المحايدة عن المخاطر هوالسبب الرئيسي وراء فشل العديد من حملات التوعية. ولا يمكن لعنصر الإنذار أو الردع وحده أن يغير تصور المخاطر ولا يؤدي إلى توجيه إنذارات (Viscusi et al. 1984,  1987b).</w:t>
      </w:r>
    </w:p>
    <w:p w14:paraId="350C5DEA" w14:textId="77777777" w:rsidR="00F20A36" w:rsidRDefault="00F61C15">
      <w:pPr>
        <w:pStyle w:val="ListParagraph"/>
        <w:numPr>
          <w:ilvl w:val="0"/>
          <w:numId w:val="13"/>
        </w:numPr>
        <w:tabs>
          <w:tab w:val="left" w:pos="462"/>
        </w:tabs>
        <w:bidi/>
        <w:spacing w:before="116"/>
        <w:ind w:right="1407"/>
        <w:jc w:val="both"/>
        <w:rPr>
          <w:rFonts w:ascii="Symbol" w:hAnsi="Symbol"/>
        </w:rPr>
      </w:pPr>
      <w:r>
        <w:rPr>
          <w:rtl/>
          <w:lang w:bidi="ar"/>
        </w:rPr>
        <w:t>ويجب ألا يكون اتباع الإنذار مرتبطا بزيادة نفقات الشخص المعني الذي يشير بموجبه الإنفاق هنا إلى التكاليف المالية والوقت (دينغوس وآخرون، 1993؛ و 1993؛ و 1993؛ و 1993؛ و 1993؛ و 1993؛ و 1993؛ و 1993؛ و 1993؛ و 1993؛ و 1993؛ و 1993؛ و 1993؛ و 1993؛ و 1993 ووغلتر وآخرون 1987ب، 1989، فيسكوسي وآخرون. 1987 أ)</w:t>
      </w:r>
    </w:p>
    <w:p w14:paraId="367BA6E3" w14:textId="77777777" w:rsidR="00F20A36" w:rsidRDefault="00F20A36">
      <w:pPr>
        <w:pStyle w:val="BodyText"/>
        <w:rPr>
          <w:sz w:val="20"/>
        </w:rPr>
      </w:pPr>
    </w:p>
    <w:p w14:paraId="40BE13E1" w14:textId="77777777" w:rsidR="00F20A36" w:rsidRDefault="00B94CC6">
      <w:pPr>
        <w:pStyle w:val="BodyText"/>
        <w:spacing w:before="2"/>
        <w:rPr>
          <w:sz w:val="24"/>
        </w:rPr>
      </w:pPr>
      <w:r>
        <w:pict w14:anchorId="664CB3CC">
          <v:shape id="_x0000_s1948" style="position:absolute;margin-left:70.9pt;margin-top:16.2pt;width:2in;height:.1pt;z-index:-251650048;mso-wrap-distance-left:0;mso-wrap-distance-right:0;mso-position-horizontal-relative:page" coordorigin="1418,324" coordsize="2880,0" path="m1418,324r2880,e" filled="f" strokeweight=".6pt">
            <v:path arrowok="t"/>
            <w10:wrap type="topAndBottom" anchorx="page"/>
          </v:shape>
        </w:pict>
      </w:r>
    </w:p>
    <w:p w14:paraId="570D682B" w14:textId="77777777" w:rsidR="00F20A36" w:rsidRDefault="00F61C15">
      <w:pPr>
        <w:bidi/>
        <w:spacing w:before="39"/>
        <w:ind w:left="178"/>
        <w:rPr>
          <w:sz w:val="16"/>
        </w:rPr>
      </w:pPr>
      <w:r>
        <w:rPr>
          <w:position w:val="8"/>
          <w:sz w:val="10"/>
          <w:szCs w:val="10"/>
          <w:rtl/>
          <w:lang w:bidi="ar"/>
        </w:rPr>
        <w:t xml:space="preserve">8 </w:t>
      </w:r>
      <w:r>
        <w:rPr>
          <w:sz w:val="16"/>
          <w:szCs w:val="16"/>
          <w:rtl/>
          <w:lang w:bidi="ar"/>
        </w:rPr>
        <w:t xml:space="preserve">لمزيد من المعلومات، انظر ساتلر </w:t>
      </w:r>
      <w:r>
        <w:rPr>
          <w:rtl/>
          <w:lang w:bidi="ar"/>
        </w:rPr>
        <w:t xml:space="preserve"> </w:t>
      </w:r>
      <w:r>
        <w:rPr>
          <w:i/>
          <w:iCs/>
          <w:sz w:val="16"/>
          <w:szCs w:val="16"/>
          <w:rtl/>
          <w:lang w:bidi="ar"/>
        </w:rPr>
        <w:t>وآخرون</w:t>
      </w:r>
      <w:r>
        <w:rPr>
          <w:sz w:val="16"/>
          <w:szCs w:val="16"/>
          <w:rtl/>
          <w:lang w:bidi="ar"/>
        </w:rPr>
        <w:t>. (1997).</w:t>
      </w:r>
    </w:p>
    <w:p w14:paraId="386213C3" w14:textId="77777777" w:rsidR="00F20A36" w:rsidRDefault="00F20A36">
      <w:pPr>
        <w:rPr>
          <w:sz w:val="16"/>
        </w:rPr>
        <w:sectPr w:rsidR="00F20A36">
          <w:pgSz w:w="11900" w:h="16840"/>
          <w:pgMar w:top="1320" w:right="0" w:bottom="280" w:left="1240" w:header="1039" w:footer="0" w:gutter="0"/>
          <w:cols w:space="720"/>
        </w:sectPr>
      </w:pPr>
    </w:p>
    <w:p w14:paraId="259CE706" w14:textId="77777777" w:rsidR="00F20A36" w:rsidRDefault="00F20A36">
      <w:pPr>
        <w:pStyle w:val="BodyText"/>
        <w:spacing w:before="10"/>
        <w:rPr>
          <w:sz w:val="26"/>
        </w:rPr>
      </w:pPr>
    </w:p>
    <w:p w14:paraId="0F579A17" w14:textId="77777777" w:rsidR="00F20A36" w:rsidRDefault="00F61C15">
      <w:pPr>
        <w:pStyle w:val="Heading1"/>
        <w:numPr>
          <w:ilvl w:val="0"/>
          <w:numId w:val="15"/>
        </w:numPr>
        <w:tabs>
          <w:tab w:val="left" w:pos="603"/>
          <w:tab w:val="left" w:pos="604"/>
        </w:tabs>
        <w:bidi/>
        <w:ind w:hanging="426"/>
      </w:pPr>
      <w:bookmarkStart w:id="12" w:name="_TOC_250025"/>
      <w:r>
        <w:rPr>
          <w:rtl/>
          <w:lang w:bidi="ar"/>
        </w:rPr>
        <w:t xml:space="preserve">حالة البحث عن فهم </w:t>
      </w:r>
      <w:bookmarkEnd w:id="12"/>
      <w:r>
        <w:rPr>
          <w:rtl/>
          <w:lang w:bidi="ar"/>
        </w:rPr>
        <w:t xml:space="preserve"> "المخاطر"</w:t>
      </w:r>
    </w:p>
    <w:p w14:paraId="2EBF0DB8" w14:textId="77777777" w:rsidR="00F20A36" w:rsidRDefault="00F20A36">
      <w:pPr>
        <w:pStyle w:val="BodyText"/>
        <w:rPr>
          <w:b/>
          <w:sz w:val="26"/>
        </w:rPr>
      </w:pPr>
    </w:p>
    <w:p w14:paraId="727E0982" w14:textId="77777777" w:rsidR="00F20A36" w:rsidRDefault="00F61C15">
      <w:pPr>
        <w:pStyle w:val="Heading3"/>
        <w:numPr>
          <w:ilvl w:val="1"/>
          <w:numId w:val="15"/>
        </w:numPr>
        <w:tabs>
          <w:tab w:val="left" w:pos="744"/>
          <w:tab w:val="left" w:pos="745"/>
        </w:tabs>
        <w:bidi/>
      </w:pPr>
      <w:bookmarkStart w:id="13" w:name="_TOC_250024"/>
      <w:r>
        <w:rPr>
          <w:rtl/>
          <w:lang w:bidi="ar"/>
        </w:rPr>
        <w:t>سمات تقييم</w:t>
      </w:r>
      <w:bookmarkEnd w:id="13"/>
      <w:r>
        <w:rPr>
          <w:rtl/>
          <w:lang w:bidi="ar"/>
        </w:rPr>
        <w:t xml:space="preserve"> "المخاطر"</w:t>
      </w:r>
    </w:p>
    <w:p w14:paraId="683FACDF" w14:textId="77777777" w:rsidR="00F20A36" w:rsidRDefault="00F20A36">
      <w:pPr>
        <w:pStyle w:val="BodyText"/>
        <w:spacing w:before="4"/>
        <w:rPr>
          <w:b/>
          <w:sz w:val="19"/>
        </w:rPr>
      </w:pPr>
    </w:p>
    <w:p w14:paraId="6DD7CF89" w14:textId="77777777" w:rsidR="00F20A36" w:rsidRDefault="00F61C15">
      <w:pPr>
        <w:pStyle w:val="BodyText"/>
        <w:bidi/>
        <w:ind w:left="178" w:right="1404"/>
        <w:jc w:val="both"/>
      </w:pPr>
      <w:r>
        <w:rPr>
          <w:rtl/>
          <w:lang w:bidi="ar"/>
        </w:rPr>
        <w:t>وبالإشارة إلى تقييم المخاطر، حدد بالدرجان وويدمان (1999) مدى اختلاف سمات مختلف المجموعات (الخبراء، والأشخاص العاديون، والمديرون، وموظفو السلطة العامة). وكان على الأشخاص الذين تعرضوا للاختبار أن يقيموا خطرا افتراضيافي محيط المحيط الذي وصف وفقا لمعايير التقييم التي أعرب عنها في خصائص مختلفة. وكانت هناك اختلافات في العاهات الصحية، والأضرار البيئية، واحتمال حدوث أضرار، فضلا عن الإلمام بالمشكلة بين الجمهورالكبير والنمو في التوظيف.</w:t>
      </w:r>
    </w:p>
    <w:p w14:paraId="0B41A386" w14:textId="77777777" w:rsidR="00F20A36" w:rsidRDefault="00F20A36">
      <w:pPr>
        <w:pStyle w:val="BodyText"/>
        <w:spacing w:before="11"/>
        <w:rPr>
          <w:sz w:val="21"/>
        </w:rPr>
      </w:pPr>
    </w:p>
    <w:p w14:paraId="702AFCC1" w14:textId="77777777" w:rsidR="00F20A36" w:rsidRDefault="00F61C15">
      <w:pPr>
        <w:pStyle w:val="BodyText"/>
        <w:bidi/>
        <w:ind w:left="178" w:right="1407"/>
        <w:jc w:val="both"/>
      </w:pPr>
      <w:r>
        <w:rPr>
          <w:rtl/>
          <w:lang w:bidi="ar"/>
        </w:rPr>
        <w:t xml:space="preserve">وتبين نتائج الدراسة أن أهمية السمات نادرا ما اختلفت على الإطلاق في مختلف المجموعات. </w:t>
      </w:r>
      <w:r>
        <w:rPr>
          <w:i/>
          <w:iCs/>
          <w:rtl/>
          <w:lang w:bidi="ar"/>
        </w:rPr>
        <w:t xml:space="preserve">واحتمال حدوث ضرر </w:t>
      </w:r>
      <w:r>
        <w:rPr>
          <w:rtl/>
          <w:lang w:bidi="ar"/>
        </w:rPr>
        <w:t>هو أهم معيار لصنع القرار بالنسبة لجميع الفئات. وفي حين أنه في  حالة موظفي السلطة العامة، يمكن أن يعزى ثلث قرارات الخبراء والأشخاص العاديين إلى هذا المعيار، فإن ربع القرارات التي يتخذها المديرون هي وحدها التي يمكن أن تتخذ. السمة الثانية الأكثر أهمية هي العواقب على البشر (ap- proximately 25٪) تليها زيادة الاهتمام والعواقب على البيئة- منت. وبالنسبة للخبراء فقط، فإن العواقب على البيئة أهم قليلا من النمو المتوقع في العمالة. معيار النقاش العام الناقد أناغير مهمنسبيا. ولا يولي هذا المعيار سوى المديرين اهتماما أكبر قليلا.</w:t>
      </w:r>
    </w:p>
    <w:p w14:paraId="3C2F7758" w14:textId="77777777" w:rsidR="00F20A36" w:rsidRDefault="00F20A36">
      <w:pPr>
        <w:pStyle w:val="BodyText"/>
        <w:spacing w:before="11"/>
        <w:rPr>
          <w:sz w:val="21"/>
        </w:rPr>
      </w:pPr>
    </w:p>
    <w:p w14:paraId="04022EEF" w14:textId="77777777" w:rsidR="00F20A36" w:rsidRDefault="00F61C15">
      <w:pPr>
        <w:pStyle w:val="BodyText"/>
        <w:bidi/>
        <w:ind w:left="178" w:right="1406"/>
        <w:jc w:val="both"/>
      </w:pPr>
      <w:r>
        <w:rPr>
          <w:rtl/>
          <w:lang w:bidi="ar"/>
        </w:rPr>
        <w:t>ولم تنشأ سوى اختلافات طفيفة فيما يتعلق بالسمات الفردية. فقط الخبراء يرون حالات السرطان على أنها الأقل قبولا. خلاف ذلك اضطرابات الإنجاب تلبية مع أدنى مستوى من التسامح. وبصرف النظر عن هذه الاختلافات الملوك ركض تفضيلcompara- ble في المجموعات الأربع. عندما يتعلق الأمر بالتأثير على البيئة ، فإن الأضرار التي لحقت بالأرض هي الأكثر قبولا مقارنة بالتدهور في جودة الهواء ومياه الشرب والأضرار التي لحقت بالنباتات والحيوانات. هذه الأخيرةهي مرجحة الأطياف بشكل مختلف من قبل المجموعات ولكن لا تزال قريبة نسبيا معا. ما هو مثير للاهتمام هو الترجيح probabili - العلاقات من مختلف حالات الضرر. على النقيض من المجموعات الأخرى الخبراء هم أكثر استعدادا لقبول احتمال سوالضرر من 1:1.000.000.</w:t>
      </w:r>
    </w:p>
    <w:p w14:paraId="62CF30A2" w14:textId="77777777" w:rsidR="00F20A36" w:rsidRDefault="00F20A36">
      <w:pPr>
        <w:pStyle w:val="BodyText"/>
        <w:rPr>
          <w:sz w:val="24"/>
        </w:rPr>
      </w:pPr>
    </w:p>
    <w:p w14:paraId="41899E54" w14:textId="77777777" w:rsidR="00F20A36" w:rsidRDefault="00F20A36">
      <w:pPr>
        <w:pStyle w:val="BodyText"/>
        <w:spacing w:before="1"/>
        <w:rPr>
          <w:sz w:val="29"/>
        </w:rPr>
      </w:pPr>
    </w:p>
    <w:p w14:paraId="578BD06F" w14:textId="77777777" w:rsidR="00F20A36" w:rsidRDefault="00F61C15">
      <w:pPr>
        <w:pStyle w:val="Heading3"/>
        <w:numPr>
          <w:ilvl w:val="1"/>
          <w:numId w:val="15"/>
        </w:numPr>
        <w:tabs>
          <w:tab w:val="left" w:pos="744"/>
          <w:tab w:val="left" w:pos="745"/>
        </w:tabs>
        <w:bidi/>
        <w:ind w:left="178" w:right="1829" w:firstLine="0"/>
      </w:pPr>
      <w:bookmarkStart w:id="14" w:name="_TOC_250023"/>
      <w:bookmarkEnd w:id="14"/>
      <w:r>
        <w:rPr>
          <w:rtl/>
          <w:lang w:bidi="ar"/>
        </w:rPr>
        <w:t>علم السموم بديهية: إدراك المخاطر من المواد الكيميائية من قبل الأشخاص العاديين</w:t>
      </w:r>
    </w:p>
    <w:p w14:paraId="29C81CF3" w14:textId="77777777" w:rsidR="00F20A36" w:rsidRDefault="00F20A36">
      <w:pPr>
        <w:pStyle w:val="BodyText"/>
        <w:spacing w:before="3"/>
        <w:rPr>
          <w:b/>
          <w:sz w:val="19"/>
        </w:rPr>
      </w:pPr>
    </w:p>
    <w:p w14:paraId="7D0B5BF5" w14:textId="77777777" w:rsidR="00F20A36" w:rsidRDefault="00F61C15">
      <w:pPr>
        <w:pStyle w:val="BodyText"/>
        <w:bidi/>
        <w:ind w:left="178" w:right="1406"/>
        <w:jc w:val="both"/>
      </w:pPr>
      <w:r>
        <w:rPr>
          <w:rtl/>
          <w:lang w:bidi="ar"/>
        </w:rPr>
        <w:t>في 1990s بول Slovic بحث الفريق النظر في المفاهيم البديهية للسموم المنطقية والمواقف وقارنت وضع persons 'والخبراء' الأحكام</w:t>
      </w:r>
      <w:r>
        <w:rPr>
          <w:vertAlign w:val="superscript"/>
          <w:rtl/>
          <w:lang w:bidi="ar"/>
        </w:rPr>
        <w:t>9</w:t>
      </w:r>
      <w:r>
        <w:rPr>
          <w:rtl/>
          <w:lang w:bidi="ar"/>
        </w:rPr>
        <w:t xml:space="preserve">. وأجرت المجموعة سلسلة من الدراسات الاستقصائية (Kraus  </w:t>
      </w:r>
      <w:r>
        <w:rPr>
          <w:i/>
          <w:iCs/>
          <w:rtl/>
          <w:lang w:bidi="ar"/>
        </w:rPr>
        <w:t>et al.</w:t>
      </w:r>
      <w:r>
        <w:rPr>
          <w:rtl/>
          <w:lang w:bidi="ar"/>
        </w:rPr>
        <w:t xml:space="preserve">1992, MacGregor  </w:t>
      </w:r>
      <w:r>
        <w:rPr>
          <w:i/>
          <w:iCs/>
          <w:rtl/>
          <w:lang w:bidi="ar"/>
        </w:rPr>
        <w:t>et al.</w:t>
      </w:r>
      <w:r>
        <w:rPr>
          <w:rtl/>
          <w:lang w:bidi="ar"/>
        </w:rPr>
        <w:t xml:space="preserve">1999, Mertz  </w:t>
      </w:r>
      <w:r>
        <w:rPr>
          <w:i/>
          <w:iCs/>
          <w:rtl/>
          <w:lang w:bidi="ar"/>
        </w:rPr>
        <w:t>et al.</w:t>
      </w:r>
      <w:r>
        <w:rPr>
          <w:rtl/>
          <w:lang w:bidi="ar"/>
        </w:rPr>
        <w:t xml:space="preserve">1998, Slovic et </w:t>
      </w:r>
      <w:r>
        <w:rPr>
          <w:i/>
          <w:iCs/>
          <w:rtl/>
          <w:lang w:bidi="ar"/>
        </w:rPr>
        <w:t>al.</w:t>
      </w:r>
      <w:r>
        <w:rPr>
          <w:rtl/>
          <w:lang w:bidi="ar"/>
        </w:rPr>
        <w:t>1995, 1997) في بلدان مختلفة باستخدام نفس الطريقة (مع القليل من الأصوات في متابعة studies). وكانت أربع مجموعات من المواضيع هي نقطة البداية للدراسات. ولهذه الغاية، صيغت بيانات طلب من الخبراء والأشخاص العاديين أن يكونوا في وضعية الخبراء. وفيما يلي المواضيع:</w:t>
      </w:r>
    </w:p>
    <w:p w14:paraId="37D3C35C" w14:textId="77777777" w:rsidR="00F20A36" w:rsidRDefault="00F61C15">
      <w:pPr>
        <w:pStyle w:val="ListParagraph"/>
        <w:numPr>
          <w:ilvl w:val="0"/>
          <w:numId w:val="13"/>
        </w:numPr>
        <w:tabs>
          <w:tab w:val="left" w:pos="462"/>
        </w:tabs>
        <w:bidi/>
        <w:spacing w:before="117"/>
        <w:ind w:right="1407"/>
        <w:jc w:val="both"/>
        <w:rPr>
          <w:rFonts w:ascii="Symbol" w:hAnsi="Symbol"/>
          <w:i/>
        </w:rPr>
      </w:pPr>
      <w:r>
        <w:rPr>
          <w:b/>
          <w:bCs/>
          <w:rtl/>
          <w:lang w:bidi="ar"/>
        </w:rPr>
        <w:t xml:space="preserve">المواقف تجاه المواد الكيميائية </w:t>
      </w:r>
      <w:r>
        <w:rPr>
          <w:rtl/>
          <w:lang w:bidi="ar"/>
        </w:rPr>
        <w:t>(بمافي ذلك تصريحات مثل على سبيل المثال ،</w:t>
      </w:r>
      <w:r>
        <w:rPr>
          <w:i/>
          <w:iCs/>
          <w:rtl/>
          <w:lang w:bidi="ar"/>
        </w:rPr>
        <w:t xml:space="preserve">"chemi - كال المواد لها آثار أكثر إيجابية على صحتنا من السلبية منها" </w:t>
      </w:r>
      <w:r>
        <w:rPr>
          <w:rtl/>
          <w:lang w:bidi="ar"/>
        </w:rPr>
        <w:t xml:space="preserve"> أو  </w:t>
      </w:r>
      <w:r>
        <w:rPr>
          <w:i/>
          <w:iCs/>
          <w:rtl/>
          <w:lang w:bidi="ar"/>
        </w:rPr>
        <w:t>"أفعل عشية - rything أستطيع من أجل تجنب الاتصال مع المنتجات الكيميائية والمواد في حياتي اليومية".</w:t>
      </w:r>
      <w:r>
        <w:rPr>
          <w:rtl/>
          <w:lang w:bidi="ar"/>
        </w:rPr>
        <w:t xml:space="preserve"> </w:t>
      </w:r>
    </w:p>
    <w:p w14:paraId="51FA75EA" w14:textId="77777777" w:rsidR="00F20A36" w:rsidRDefault="00F61C15">
      <w:pPr>
        <w:pStyle w:val="ListParagraph"/>
        <w:numPr>
          <w:ilvl w:val="0"/>
          <w:numId w:val="13"/>
        </w:numPr>
        <w:tabs>
          <w:tab w:val="left" w:pos="462"/>
        </w:tabs>
        <w:bidi/>
        <w:spacing w:before="119" w:line="242" w:lineRule="auto"/>
        <w:ind w:right="1406"/>
        <w:jc w:val="both"/>
        <w:rPr>
          <w:rFonts w:ascii="Symbol" w:hAnsi="Symbol"/>
          <w:i/>
        </w:rPr>
      </w:pPr>
      <w:r>
        <w:rPr>
          <w:b/>
          <w:bCs/>
          <w:rtl/>
          <w:lang w:bidi="ar"/>
        </w:rPr>
        <w:t xml:space="preserve">المواقف تجاه الحد من المخاطر الناجمة عنالكيماويات الفرعية CES </w:t>
      </w:r>
      <w:r>
        <w:rPr>
          <w:rtl/>
          <w:lang w:bidi="ar"/>
        </w:rPr>
        <w:t xml:space="preserve"> (على سبيل المثال: "يجب</w:t>
      </w:r>
      <w:r>
        <w:rPr>
          <w:i/>
          <w:iCs/>
          <w:rtl/>
          <w:lang w:bidi="ar"/>
        </w:rPr>
        <w:t>أن يكون استخدام الأدوية الموصوفة طبيا دائما خاليا من</w:t>
      </w:r>
      <w:r>
        <w:rPr>
          <w:rtl/>
          <w:lang w:bidi="ar"/>
        </w:rPr>
        <w:t xml:space="preserve"> </w:t>
      </w:r>
      <w:r>
        <w:rPr>
          <w:i/>
          <w:iCs/>
          <w:rtl/>
          <w:lang w:bidi="ar"/>
        </w:rPr>
        <w:t xml:space="preserve"> المخاطر.")</w:t>
      </w:r>
    </w:p>
    <w:p w14:paraId="108A7584" w14:textId="77777777" w:rsidR="00F20A36" w:rsidRDefault="00F20A36">
      <w:pPr>
        <w:pStyle w:val="BodyText"/>
        <w:rPr>
          <w:i/>
          <w:sz w:val="20"/>
        </w:rPr>
      </w:pPr>
    </w:p>
    <w:p w14:paraId="2ACB04D3" w14:textId="77777777" w:rsidR="00F20A36" w:rsidRDefault="00F20A36">
      <w:pPr>
        <w:pStyle w:val="BodyText"/>
        <w:rPr>
          <w:i/>
          <w:sz w:val="20"/>
        </w:rPr>
      </w:pPr>
    </w:p>
    <w:p w14:paraId="4984CB26" w14:textId="77777777" w:rsidR="00F20A36" w:rsidRDefault="00B94CC6">
      <w:pPr>
        <w:pStyle w:val="BodyText"/>
        <w:rPr>
          <w:i/>
        </w:rPr>
      </w:pPr>
      <w:r>
        <w:pict w14:anchorId="279A8322">
          <v:shape id="_x0000_s1947" style="position:absolute;margin-left:70.9pt;margin-top:14.9pt;width:2in;height:.1pt;z-index:-251649024;mso-wrap-distance-left:0;mso-wrap-distance-right:0;mso-position-horizontal-relative:page" coordorigin="1418,298" coordsize="2880,0" path="m1418,298r2880,e" filled="f" strokeweight=".6pt">
            <v:path arrowok="t"/>
            <w10:wrap type="topAndBottom" anchorx="page"/>
          </v:shape>
        </w:pict>
      </w:r>
    </w:p>
    <w:p w14:paraId="06724900" w14:textId="77777777" w:rsidR="00F20A36" w:rsidRDefault="00F61C15">
      <w:pPr>
        <w:bidi/>
        <w:spacing w:before="37"/>
        <w:ind w:left="320" w:right="1461" w:hanging="142"/>
        <w:rPr>
          <w:sz w:val="16"/>
        </w:rPr>
      </w:pPr>
      <w:r>
        <w:rPr>
          <w:position w:val="8"/>
          <w:sz w:val="10"/>
          <w:szCs w:val="10"/>
          <w:rtl/>
          <w:lang w:bidi="ar"/>
        </w:rPr>
        <w:t xml:space="preserve">9 </w:t>
      </w:r>
      <w:r>
        <w:rPr>
          <w:sz w:val="16"/>
          <w:szCs w:val="16"/>
          <w:rtl/>
          <w:lang w:bidi="ar"/>
        </w:rPr>
        <w:t xml:space="preserve">توصف أحكام الأشخاص العاديين حول المواد الكيميائية الخطرة بأنها </w:t>
      </w:r>
      <w:r>
        <w:rPr>
          <w:rtl/>
          <w:lang w:bidi="ar"/>
        </w:rPr>
        <w:t xml:space="preserve"> </w:t>
      </w:r>
      <w:r>
        <w:rPr>
          <w:i/>
          <w:iCs/>
          <w:sz w:val="16"/>
          <w:szCs w:val="16"/>
          <w:rtl/>
          <w:lang w:bidi="ar"/>
        </w:rPr>
        <w:t xml:space="preserve">علم السموم بديهية </w:t>
      </w:r>
      <w:r>
        <w:rPr>
          <w:rtl/>
          <w:lang w:bidi="ar"/>
        </w:rPr>
        <w:t xml:space="preserve"> </w:t>
      </w:r>
      <w:r>
        <w:rPr>
          <w:sz w:val="16"/>
          <w:szCs w:val="16"/>
          <w:rtl/>
          <w:lang w:bidi="ar"/>
        </w:rPr>
        <w:t xml:space="preserve">التي وضعت ضد </w:t>
      </w:r>
      <w:r>
        <w:rPr>
          <w:rtl/>
          <w:lang w:bidi="ar"/>
        </w:rPr>
        <w:t xml:space="preserve">علم </w:t>
      </w:r>
      <w:r>
        <w:rPr>
          <w:i/>
          <w:iCs/>
          <w:sz w:val="16"/>
          <w:szCs w:val="16"/>
          <w:rtl/>
          <w:lang w:bidi="ar"/>
        </w:rPr>
        <w:t>السموم العلمية.</w:t>
      </w:r>
    </w:p>
    <w:p w14:paraId="69673075" w14:textId="77777777" w:rsidR="00F20A36" w:rsidRDefault="00F20A36">
      <w:pPr>
        <w:rPr>
          <w:sz w:val="16"/>
        </w:rPr>
        <w:sectPr w:rsidR="00F20A36">
          <w:pgSz w:w="11900" w:h="16840"/>
          <w:pgMar w:top="1320" w:right="0" w:bottom="280" w:left="1240" w:header="1039" w:footer="0" w:gutter="0"/>
          <w:cols w:space="720"/>
        </w:sectPr>
      </w:pPr>
    </w:p>
    <w:p w14:paraId="36BADFD5" w14:textId="77777777" w:rsidR="00F20A36" w:rsidRDefault="00F20A36">
      <w:pPr>
        <w:pStyle w:val="BodyText"/>
        <w:rPr>
          <w:sz w:val="25"/>
        </w:rPr>
      </w:pPr>
    </w:p>
    <w:p w14:paraId="3A29B45D" w14:textId="77777777" w:rsidR="00F20A36" w:rsidRDefault="00F61C15">
      <w:pPr>
        <w:pStyle w:val="ListParagraph"/>
        <w:numPr>
          <w:ilvl w:val="0"/>
          <w:numId w:val="13"/>
        </w:numPr>
        <w:tabs>
          <w:tab w:val="left" w:pos="462"/>
        </w:tabs>
        <w:bidi/>
        <w:spacing w:before="81"/>
        <w:ind w:right="1407"/>
        <w:jc w:val="both"/>
        <w:rPr>
          <w:rFonts w:ascii="Symbol" w:hAnsi="Symbol"/>
          <w:i/>
        </w:rPr>
      </w:pPr>
      <w:r>
        <w:rPr>
          <w:b/>
          <w:bCs/>
          <w:rtl/>
          <w:lang w:bidi="ar"/>
        </w:rPr>
        <w:t xml:space="preserve">الثقة في التجارب الحيوانية والدراسات البكتريولوجية </w:t>
      </w:r>
      <w:r>
        <w:rPr>
          <w:rtl/>
          <w:lang w:bidi="ar"/>
        </w:rPr>
        <w:t>(على سبيل المثال: "إذا</w:t>
      </w:r>
      <w:r>
        <w:rPr>
          <w:i/>
          <w:iCs/>
          <w:rtl/>
          <w:lang w:bidi="ar"/>
        </w:rPr>
        <w:t>كانت الدراسة العلمية يمكن أن تثبت أن مادة كيميائية تسبب السرطان في الحيوانات ثم يمكننا أن نكون متأكدين نسبيا أنه يسبب السرطان أيضا في</w:t>
      </w:r>
      <w:r>
        <w:rPr>
          <w:rtl/>
          <w:lang w:bidi="ar"/>
        </w:rPr>
        <w:t xml:space="preserve"> </w:t>
      </w:r>
      <w:r>
        <w:rPr>
          <w:i/>
          <w:iCs/>
          <w:rtl/>
          <w:lang w:bidi="ar"/>
        </w:rPr>
        <w:t xml:space="preserve"> البشر.")</w:t>
      </w:r>
    </w:p>
    <w:p w14:paraId="6CF92049" w14:textId="77777777" w:rsidR="00F20A36" w:rsidRDefault="00F61C15">
      <w:pPr>
        <w:pStyle w:val="ListParagraph"/>
        <w:numPr>
          <w:ilvl w:val="0"/>
          <w:numId w:val="13"/>
        </w:numPr>
        <w:tabs>
          <w:tab w:val="left" w:pos="462"/>
        </w:tabs>
        <w:bidi/>
        <w:spacing w:before="117" w:line="242" w:lineRule="auto"/>
        <w:ind w:right="1409"/>
        <w:jc w:val="both"/>
        <w:rPr>
          <w:rFonts w:ascii="Symbol" w:hAnsi="Symbol"/>
          <w:i/>
        </w:rPr>
      </w:pPr>
      <w:r>
        <w:rPr>
          <w:b/>
          <w:bCs/>
          <w:rtl/>
          <w:lang w:bidi="ar"/>
        </w:rPr>
        <w:t xml:space="preserve">العلاقة بين الجرعة والاستجابة </w:t>
      </w:r>
      <w:r>
        <w:rPr>
          <w:rtl/>
          <w:lang w:bidi="ar"/>
        </w:rPr>
        <w:t>(على سبيل المثال: "إذا</w:t>
      </w:r>
      <w:r>
        <w:rPr>
          <w:i/>
          <w:iCs/>
          <w:rtl/>
          <w:lang w:bidi="ar"/>
        </w:rPr>
        <w:t>احتك شخص ما بمادة كيميائية سامة، فمن المحتمل أن يعاني من عواقب صحية سلبية.")</w:t>
      </w:r>
      <w:r>
        <w:rPr>
          <w:rtl/>
          <w:lang w:bidi="ar"/>
        </w:rPr>
        <w:t xml:space="preserve"> </w:t>
      </w:r>
      <w:r>
        <w:rPr>
          <w:i/>
          <w:iCs/>
          <w:rtl/>
          <w:lang w:bidi="ar"/>
        </w:rPr>
        <w:t xml:space="preserve"> </w:t>
      </w:r>
    </w:p>
    <w:p w14:paraId="2C587BD2" w14:textId="77777777" w:rsidR="00F20A36" w:rsidRDefault="00F20A36">
      <w:pPr>
        <w:pStyle w:val="BodyText"/>
        <w:spacing w:before="9"/>
        <w:rPr>
          <w:i/>
          <w:sz w:val="21"/>
        </w:rPr>
      </w:pPr>
    </w:p>
    <w:p w14:paraId="5992DEF6" w14:textId="77777777" w:rsidR="00F20A36" w:rsidRDefault="00F61C15">
      <w:pPr>
        <w:pStyle w:val="BodyText"/>
        <w:bidi/>
        <w:ind w:left="178" w:right="1405"/>
        <w:jc w:val="both"/>
      </w:pPr>
      <w:r>
        <w:rPr>
          <w:rtl/>
          <w:lang w:bidi="ar"/>
        </w:rPr>
        <w:t xml:space="preserve">وتبين الدراسات المتعلقة بعلم السموم البديهي في الولايات المتحدة الأمريكية وبريطانيا العظمى وكندا أن وضع كل ابن يرى أن المواد الكيميائية أخطر من الخبراء (كراوس  </w:t>
      </w:r>
      <w:r>
        <w:rPr>
          <w:i/>
          <w:iCs/>
          <w:rtl/>
          <w:lang w:bidi="ar"/>
        </w:rPr>
        <w:t>وآخرون،</w:t>
      </w:r>
      <w:r>
        <w:rPr>
          <w:rtl/>
          <w:lang w:bidi="ar"/>
        </w:rPr>
        <w:t xml:space="preserve">1992، ميرتز  </w:t>
      </w:r>
      <w:r>
        <w:rPr>
          <w:i/>
          <w:iCs/>
          <w:rtl/>
          <w:lang w:bidi="ar"/>
        </w:rPr>
        <w:t>وآخرون،</w:t>
      </w:r>
      <w:r>
        <w:rPr>
          <w:rtl/>
          <w:lang w:bidi="ar"/>
        </w:rPr>
        <w:t xml:space="preserve">1998، سلوفيتش  </w:t>
      </w:r>
      <w:r>
        <w:rPr>
          <w:i/>
          <w:iCs/>
          <w:rtl/>
          <w:lang w:bidi="ar"/>
        </w:rPr>
        <w:t>وآخرون،</w:t>
      </w:r>
      <w:r>
        <w:rPr>
          <w:rtl/>
          <w:lang w:bidi="ar"/>
        </w:rPr>
        <w:t xml:space="preserve">1995، 1997). وعلى النقيض من الأشخاص العاديين، يقيم الخبراء المواقف الفرعية الكيميائية عموما بشكل إيجابي إلى حد ما، ويرون أن المخاطر منخفضة نسبيا (باستثناءالسجائر والأسبستوس) ويعتقدون أن الأحكام التنظيمية كافية (Slovic  </w:t>
      </w:r>
      <w:r>
        <w:rPr>
          <w:i/>
          <w:iCs/>
          <w:rtl/>
          <w:lang w:bidi="ar"/>
        </w:rPr>
        <w:t>et al.</w:t>
      </w:r>
      <w:r>
        <w:rPr>
          <w:rtl/>
          <w:lang w:bidi="ar"/>
        </w:rPr>
        <w:t xml:space="preserve">1997). ويرى الأشخاص العاديون في كثير من الأحيان أنه لا ينبغي ادخار أي نفقات لضمان سلامة المواد الكيميائية: فعلماءالسموم في المناطق البعيدةيشاطرون هذا الرأي. الأشخاص العاديين تظهر المزيد من الثقة في سلامة المواد الكيميائية الطبيعية مقارنة مع تلك syn- thetic. وهم أكثر استعدادا لتحمل المخاطر في حالة الأدوية الموصوفة طبيا من الخبراء. وضع الأشخاص تحتstand أكثر في حالة الأدوية وصفة طبية أن الخطر يعتمد على الجرعة التي تدار. وفي حالة المواد الكيميائية لا توجد مثل هذه الجمعيات. وعلاوة على ذلك، يقيم الأشخاص العاديون الأدوية الموصوفة طبيا على نحو أكثر تواترا على أنها أقل سمية من مبيدات الآفات. يفترض علماء جليد التكس بشكل أكثر تكرارا أن الخطر الناجم عن الأدوية يعتمد على الجرعة ويتفقون بشكل أكثر تكرارا مع التصريحات القائلة بأن خطر الإصابة بالسرطان من 1 إلى 10,000,000 منخفض جدا من أجل أن يكون سببا للقلق (Kraus  </w:t>
      </w:r>
      <w:r>
        <w:rPr>
          <w:i/>
          <w:iCs/>
          <w:rtl/>
          <w:lang w:bidi="ar"/>
        </w:rPr>
        <w:t>et al</w:t>
      </w:r>
      <w:r>
        <w:rPr>
          <w:rtl/>
          <w:lang w:bidi="ar"/>
        </w:rPr>
        <w:t>. 1992).</w:t>
      </w:r>
    </w:p>
    <w:p w14:paraId="72805BA1" w14:textId="77777777" w:rsidR="00F20A36" w:rsidRDefault="00F20A36">
      <w:pPr>
        <w:pStyle w:val="BodyText"/>
        <w:spacing w:before="10"/>
        <w:rPr>
          <w:sz w:val="21"/>
        </w:rPr>
      </w:pPr>
    </w:p>
    <w:p w14:paraId="41482EA4" w14:textId="77777777" w:rsidR="00F20A36" w:rsidRDefault="00F61C15">
      <w:pPr>
        <w:pStyle w:val="BodyText"/>
        <w:bidi/>
        <w:spacing w:before="1"/>
        <w:ind w:left="178" w:right="1406"/>
        <w:jc w:val="both"/>
      </w:pPr>
      <w:r>
        <w:rPr>
          <w:rtl/>
          <w:lang w:bidi="ar"/>
        </w:rPr>
        <w:t xml:space="preserve">ومن المدهش أنه لوحظ عدد أقل منالجراثيم بين علماء السموم والأشخاص العاديين عندما يتعلق الأمر بالثقة في التجارب الحيوانية والدراسات البكتريولوجية. وبما أن المخاطر السمية ك sessments تعتمد قبل كل شيء على نتائج التجارب على الحيوانات، فإن الفرضية المفترضة كانت أنعلماء السموم - مقارنة بالأشخاص العاديين - سوف يثقون أكثر في قوة هذه الدراسات عندما يتعلق الأمر بتحديد المخاطر (Neil  </w:t>
      </w:r>
      <w:r>
        <w:rPr>
          <w:i/>
          <w:iCs/>
          <w:rtl/>
          <w:lang w:bidi="ar"/>
        </w:rPr>
        <w:t>et al.</w:t>
      </w:r>
      <w:r>
        <w:rPr>
          <w:rtl/>
          <w:lang w:bidi="ar"/>
        </w:rPr>
        <w:t xml:space="preserve">1994). لم تكن هذه الفرضية ثابتة: حوالي نصف جميع علماء السموم والأشخاص العاديين يعتقدون أن رد الفعلمن قبلالحيوانات التجريبية على المواد الكيميائية لا يشير بالضرورة إلى ردود الفعل البشرية. وعلاوة على ذلك، فإن أقلية فقط من علماء السموم والعلمانيين يعتقدون أن الدراسات المختبرية تمكن من إجراء أيونات مسبقة بشأن كمياتالمواقف الفرعية الكيميائية التي تضر بصحة الإنسان (كراوس  </w:t>
      </w:r>
      <w:r>
        <w:rPr>
          <w:i/>
          <w:iCs/>
          <w:rtl/>
          <w:lang w:bidi="ar"/>
        </w:rPr>
        <w:t>وآخرون).</w:t>
      </w:r>
      <w:r>
        <w:rPr>
          <w:rtl/>
          <w:lang w:bidi="ar"/>
        </w:rPr>
        <w:t xml:space="preserve"> 1992).</w:t>
      </w:r>
    </w:p>
    <w:p w14:paraId="09322CDD" w14:textId="77777777" w:rsidR="00F20A36" w:rsidRDefault="00F20A36">
      <w:pPr>
        <w:pStyle w:val="BodyText"/>
        <w:spacing w:before="1"/>
      </w:pPr>
    </w:p>
    <w:p w14:paraId="64EFC13F" w14:textId="77777777" w:rsidR="00F20A36" w:rsidRDefault="00F61C15">
      <w:pPr>
        <w:pStyle w:val="BodyText"/>
        <w:bidi/>
        <w:ind w:left="178" w:right="1406"/>
        <w:jc w:val="both"/>
      </w:pPr>
      <w:r>
        <w:rPr>
          <w:rtl/>
          <w:lang w:bidi="ar"/>
        </w:rPr>
        <w:t xml:space="preserve">وثمة فرق رئيسي آخر بين الأشخاص العاديين والخبراء هو أن أكثر بكثير من الأشخاص العاديين هم الذين يمكن الإدلاء ببيانات عن خطر الإصابة بالسرطان في البشر على أساس التجارب على الحيوانات (كراوس </w:t>
      </w:r>
      <w:r>
        <w:rPr>
          <w:i/>
          <w:iCs/>
          <w:rtl/>
          <w:lang w:bidi="ar"/>
        </w:rPr>
        <w:t>وآخرون،</w:t>
      </w:r>
      <w:r>
        <w:rPr>
          <w:rtl/>
          <w:lang w:bidi="ar"/>
        </w:rPr>
        <w:t xml:space="preserve"> </w:t>
      </w:r>
      <w:r>
        <w:rPr>
          <w:i/>
          <w:iCs/>
          <w:rtl/>
          <w:lang w:bidi="ar"/>
        </w:rPr>
        <w:t xml:space="preserve"> </w:t>
      </w:r>
      <w:r>
        <w:rPr>
          <w:rtl/>
          <w:lang w:bidi="ar"/>
        </w:rPr>
        <w:t xml:space="preserve">1992، سلوفيتش  </w:t>
      </w:r>
      <w:r>
        <w:rPr>
          <w:i/>
          <w:iCs/>
          <w:rtl/>
          <w:lang w:bidi="ar"/>
        </w:rPr>
        <w:t>وآخرون.</w:t>
      </w:r>
    </w:p>
    <w:p w14:paraId="5CD5791C" w14:textId="77777777" w:rsidR="00F20A36" w:rsidRDefault="00F20A36">
      <w:pPr>
        <w:pStyle w:val="BodyText"/>
        <w:spacing w:before="10"/>
        <w:rPr>
          <w:sz w:val="21"/>
        </w:rPr>
      </w:pPr>
    </w:p>
    <w:p w14:paraId="0493FE3E" w14:textId="77777777" w:rsidR="00F20A36" w:rsidRDefault="00F61C15">
      <w:pPr>
        <w:pStyle w:val="BodyText"/>
        <w:bidi/>
        <w:ind w:left="178" w:right="1406"/>
        <w:jc w:val="both"/>
      </w:pPr>
      <w:r>
        <w:rPr>
          <w:rtl/>
          <w:lang w:bidi="ar"/>
        </w:rPr>
        <w:t>ومن الواضح أن تقييمات الأشخاص العاديين للتجارب على الحيوانات ليست متسقة: فأولا وقبل كل شيء تقدر الدراسات من هذا النوع بأنها ليست قوية عندما يتعلق الأمر بصحة الإنسان. في حالة السرطان ، هاوفير ، يعتقدون أن الدراسات الحيوانية قوية. ويبدو أن الخوف الناجم عن هذا المرض يشجع الأشخاص العاديين على الثقة في مصدر غير مناسب (في رأيهم) للأدلة.</w:t>
      </w:r>
    </w:p>
    <w:p w14:paraId="3C8D468C" w14:textId="77777777" w:rsidR="00F20A36" w:rsidRDefault="00F20A36">
      <w:pPr>
        <w:pStyle w:val="BodyText"/>
        <w:spacing w:before="1"/>
      </w:pPr>
    </w:p>
    <w:p w14:paraId="12D84147" w14:textId="77777777" w:rsidR="00F20A36" w:rsidRDefault="00F61C15">
      <w:pPr>
        <w:pStyle w:val="BodyText"/>
        <w:bidi/>
        <w:ind w:left="178" w:right="1406"/>
        <w:jc w:val="both"/>
      </w:pPr>
      <w:r>
        <w:rPr>
          <w:rtl/>
          <w:lang w:bidi="ar"/>
        </w:rPr>
        <w:t xml:space="preserve">وعموما، فإن الجاذبية الحسية للجرعة والاستجابة أضعف قليلا بين الأشخاصالعاديين منها بين أخصائيي السموم (Kraus  </w:t>
      </w:r>
      <w:r>
        <w:rPr>
          <w:i/>
          <w:iCs/>
          <w:rtl/>
          <w:lang w:bidi="ar"/>
        </w:rPr>
        <w:t>et al.</w:t>
      </w:r>
      <w:r>
        <w:rPr>
          <w:rtl/>
          <w:lang w:bidi="ar"/>
        </w:rPr>
        <w:t xml:space="preserve">1992, Neil et </w:t>
      </w:r>
      <w:r>
        <w:rPr>
          <w:i/>
          <w:iCs/>
          <w:rtl/>
          <w:lang w:bidi="ar"/>
        </w:rPr>
        <w:t>al.</w:t>
      </w:r>
      <w:r>
        <w:rPr>
          <w:rtl/>
          <w:lang w:bidi="ar"/>
        </w:rPr>
        <w:t>1994). يتفق الأشخاص العاديون بشكل أكثر تواترا من علماء السموم مع البيانات التالية:</w:t>
      </w:r>
    </w:p>
    <w:p w14:paraId="0D4D0129" w14:textId="77777777" w:rsidR="00F20A36" w:rsidRDefault="00F61C15">
      <w:pPr>
        <w:pStyle w:val="ListParagraph"/>
        <w:numPr>
          <w:ilvl w:val="0"/>
          <w:numId w:val="13"/>
        </w:numPr>
        <w:tabs>
          <w:tab w:val="left" w:pos="462"/>
        </w:tabs>
        <w:bidi/>
        <w:spacing w:before="119" w:line="268" w:lineRule="exact"/>
        <w:jc w:val="both"/>
        <w:rPr>
          <w:rFonts w:ascii="Symbol" w:hAnsi="Symbol"/>
        </w:rPr>
      </w:pPr>
      <w:r>
        <w:rPr>
          <w:rtl/>
          <w:lang w:bidi="ar"/>
        </w:rPr>
        <w:t>التعرض لمادة سامة ربما يؤدي إلى آثار صحية ضارة في البشر.</w:t>
      </w:r>
    </w:p>
    <w:p w14:paraId="5E32367E" w14:textId="77777777" w:rsidR="00F20A36" w:rsidRDefault="00F61C15">
      <w:pPr>
        <w:pStyle w:val="ListParagraph"/>
        <w:numPr>
          <w:ilvl w:val="0"/>
          <w:numId w:val="13"/>
        </w:numPr>
        <w:tabs>
          <w:tab w:val="left" w:pos="462"/>
        </w:tabs>
        <w:bidi/>
        <w:spacing w:line="268" w:lineRule="exact"/>
        <w:jc w:val="both"/>
        <w:rPr>
          <w:rFonts w:ascii="Symbol" w:hAnsi="Symbol"/>
        </w:rPr>
      </w:pPr>
      <w:r>
        <w:rPr>
          <w:rtl/>
          <w:lang w:bidi="ar"/>
        </w:rPr>
        <w:t>التعرضلمادة c المسببة للسرطان ربما يؤدي إلى  السرطان.</w:t>
      </w:r>
    </w:p>
    <w:p w14:paraId="47616D3E" w14:textId="77777777" w:rsidR="00F20A36" w:rsidRDefault="00F61C15">
      <w:pPr>
        <w:pStyle w:val="ListParagraph"/>
        <w:numPr>
          <w:ilvl w:val="0"/>
          <w:numId w:val="13"/>
        </w:numPr>
        <w:tabs>
          <w:tab w:val="left" w:pos="462"/>
        </w:tabs>
        <w:bidi/>
        <w:ind w:right="1408"/>
        <w:rPr>
          <w:rFonts w:ascii="Symbol" w:hAnsi="Symbol"/>
        </w:rPr>
      </w:pPr>
      <w:r>
        <w:rPr>
          <w:rtl/>
          <w:lang w:bidi="ar"/>
        </w:rPr>
        <w:t>وليست كمية مبيدات الآفات هي التي تثير القلق فحسب، بل مجرد التعرض لمبيد حشري.</w:t>
      </w:r>
    </w:p>
    <w:p w14:paraId="7FA8CBD2" w14:textId="77777777" w:rsidR="00F20A36" w:rsidRDefault="00F61C15">
      <w:pPr>
        <w:pStyle w:val="ListParagraph"/>
        <w:numPr>
          <w:ilvl w:val="0"/>
          <w:numId w:val="13"/>
        </w:numPr>
        <w:tabs>
          <w:tab w:val="left" w:pos="462"/>
        </w:tabs>
        <w:bidi/>
        <w:ind w:right="1411"/>
        <w:rPr>
          <w:rFonts w:ascii="Symbol" w:hAnsi="Symbol"/>
        </w:rPr>
      </w:pPr>
      <w:r>
        <w:rPr>
          <w:rtl/>
          <w:lang w:bidi="ar"/>
        </w:rPr>
        <w:t>إن الحد من تركيز مادة قد تكون ضارة في مياه الشرب لن يقلل من المخاطر على الصحة عند شرب هذه المياه.</w:t>
      </w:r>
    </w:p>
    <w:p w14:paraId="09A03180" w14:textId="77777777" w:rsidR="00F20A36" w:rsidRDefault="00F61C15">
      <w:pPr>
        <w:pStyle w:val="ListParagraph"/>
        <w:numPr>
          <w:ilvl w:val="0"/>
          <w:numId w:val="13"/>
        </w:numPr>
        <w:tabs>
          <w:tab w:val="left" w:pos="462"/>
        </w:tabs>
        <w:bidi/>
        <w:spacing w:line="268" w:lineRule="exact"/>
        <w:rPr>
          <w:rFonts w:ascii="Symbol" w:hAnsi="Symbol"/>
        </w:rPr>
      </w:pPr>
      <w:r>
        <w:rPr>
          <w:rtl/>
          <w:lang w:bidi="ar"/>
        </w:rPr>
        <w:t>لا يوجد مستوى تعرض آمن لعامل مسرطن.</w:t>
      </w:r>
    </w:p>
    <w:p w14:paraId="6197B8DD" w14:textId="77777777" w:rsidR="00F20A36" w:rsidRDefault="00F20A36">
      <w:pPr>
        <w:spacing w:line="268" w:lineRule="exact"/>
        <w:rPr>
          <w:rFonts w:ascii="Symbol" w:hAnsi="Symbol"/>
        </w:rPr>
        <w:sectPr w:rsidR="00F20A36">
          <w:pgSz w:w="11900" w:h="16840"/>
          <w:pgMar w:top="1320" w:right="0" w:bottom="280" w:left="1240" w:header="1039" w:footer="0" w:gutter="0"/>
          <w:cols w:space="720"/>
        </w:sectPr>
      </w:pPr>
    </w:p>
    <w:p w14:paraId="149BED6D" w14:textId="77777777" w:rsidR="00F20A36" w:rsidRDefault="00F20A36">
      <w:pPr>
        <w:pStyle w:val="BodyText"/>
        <w:rPr>
          <w:sz w:val="24"/>
        </w:rPr>
      </w:pPr>
    </w:p>
    <w:p w14:paraId="3CF01ABB" w14:textId="77777777" w:rsidR="00F20A36" w:rsidRDefault="00F61C15">
      <w:pPr>
        <w:pStyle w:val="BodyText"/>
        <w:bidi/>
        <w:spacing w:before="95"/>
        <w:ind w:left="178" w:right="1404"/>
        <w:jc w:val="both"/>
      </w:pPr>
      <w:r>
        <w:rPr>
          <w:rtl/>
          <w:lang w:bidi="ar"/>
        </w:rPr>
        <w:t xml:space="preserve">عندما يتعلق الأمر بالوزن إلى العلاقة بين الجرعة والاستجابة ، تلعب الخصائص الديموغرافية دورا. وتبين أن كبار السن من الأفراد الأصحاء الذين يتمتعون بمستوى أعلى من التعليم يأخذون في الاعتبار الاعتماد على الجرعة من الآثار (Kraus </w:t>
      </w:r>
      <w:r>
        <w:rPr>
          <w:i/>
          <w:iCs/>
          <w:rtl/>
          <w:lang w:bidi="ar"/>
        </w:rPr>
        <w:t>et al.</w:t>
      </w:r>
      <w:r>
        <w:rPr>
          <w:rtl/>
          <w:lang w:bidi="ar"/>
        </w:rPr>
        <w:t>1992). إعادة مزيد منالفهم ، وهذا الفهم يعتمد بشكل واضح على المحتوى. يتفق الأشخاص العاديون في حالة الأدوية الطبية medi-cines أكثر مما يتفقون عليه في حالة المواد الكيميائية مع القول بأن الخطر يعتمد على الجرعة التي يتم تناولها.</w:t>
      </w:r>
    </w:p>
    <w:p w14:paraId="623E513F" w14:textId="77777777" w:rsidR="00F20A36" w:rsidRDefault="00F20A36">
      <w:pPr>
        <w:pStyle w:val="BodyText"/>
        <w:spacing w:before="1"/>
      </w:pPr>
    </w:p>
    <w:p w14:paraId="0BBFCB83" w14:textId="77777777" w:rsidR="00F20A36" w:rsidRDefault="00F61C15">
      <w:pPr>
        <w:pStyle w:val="BodyText"/>
        <w:bidi/>
        <w:ind w:left="178" w:right="1406"/>
        <w:jc w:val="both"/>
      </w:pPr>
      <w:r>
        <w:rPr>
          <w:rtl/>
          <w:lang w:bidi="ar"/>
        </w:rPr>
        <w:t xml:space="preserve">لتقييم الكيميائية ريsks فهم التعرض له أهمية رئيسية. نتائج الدراسة التي أجراها ماكغريغور  </w:t>
      </w:r>
      <w:r>
        <w:rPr>
          <w:i/>
          <w:iCs/>
          <w:rtl/>
          <w:lang w:bidi="ar"/>
        </w:rPr>
        <w:t>وآخرون</w:t>
      </w:r>
      <w:r>
        <w:rPr>
          <w:rtl/>
          <w:lang w:bidi="ar"/>
        </w:rPr>
        <w:t xml:space="preserve">. (1999) تبين أن فكرة التعرض للمواد الكيميائية وآثارها الصحية المحتملة غير متسقة بين الأشخاص العاديين. أولا، هناكأسئلة مختلفة جدا تجاه أهمية التعرض بشكل عام؛ وثانيا، هناك آراء منقسمة حول مستوى التعرض الذي يمكن وصفه بأنه "منخفض للغاية". وهذا يدل على أن مصطلح "التعرض" يمكن أن يؤدي إلى أفكار مختلفة جدا عن حجم التعرض إذا لم يعط تفسير دقيق للسياق المعني. عندما تعطى أمثلة على التعرض المنخفض نسبيا للمواد المسرطنة المعروفة، فإن الغالبية العظمى من الأشخاص الذين يعانون من الاختبار (أكثر من 88٪) يكونون من غير المرجح أن يكون ظهور السرطان غير محتمل. ولكن إذا سئلواعما إذا كانت هناك قيمة عتبة لا يسبب السرطان دونها، فإن الآراء تختلف: 50.3 في المائة من المجيبين يشاطرون هذا الرأي، و 27.5 في المائة لا يفعلون ذلك، و 22.2 في المائة غير قادرين على الإجابة على السؤال (ماكغريغور  </w:t>
      </w:r>
      <w:r>
        <w:rPr>
          <w:i/>
          <w:iCs/>
          <w:rtl/>
          <w:lang w:bidi="ar"/>
        </w:rPr>
        <w:t>وآخرون.</w:t>
      </w:r>
      <w:r>
        <w:rPr>
          <w:rtl/>
          <w:lang w:bidi="ar"/>
        </w:rPr>
        <w:t xml:space="preserve"> اعتمادا على تنسيق السؤال completely يتم إعطاءإجابات مختلفة.  </w:t>
      </w:r>
    </w:p>
    <w:p w14:paraId="57EF0A19" w14:textId="77777777" w:rsidR="00F20A36" w:rsidRDefault="00F20A36">
      <w:pPr>
        <w:pStyle w:val="BodyText"/>
        <w:spacing w:before="10"/>
        <w:rPr>
          <w:sz w:val="21"/>
        </w:rPr>
      </w:pPr>
    </w:p>
    <w:p w14:paraId="0863530D" w14:textId="77777777" w:rsidR="00F20A36" w:rsidRDefault="00F61C15">
      <w:pPr>
        <w:pStyle w:val="BodyText"/>
        <w:bidi/>
        <w:spacing w:before="1"/>
        <w:ind w:left="178" w:right="1404"/>
        <w:jc w:val="both"/>
      </w:pPr>
      <w:r>
        <w:rPr>
          <w:rtl/>
          <w:lang w:bidi="ar"/>
        </w:rPr>
        <w:t>1- يبين الشكل 1، على سبيل المثال، بعض النتائج التي توثق المواقف تجاه التعرض والعلاقة بين الجرعة والاستجابة بين الأشخاص العاديين.</w:t>
      </w:r>
    </w:p>
    <w:p w14:paraId="6575D7C3" w14:textId="77777777" w:rsidR="00F20A36" w:rsidRDefault="00F20A36">
      <w:pPr>
        <w:pStyle w:val="BodyText"/>
        <w:rPr>
          <w:sz w:val="24"/>
        </w:rPr>
      </w:pPr>
    </w:p>
    <w:p w14:paraId="74E33CF6" w14:textId="77777777" w:rsidR="00F20A36" w:rsidRDefault="00F61C15">
      <w:pPr>
        <w:pStyle w:val="BodyText"/>
        <w:bidi/>
        <w:ind w:left="178" w:right="1404"/>
        <w:jc w:val="both"/>
      </w:pPr>
      <w:r>
        <w:rPr>
          <w:rtl/>
          <w:lang w:bidi="ar"/>
        </w:rPr>
        <w:t xml:space="preserve">ويشير المؤلفون إلى أن النتائج التي توصلوا إليها بشأن "علم السموم البديهي" لها ثغرات. أكوردينغ لهم النتائج تشير إلى "نموذج العدوى" (روزين  </w:t>
      </w:r>
      <w:r>
        <w:rPr>
          <w:i/>
          <w:iCs/>
          <w:rtl/>
          <w:lang w:bidi="ar"/>
        </w:rPr>
        <w:t>وآخرون</w:t>
      </w:r>
      <w:r>
        <w:rPr>
          <w:rtl/>
          <w:lang w:bidi="ar"/>
        </w:rPr>
        <w:t xml:space="preserve">. 1986) الذي يختلف كثيرا عن كيفية تقييم السموم المواد الكيميائية (نيل  </w:t>
      </w:r>
      <w:r>
        <w:rPr>
          <w:i/>
          <w:iCs/>
          <w:rtl/>
          <w:lang w:bidi="ar"/>
        </w:rPr>
        <w:t>وآخرون</w:t>
      </w:r>
      <w:r>
        <w:rPr>
          <w:rtl/>
          <w:lang w:bidi="ar"/>
        </w:rPr>
        <w:t>.   1997).</w:t>
      </w:r>
    </w:p>
    <w:p w14:paraId="4CA6A380" w14:textId="77777777" w:rsidR="00F20A36" w:rsidRDefault="00F20A36">
      <w:pPr>
        <w:pStyle w:val="BodyText"/>
        <w:spacing w:before="7"/>
        <w:rPr>
          <w:sz w:val="21"/>
        </w:rPr>
      </w:pPr>
    </w:p>
    <w:p w14:paraId="2FDB4256" w14:textId="77777777" w:rsidR="00F20A36" w:rsidRDefault="00F61C15">
      <w:pPr>
        <w:bidi/>
        <w:ind w:left="178"/>
        <w:jc w:val="both"/>
        <w:rPr>
          <w:b/>
          <w:sz w:val="18"/>
        </w:rPr>
      </w:pPr>
      <w:r>
        <w:rPr>
          <w:b/>
          <w:bCs/>
          <w:sz w:val="18"/>
          <w:szCs w:val="18"/>
          <w:rtl/>
          <w:lang w:bidi="ar"/>
        </w:rPr>
        <w:t>الشكل 1: علم السموم بديهية – إجابات من قبل الأشخاص العاديين (L)وعلماء السموم</w:t>
      </w:r>
      <w:r>
        <w:rPr>
          <w:rtl/>
          <w:lang w:bidi="ar"/>
        </w:rPr>
        <w:t xml:space="preserve"> توشي (T)</w:t>
      </w:r>
    </w:p>
    <w:p w14:paraId="098CB91C" w14:textId="77777777" w:rsidR="00F20A36" w:rsidRDefault="00F20A36">
      <w:pPr>
        <w:pStyle w:val="BodyText"/>
        <w:rPr>
          <w:b/>
          <w:sz w:val="20"/>
        </w:rPr>
      </w:pPr>
    </w:p>
    <w:p w14:paraId="76A60ECE" w14:textId="77777777" w:rsidR="00F20A36" w:rsidRDefault="00F20A36">
      <w:pPr>
        <w:pStyle w:val="BodyText"/>
        <w:rPr>
          <w:b/>
        </w:rPr>
      </w:pPr>
    </w:p>
    <w:p w14:paraId="5B92F869" w14:textId="77777777" w:rsidR="00F20A36" w:rsidRDefault="00B94CC6">
      <w:pPr>
        <w:bidi/>
        <w:spacing w:before="99" w:line="176" w:lineRule="exact"/>
        <w:ind w:right="2769"/>
        <w:jc w:val="center"/>
        <w:rPr>
          <w:sz w:val="17"/>
        </w:rPr>
      </w:pPr>
      <w:r>
        <w:rPr>
          <w:lang w:bidi="ar"/>
        </w:rPr>
        <w:pict w14:anchorId="6DA58A03">
          <v:group id="_x0000_s1879" style="position:absolute;left:0;text-align:left;margin-left:264pt;margin-top:.35pt;width:181.2pt;height:218pt;z-index:251672576;mso-position-horizontal-relative:page" coordorigin="5280,7" coordsize="3624,4360">
            <v:shape id="_x0000_s1946" style="position:absolute;left:6036;top:16;width:2;height:4265" coordorigin="6036,16" coordsize="0,4265" o:spt="100" adj="0,,0" path="m6036,16r,10m6036,393r,21m6036,784r,406m6036,1557r,19m6036,1946r,405m6036,2721r,19m6036,3107r,408m6036,3885r,19m6036,4271r,10e" filled="f" strokecolor="blue" strokeweight=".1319mm">
              <v:stroke joinstyle="round"/>
              <v:formulas/>
              <v:path arrowok="t" o:connecttype="segments"/>
            </v:shape>
            <v:rect id="_x0000_s1945" style="position:absolute;left:5320;top:3904;width:1028;height:368" fillcolor="silver" stroked="f"/>
            <v:rect id="_x0000_s1944" style="position:absolute;left:5320;top:3904;width:1028;height:368" filled="f" strokecolor="silver" strokeweight=".22142mm"/>
            <v:line id="_x0000_s1943" style="position:absolute" from="5321,3904" to="6348,3904" strokecolor="silver" strokeweight=".22161mm"/>
            <v:line id="_x0000_s1942" style="position:absolute" from="6345,3904" to="6345,4271" strokecolor="silver" strokeweight=".1101mm"/>
            <v:line id="_x0000_s1941" style="position:absolute" from="6348,4271" to="5321,4271" strokecolor="silver" strokeweight=".22161mm"/>
            <v:shape id="_x0000_s1940" style="position:absolute;left:6751;top:3107;width:1431;height:797" coordorigin="6751,3107" coordsize="1431,797" o:spt="100" adj="0,,0" path="m6751,3107r,408m6751,3885r,19m7464,3107r,408m7464,3885r,19m8182,3107r,408m8182,3885r,19e" filled="f" strokecolor="blue" strokeweight=".1319mm">
              <v:stroke joinstyle="round"/>
              <v:formulas/>
              <v:path arrowok="t" o:connecttype="segments"/>
            </v:shape>
            <v:rect id="_x0000_s1939" style="position:absolute;left:5320;top:3515;width:3056;height:370" fillcolor="silver" stroked="f"/>
            <v:rect id="_x0000_s1938" style="position:absolute;left:5320;top:3515;width:3056;height:370" filled="f" strokecolor="silver" strokeweight=".22158mm"/>
            <v:line id="_x0000_s1937" style="position:absolute" from="5321,3515" to="8376,3515" strokecolor="silver" strokeweight=".22161mm"/>
            <v:line id="_x0000_s1936" style="position:absolute" from="8373,3515" to="8373,3885" strokecolor="silver" strokeweight=".1098mm"/>
            <v:line id="_x0000_s1935" style="position:absolute" from="8376,3885" to="5321,3885" strokecolor="silver" strokeweight=".22161mm"/>
            <v:rect id="_x0000_s1934" style="position:absolute;left:5320;top:2740;width:300;height:368" fillcolor="silver" stroked="f"/>
            <v:rect id="_x0000_s1933" style="position:absolute;left:5320;top:2740;width:300;height:368" filled="f" strokecolor="silver" strokeweight=".22061mm"/>
            <v:line id="_x0000_s1932" style="position:absolute" from="5321,2740" to="5621,2740" strokecolor="silver" strokeweight=".22161mm"/>
            <v:line id="_x0000_s1931" style="position:absolute" from="5618,2740" to="5618,3107" strokecolor="silver" strokeweight=".1098mm"/>
            <v:line id="_x0000_s1930" style="position:absolute" from="5621,3107" to="5321,3107" strokecolor="silver" strokeweight=".22161mm"/>
            <v:rect id="_x0000_s1929" style="position:absolute;left:5320;top:2351;width:1232;height:370" fillcolor="silver" stroked="f"/>
            <v:rect id="_x0000_s1928" style="position:absolute;left:5320;top:2351;width:1232;height:370" filled="f" strokecolor="silver" strokeweight=".22147mm"/>
            <v:line id="_x0000_s1927" style="position:absolute" from="5321,2351" to="6552,2351" strokecolor="silver" strokeweight=".22161mm"/>
            <v:line id="_x0000_s1926" style="position:absolute" from="6549,2351" to="6549,2721" strokecolor="silver" strokeweight=".11mm"/>
            <v:line id="_x0000_s1925" style="position:absolute" from="6552,2721" to="5321,2721" strokecolor="silver" strokeweight=".22161mm"/>
            <v:rect id="_x0000_s1924" style="position:absolute;left:5320;top:1576;width:670;height:370" fillcolor="silver" stroked="f"/>
            <v:rect id="_x0000_s1923" style="position:absolute;left:5320;top:1576;width:670;height:370" filled="f" strokecolor="silver" strokeweight=".22122mm"/>
            <v:line id="_x0000_s1922" style="position:absolute" from="5321,1576" to="5990,1576" strokecolor="silver" strokeweight=".22161mm"/>
            <v:line id="_x0000_s1921" style="position:absolute" from="5987,1576" to="5987,1946" strokecolor="silver" strokeweight=".1099mm"/>
            <v:line id="_x0000_s1920" style="position:absolute" from="5990,1946" to="5321,1946" strokecolor="silver" strokeweight=".22161mm"/>
            <v:shape id="_x0000_s1919" style="position:absolute;left:6751;top:784;width:2;height:792" coordorigin="6751,784" coordsize="0,792" o:spt="100" adj="0,,0" path="m6751,784r,406m6751,1557r,19e" filled="f" strokecolor="blue" strokeweight=".1319mm">
              <v:stroke joinstyle="round"/>
              <v:formulas/>
              <v:path arrowok="t" o:connecttype="segments"/>
            </v:shape>
            <v:rect id="_x0000_s1918" style="position:absolute;left:5320;top:1189;width:1928;height:368" fillcolor="silver" stroked="f"/>
            <v:rect id="_x0000_s1917" style="position:absolute;left:5320;top:1189;width:1928;height:368" filled="f" strokecolor="silver" strokeweight=".22156mm"/>
            <v:line id="_x0000_s1916" style="position:absolute" from="5321,1190" to="7248,1190" strokecolor="silver" strokeweight=".22161mm"/>
            <v:line id="_x0000_s1915" style="position:absolute" from="7245,1190" to="7245,1557" strokecolor="silver" strokeweight=".1098mm"/>
            <v:line id="_x0000_s1914" style="position:absolute" from="7248,1557" to="5321,1557" strokecolor="silver" strokeweight=".22161mm"/>
            <v:rect id="_x0000_s1913" style="position:absolute;left:5320;top:414;width:152;height:370" fillcolor="silver" stroked="f"/>
            <v:rect id="_x0000_s1912" style="position:absolute;left:5320;top:414;width:152;height:370" filled="f" strokecolor="silver" strokeweight=".22017mm"/>
            <v:line id="_x0000_s1911" style="position:absolute" from="5321,414" to="5472,414" strokecolor="silver" strokeweight=".22161mm"/>
            <v:line id="_x0000_s1910" style="position:absolute" from="5469,414" to="5469,784" strokecolor="silver" strokeweight=".1099mm"/>
            <v:line id="_x0000_s1909" style="position:absolute" from="5472,784" to="5321,784" strokecolor="silver" strokeweight=".22161mm"/>
            <v:rect id="_x0000_s1908" style="position:absolute;left:5320;top:25;width:1292;height:368" fillcolor="silver" stroked="f"/>
            <v:rect id="_x0000_s1907" style="position:absolute;left:5320;top:25;width:1292;height:368" filled="f" strokecolor="silver" strokeweight=".2215mm"/>
            <v:line id="_x0000_s1906" style="position:absolute" from="5321,26" to="6612,26" strokecolor="silver" strokeweight=".22161mm"/>
            <v:line id="_x0000_s1905" style="position:absolute" from="6609,26" to="6609,393" strokecolor="silver" strokeweight=".1098mm"/>
            <v:line id="_x0000_s1904" style="position:absolute" from="6612,393" to="5321,393" strokecolor="silver" strokeweight=".22161mm"/>
            <v:shape id="_x0000_s1903" style="position:absolute;left:6751;top:4271;width:1431;height:10" coordorigin="6751,4271" coordsize="1431,10" o:spt="100" adj="0,,0" path="m6751,4271r,10m7464,4271r,10m8182,4271r,10e" filled="f" strokecolor="blue" strokeweight=".1319mm">
              <v:stroke joinstyle="round"/>
              <v:formulas/>
              <v:path arrowok="t" o:connecttype="segments"/>
            </v:shape>
            <v:rect id="_x0000_s1902" style="position:absolute;left:6348;top:3904;width:2417;height:368" fillcolor="#7f7f7f" stroked="f"/>
            <v:rect id="_x0000_s1901" style="position:absolute;left:6348;top:3904;width:2417;height:368" filled="f" strokecolor="#7f7f7f" strokeweight=".12pt"/>
            <v:rect id="_x0000_s1900" style="position:absolute;left:8376;top:3515;width:444;height:370" fillcolor="#7f7f7f" stroked="f"/>
            <v:rect id="_x0000_s1899" style="position:absolute;left:8376;top:3515;width:444;height:370" filled="f" strokecolor="#7f7f7f" strokeweight=".12pt"/>
            <v:shape id="_x0000_s1898" style="position:absolute;left:6751;top:2720;width:1431;height:20" coordorigin="6751,2721" coordsize="1431,20" o:spt="100" adj="0,,0" path="m6751,2721r,19m7464,2721r,19m8182,2721r,19e" filled="f" strokecolor="blue" strokeweight=".1319mm">
              <v:stroke joinstyle="round"/>
              <v:formulas/>
              <v:path arrowok="t" o:connecttype="segments"/>
            </v:shape>
            <v:rect id="_x0000_s1897" style="position:absolute;left:5620;top:2740;width:3144;height:368" fillcolor="#7f7f7f" stroked="f"/>
            <v:rect id="_x0000_s1896" style="position:absolute;left:5620;top:2740;width:3144;height:368" filled="f" strokecolor="#7f7f7f" strokeweight=".12pt"/>
            <v:shape id="_x0000_s1895" style="position:absolute;left:6751;top:1945;width:1431;height:406" coordorigin="6751,1946" coordsize="1431,406" o:spt="100" adj="0,,0" path="m6751,1946r,405m7464,1946r,405m8182,1946r,405e" filled="f" strokecolor="blue" strokeweight=".1319mm">
              <v:stroke joinstyle="round"/>
              <v:formulas/>
              <v:path arrowok="t" o:connecttype="segments"/>
            </v:shape>
            <v:rect id="_x0000_s1894" style="position:absolute;left:6552;top:2351;width:1704;height:370" fillcolor="#7f7f7f" stroked="f"/>
            <v:rect id="_x0000_s1893" style="position:absolute;left:6552;top:2351;width:1704;height:370" filled="f" strokecolor="#7f7f7f" strokeweight=".12pt"/>
            <v:shape id="_x0000_s1892" style="position:absolute;left:7464;top:1556;width:718;height:20" coordorigin="7464,1557" coordsize="718,20" o:spt="100" adj="0,,0" path="m7464,1557r,19m8182,1557r,19e" filled="f" strokecolor="blue" strokeweight=".1319mm">
              <v:stroke joinstyle="round"/>
              <v:formulas/>
              <v:path arrowok="t" o:connecttype="segments"/>
            </v:shape>
            <v:rect id="_x0000_s1891" style="position:absolute;left:5990;top:1576;width:2667;height:370" fillcolor="#7f7f7f" stroked="f"/>
            <v:rect id="_x0000_s1890" style="position:absolute;left:5990;top:1576;width:2667;height:370" filled="f" strokecolor="#7f7f7f" strokeweight=".12pt"/>
            <v:shape id="_x0000_s1889" style="position:absolute;left:7464;top:784;width:718;height:406" coordorigin="7464,784" coordsize="718,406" o:spt="100" adj="0,,0" path="m7464,784r,406m8182,784r,406e" filled="f" strokecolor="blue" strokeweight=".1319mm">
              <v:stroke joinstyle="round"/>
              <v:formulas/>
              <v:path arrowok="t" o:connecttype="segments"/>
            </v:shape>
            <v:rect id="_x0000_s1888" style="position:absolute;left:7248;top:1189;width:1241;height:368" fillcolor="#7f7f7f" stroked="f"/>
            <v:rect id="_x0000_s1887" style="position:absolute;left:7248;top:1189;width:1241;height:368" filled="f" strokecolor="#7f7f7f" strokeweight=".12pt"/>
            <v:shape id="_x0000_s1886" style="position:absolute;left:6751;top:392;width:1431;height:22" coordorigin="6751,393" coordsize="1431,22" o:spt="100" adj="0,,0" path="m6751,393r,21m7464,393r,21m8182,393r,21e" filled="f" strokecolor="blue" strokeweight=".1319mm">
              <v:stroke joinstyle="round"/>
              <v:formulas/>
              <v:path arrowok="t" o:connecttype="segments"/>
            </v:shape>
            <v:rect id="_x0000_s1885" style="position:absolute;left:5472;top:414;width:3380;height:370" fillcolor="#7f7f7f" stroked="f"/>
            <v:rect id="_x0000_s1884" style="position:absolute;left:5472;top:414;width:3380;height:370" filled="f" strokecolor="#7f7f7f" strokeweight=".12pt"/>
            <v:shape id="_x0000_s1883" style="position:absolute;left:6751;top:16;width:1431;height:10" coordorigin="6751,16" coordsize="1431,10" o:spt="100" adj="0,,0" path="m6751,16r,10m7464,16r,10m8182,16r,10e" filled="f" strokecolor="blue" strokeweight=".1319mm">
              <v:stroke joinstyle="round"/>
              <v:formulas/>
              <v:path arrowok="t" o:connecttype="segments"/>
            </v:shape>
            <v:rect id="_x0000_s1882" style="position:absolute;left:6612;top:25;width:2115;height:368" fillcolor="#7f7f7f" stroked="f"/>
            <v:rect id="_x0000_s1881" style="position:absolute;left:6612;top:25;width:2115;height:368" filled="f" strokecolor="#7f7f7f" strokeweight=".12pt"/>
            <v:shape id="_x0000_s1880" style="position:absolute;left:44169;top:34452;width:30236;height:36122" coordorigin="44169,34452" coordsize="30236,36122" o:spt="100" adj="0,,0" path="m5280,4281r84,m5321,4086r,m5280,3894r84,m5321,3700r,m5280,3503r84,m5321,3311r,m5280,3117r84,m5321,2925r,m5280,2730r84,m5321,2536r,m5280,2344r84,m5321,2150r,m5280,1953r84,m5321,1761r,m5280,1566r84,m5321,1374r,m5280,1180r84,m5321,986r,m5280,794r84,m5321,597r,m5280,405r84,m5321,210r,m5280,16r84,m5321,4281r,-4265m5321,4367r,-86m5678,4324r,-43m6036,4367r,-86m6394,4324r,-43m6751,4367r,-86m7109,4324r,-43m7464,4367r,-86m7822,4324r,-43m8182,4367r,-86m8537,4324r,-43m8894,4367r,-86m5321,4281r3573,e" filled="f" strokeweight=".30908mm">
              <v:stroke joinstyle="round"/>
              <v:formulas/>
              <v:path arrowok="t" o:connecttype="segments"/>
            </v:shape>
            <w10:wrap anchorx="page"/>
          </v:group>
        </w:pict>
      </w:r>
      <w:r w:rsidR="00F61C15">
        <w:rPr>
          <w:w w:val="101"/>
          <w:sz w:val="17"/>
          <w:szCs w:val="17"/>
          <w:rtl/>
          <w:lang w:bidi="ar"/>
        </w:rPr>
        <w:t>L</w:t>
      </w:r>
    </w:p>
    <w:p w14:paraId="3050AC7C" w14:textId="77777777" w:rsidR="00F20A36" w:rsidRDefault="00F61C15">
      <w:pPr>
        <w:bidi/>
        <w:spacing w:line="185" w:lineRule="exact"/>
        <w:ind w:left="432"/>
        <w:rPr>
          <w:sz w:val="18"/>
        </w:rPr>
      </w:pPr>
      <w:r>
        <w:rPr>
          <w:sz w:val="18"/>
          <w:szCs w:val="18"/>
          <w:rtl/>
          <w:lang w:bidi="ar"/>
        </w:rPr>
        <w:t>في حالة المبيدات الحاسمة</w:t>
      </w:r>
    </w:p>
    <w:p w14:paraId="21F5F0CF" w14:textId="77777777" w:rsidR="00F20A36" w:rsidRDefault="00F61C15">
      <w:pPr>
        <w:tabs>
          <w:tab w:val="left" w:pos="3883"/>
        </w:tabs>
        <w:bidi/>
        <w:spacing w:line="215" w:lineRule="exact"/>
        <w:ind w:left="432"/>
        <w:rPr>
          <w:sz w:val="17"/>
        </w:rPr>
      </w:pPr>
      <w:r>
        <w:rPr>
          <w:position w:val="2"/>
          <w:sz w:val="18"/>
          <w:szCs w:val="18"/>
          <w:rtl/>
          <w:lang w:bidi="ar"/>
        </w:rPr>
        <w:t>العامل ليس المبلغ ولكن ما إذا كان</w:t>
      </w:r>
      <w:r>
        <w:rPr>
          <w:rtl/>
          <w:lang w:bidi="ar"/>
        </w:rPr>
        <w:t xml:space="preserve"> </w:t>
      </w:r>
      <w:r>
        <w:rPr>
          <w:position w:val="2"/>
          <w:sz w:val="18"/>
          <w:szCs w:val="18"/>
          <w:rtl/>
          <w:lang w:bidi="ar"/>
        </w:rPr>
        <w:t xml:space="preserve"> واحد</w:t>
      </w:r>
      <w:r>
        <w:rPr>
          <w:position w:val="2"/>
          <w:sz w:val="18"/>
          <w:szCs w:val="18"/>
          <w:rtl/>
          <w:lang w:bidi="ar"/>
        </w:rPr>
        <w:tab/>
      </w:r>
      <w:r>
        <w:rPr>
          <w:sz w:val="17"/>
          <w:szCs w:val="17"/>
          <w:rtl/>
          <w:lang w:bidi="ar"/>
        </w:rPr>
        <w:t>T</w:t>
      </w:r>
    </w:p>
    <w:p w14:paraId="7323EDEB" w14:textId="77777777" w:rsidR="00F20A36" w:rsidRDefault="00F61C15">
      <w:pPr>
        <w:bidi/>
        <w:spacing w:line="199" w:lineRule="exact"/>
        <w:ind w:left="432"/>
        <w:rPr>
          <w:sz w:val="18"/>
        </w:rPr>
      </w:pPr>
      <w:r>
        <w:rPr>
          <w:sz w:val="18"/>
          <w:szCs w:val="18"/>
          <w:rtl/>
          <w:lang w:bidi="ar"/>
        </w:rPr>
        <w:t>يأتي في اتصال معهم.</w:t>
      </w:r>
    </w:p>
    <w:p w14:paraId="446B3D77" w14:textId="77777777" w:rsidR="00F20A36" w:rsidRDefault="00F20A36">
      <w:pPr>
        <w:pStyle w:val="BodyText"/>
        <w:rPr>
          <w:sz w:val="20"/>
        </w:rPr>
      </w:pPr>
    </w:p>
    <w:p w14:paraId="6121EA0D" w14:textId="77777777" w:rsidR="00F20A36" w:rsidRDefault="00F61C15">
      <w:pPr>
        <w:tabs>
          <w:tab w:val="left" w:pos="3895"/>
        </w:tabs>
        <w:bidi/>
        <w:spacing w:before="154" w:line="237" w:lineRule="exact"/>
        <w:ind w:left="432"/>
        <w:rPr>
          <w:sz w:val="17"/>
        </w:rPr>
      </w:pPr>
      <w:r>
        <w:rPr>
          <w:sz w:val="18"/>
          <w:szCs w:val="18"/>
          <w:rtl/>
          <w:lang w:bidi="ar"/>
        </w:rPr>
        <w:t>في حالة وجود مادة مسرطنة</w:t>
      </w:r>
      <w:r>
        <w:rPr>
          <w:rtl/>
          <w:lang w:bidi="ar"/>
        </w:rPr>
        <w:t xml:space="preserve"> </w:t>
      </w:r>
      <w:r>
        <w:rPr>
          <w:sz w:val="18"/>
          <w:szCs w:val="18"/>
          <w:rtl/>
          <w:lang w:bidi="ar"/>
        </w:rPr>
        <w:tab/>
      </w:r>
      <w:r>
        <w:rPr>
          <w:position w:val="4"/>
          <w:sz w:val="17"/>
          <w:szCs w:val="17"/>
          <w:rtl/>
          <w:lang w:bidi="ar"/>
        </w:rPr>
        <w:t>L</w:t>
      </w:r>
    </w:p>
    <w:p w14:paraId="6D1CDD2C" w14:textId="77777777" w:rsidR="00F20A36" w:rsidRDefault="00F61C15">
      <w:pPr>
        <w:bidi/>
        <w:spacing w:line="182" w:lineRule="exact"/>
        <w:ind w:left="432"/>
        <w:rPr>
          <w:sz w:val="18"/>
        </w:rPr>
      </w:pPr>
      <w:r>
        <w:rPr>
          <w:sz w:val="18"/>
          <w:szCs w:val="18"/>
          <w:rtl/>
          <w:lang w:bidi="ar"/>
        </w:rPr>
        <w:t>لا يوجد تركيز في أي محتال</w:t>
      </w:r>
    </w:p>
    <w:p w14:paraId="075DC2C5" w14:textId="77777777" w:rsidR="00F20A36" w:rsidRDefault="00F61C15">
      <w:pPr>
        <w:tabs>
          <w:tab w:val="left" w:pos="3883"/>
        </w:tabs>
        <w:bidi/>
        <w:spacing w:line="233" w:lineRule="exact"/>
        <w:ind w:left="432"/>
        <w:rPr>
          <w:sz w:val="17"/>
        </w:rPr>
      </w:pPr>
      <w:r>
        <w:rPr>
          <w:sz w:val="18"/>
          <w:szCs w:val="18"/>
          <w:rtl/>
          <w:lang w:bidi="ar"/>
        </w:rPr>
        <w:t>يمكن وصف اللباقة بأنها غير ضارة.</w:t>
      </w:r>
      <w:r>
        <w:rPr>
          <w:rtl/>
          <w:lang w:bidi="ar"/>
        </w:rPr>
        <w:t xml:space="preserve"> </w:t>
      </w:r>
      <w:r>
        <w:rPr>
          <w:sz w:val="18"/>
          <w:szCs w:val="18"/>
          <w:rtl/>
          <w:lang w:bidi="ar"/>
        </w:rPr>
        <w:tab/>
      </w:r>
      <w:r>
        <w:rPr>
          <w:position w:val="6"/>
          <w:sz w:val="17"/>
          <w:szCs w:val="17"/>
          <w:rtl/>
          <w:lang w:bidi="ar"/>
        </w:rPr>
        <w:t>تي</w:t>
      </w:r>
    </w:p>
    <w:p w14:paraId="3305B4B1" w14:textId="77777777" w:rsidR="00F20A36" w:rsidRDefault="00F20A36">
      <w:pPr>
        <w:pStyle w:val="BodyText"/>
        <w:rPr>
          <w:sz w:val="26"/>
        </w:rPr>
      </w:pPr>
    </w:p>
    <w:p w14:paraId="7CF1BBD2" w14:textId="77777777" w:rsidR="00F20A36" w:rsidRDefault="00F61C15">
      <w:pPr>
        <w:tabs>
          <w:tab w:val="left" w:pos="3895"/>
        </w:tabs>
        <w:bidi/>
        <w:spacing w:before="219"/>
        <w:ind w:left="432"/>
        <w:rPr>
          <w:sz w:val="17"/>
        </w:rPr>
      </w:pPr>
      <w:r>
        <w:rPr>
          <w:sz w:val="18"/>
          <w:szCs w:val="18"/>
          <w:rtl/>
          <w:lang w:bidi="ar"/>
        </w:rPr>
        <w:t>إذا كنت على اتصال مع</w:t>
      </w:r>
      <w:r>
        <w:rPr>
          <w:rtl/>
          <w:lang w:bidi="ar"/>
        </w:rPr>
        <w:t xml:space="preserve"> </w:t>
      </w:r>
      <w:r>
        <w:rPr>
          <w:sz w:val="18"/>
          <w:szCs w:val="18"/>
          <w:rtl/>
          <w:lang w:bidi="ar"/>
        </w:rPr>
        <w:t xml:space="preserve"> carcino-</w:t>
      </w:r>
      <w:r>
        <w:rPr>
          <w:sz w:val="18"/>
          <w:szCs w:val="18"/>
          <w:rtl/>
          <w:lang w:bidi="ar"/>
        </w:rPr>
        <w:tab/>
      </w:r>
      <w:r>
        <w:rPr>
          <w:position w:val="11"/>
          <w:sz w:val="17"/>
          <w:szCs w:val="17"/>
          <w:rtl/>
          <w:lang w:bidi="ar"/>
        </w:rPr>
        <w:t>L</w:t>
      </w:r>
    </w:p>
    <w:p w14:paraId="60BF591A" w14:textId="77777777" w:rsidR="00F20A36" w:rsidRDefault="00F61C15">
      <w:pPr>
        <w:tabs>
          <w:tab w:val="left" w:pos="3883"/>
        </w:tabs>
        <w:bidi/>
        <w:spacing w:before="2" w:line="236" w:lineRule="exact"/>
        <w:ind w:left="432"/>
        <w:rPr>
          <w:sz w:val="17"/>
        </w:rPr>
      </w:pPr>
      <w:r>
        <w:rPr>
          <w:sz w:val="18"/>
          <w:szCs w:val="18"/>
          <w:rtl/>
          <w:lang w:bidi="ar"/>
        </w:rPr>
        <w:t xml:space="preserve">مادة genic، فمن </w:t>
      </w:r>
      <w:r>
        <w:rPr>
          <w:rtl/>
          <w:lang w:bidi="ar"/>
        </w:rPr>
        <w:t xml:space="preserve"> المرجح أن</w:t>
      </w:r>
      <w:r>
        <w:rPr>
          <w:sz w:val="18"/>
          <w:szCs w:val="18"/>
          <w:rtl/>
          <w:lang w:bidi="ar"/>
        </w:rPr>
        <w:t xml:space="preserve"> سوف</w:t>
      </w:r>
      <w:r>
        <w:rPr>
          <w:sz w:val="18"/>
          <w:szCs w:val="18"/>
          <w:rtl/>
          <w:lang w:bidi="ar"/>
        </w:rPr>
        <w:tab/>
      </w:r>
      <w:r>
        <w:rPr>
          <w:position w:val="-5"/>
          <w:sz w:val="17"/>
          <w:szCs w:val="17"/>
          <w:rtl/>
          <w:lang w:bidi="ar"/>
        </w:rPr>
        <w:t>T</w:t>
      </w:r>
    </w:p>
    <w:p w14:paraId="27CA375A" w14:textId="77777777" w:rsidR="00F20A36" w:rsidRDefault="00F61C15">
      <w:pPr>
        <w:bidi/>
        <w:spacing w:line="178" w:lineRule="exact"/>
        <w:ind w:left="432"/>
        <w:rPr>
          <w:sz w:val="18"/>
        </w:rPr>
      </w:pPr>
      <w:r>
        <w:rPr>
          <w:sz w:val="18"/>
          <w:szCs w:val="18"/>
          <w:rtl/>
          <w:lang w:bidi="ar"/>
        </w:rPr>
        <w:t>الحصول على السرطان.</w:t>
      </w:r>
    </w:p>
    <w:p w14:paraId="13BA49AB" w14:textId="77777777" w:rsidR="00F20A36" w:rsidRDefault="00F20A36">
      <w:pPr>
        <w:pStyle w:val="BodyText"/>
        <w:spacing w:before="8"/>
        <w:rPr>
          <w:sz w:val="27"/>
        </w:rPr>
      </w:pPr>
    </w:p>
    <w:p w14:paraId="6CA8F405" w14:textId="77777777" w:rsidR="00F20A36" w:rsidRDefault="00F61C15">
      <w:pPr>
        <w:tabs>
          <w:tab w:val="left" w:pos="3883"/>
        </w:tabs>
        <w:bidi/>
        <w:spacing w:before="128" w:line="201" w:lineRule="auto"/>
        <w:ind w:left="432" w:right="6665"/>
        <w:rPr>
          <w:sz w:val="17"/>
        </w:rPr>
      </w:pPr>
      <w:r>
        <w:rPr>
          <w:position w:val="1"/>
          <w:sz w:val="18"/>
          <w:szCs w:val="18"/>
          <w:rtl/>
          <w:lang w:bidi="ar"/>
        </w:rPr>
        <w:t>إذا كنت على اتصال مع مادة كيميائية</w:t>
      </w:r>
      <w:r>
        <w:rPr>
          <w:spacing w:val="-16"/>
          <w:sz w:val="17"/>
          <w:szCs w:val="17"/>
          <w:rtl/>
          <w:lang w:bidi="ar"/>
        </w:rPr>
        <w:t xml:space="preserve">L </w:t>
      </w:r>
      <w:r>
        <w:rPr>
          <w:position w:val="1"/>
          <w:sz w:val="18"/>
          <w:szCs w:val="18"/>
          <w:rtl/>
          <w:lang w:bidi="ar"/>
        </w:rPr>
        <w:t xml:space="preserve"> السامة،</w:t>
      </w:r>
      <w:r>
        <w:rPr>
          <w:rtl/>
          <w:lang w:bidi="ar"/>
        </w:rPr>
        <w:t xml:space="preserve"> </w:t>
      </w:r>
      <w:r>
        <w:rPr>
          <w:position w:val="1"/>
          <w:sz w:val="18"/>
          <w:szCs w:val="18"/>
          <w:rtl/>
          <w:lang w:bidi="ar"/>
        </w:rPr>
        <w:tab/>
        <w:t xml:space="preserve"> </w:t>
      </w:r>
      <w:r>
        <w:rPr>
          <w:rtl/>
          <w:lang w:bidi="ar"/>
        </w:rPr>
        <w:t xml:space="preserve"> </w:t>
      </w:r>
      <w:r>
        <w:rPr>
          <w:sz w:val="18"/>
          <w:szCs w:val="18"/>
          <w:rtl/>
          <w:lang w:bidi="ar"/>
        </w:rPr>
        <w:t xml:space="preserve">فمن المرجح أن تصبح، </w:t>
      </w:r>
      <w:r>
        <w:rPr>
          <w:rtl/>
          <w:lang w:bidi="ar"/>
        </w:rPr>
        <w:t xml:space="preserve"> </w:t>
      </w:r>
      <w:r>
        <w:rPr>
          <w:position w:val="-5"/>
          <w:sz w:val="17"/>
          <w:szCs w:val="17"/>
          <w:rtl/>
          <w:lang w:bidi="ar"/>
        </w:rPr>
        <w:t xml:space="preserve"> </w:t>
      </w:r>
      <w:r>
        <w:rPr>
          <w:rtl/>
          <w:lang w:bidi="ar"/>
        </w:rPr>
        <w:t xml:space="preserve"> </w:t>
      </w:r>
      <w:r>
        <w:rPr>
          <w:sz w:val="18"/>
          <w:szCs w:val="18"/>
          <w:rtl/>
          <w:lang w:bidi="ar"/>
        </w:rPr>
        <w:t>المرضى.</w:t>
      </w:r>
      <w:r>
        <w:rPr>
          <w:rtl/>
          <w:lang w:bidi="ar"/>
        </w:rPr>
        <w:t xml:space="preserve"> </w:t>
      </w:r>
      <w:r>
        <w:rPr>
          <w:sz w:val="18"/>
          <w:szCs w:val="18"/>
          <w:rtl/>
          <w:lang w:bidi="ar"/>
        </w:rPr>
        <w:tab/>
      </w:r>
      <w:r>
        <w:rPr>
          <w:spacing w:val="-14"/>
          <w:position w:val="1"/>
          <w:sz w:val="17"/>
          <w:szCs w:val="17"/>
          <w:rtl/>
          <w:lang w:bidi="ar"/>
        </w:rPr>
        <w:t>تي</w:t>
      </w:r>
    </w:p>
    <w:p w14:paraId="28A647EC" w14:textId="77777777" w:rsidR="00F20A36" w:rsidRDefault="00F20A36">
      <w:pPr>
        <w:pStyle w:val="BodyText"/>
        <w:spacing w:before="1"/>
        <w:rPr>
          <w:sz w:val="10"/>
        </w:rPr>
      </w:pPr>
    </w:p>
    <w:p w14:paraId="0E21F5FD" w14:textId="77777777" w:rsidR="00F20A36" w:rsidRDefault="00B94CC6">
      <w:pPr>
        <w:tabs>
          <w:tab w:val="left" w:pos="4702"/>
          <w:tab w:val="left" w:pos="5417"/>
          <w:tab w:val="left" w:pos="6130"/>
          <w:tab w:val="left" w:pos="6847"/>
          <w:tab w:val="left" w:pos="7512"/>
        </w:tabs>
        <w:bidi/>
        <w:spacing w:before="99"/>
        <w:ind w:left="4035"/>
        <w:rPr>
          <w:sz w:val="17"/>
        </w:rPr>
      </w:pPr>
      <w:r>
        <w:pict w14:anchorId="02AC8D0E">
          <v:group id="_x0000_s1868" style="position:absolute;left:0;text-align:left;margin-left:249pt;margin-top:15.95pt;width:225pt;height:36.8pt;z-index:-251645952;mso-wrap-distance-left:0;mso-wrap-distance-right:0;mso-position-horizontal-relative:page" coordorigin="4980,319" coordsize="4500,736">
            <v:rect id="_x0000_s1878" style="position:absolute;left:7632;top:323;width:1349;height:418" filled="f" strokeweight=".1329mm"/>
            <v:rect id="_x0000_s1877" style="position:absolute;left:7684;top:376;width:329;height:125" filled="f" strokecolor="#7f7f7f" strokeweight=".12pt"/>
            <v:rect id="_x0000_s1876" style="position:absolute;left:7684;top:568;width:329;height:123" filled="f" strokecolor="silver" strokeweight=".22142mm"/>
            <v:rect id="_x0000_s1875" style="position:absolute;left:4980;top:337;width:4500;height:718" stroked="f"/>
            <v:rect id="_x0000_s1874" style="position:absolute;left:7663;top:400;width:178;height:178" fillcolor="#7f7f7f" stroked="f"/>
            <v:rect id="_x0000_s1873" style="position:absolute;left:7663;top:400;width:178;height:178" filled="f" strokeweight=".26133mm"/>
            <v:rect id="_x0000_s1872" style="position:absolute;left:7663;top:635;width:178;height:178" fillcolor="#bfbfbf" stroked="f"/>
            <v:rect id="_x0000_s1871" style="position:absolute;left:7663;top:635;width:178;height:178" filled="f" strokeweight=".26133mm"/>
            <v:shape id="_x0000_s1870" type="#_x0000_t202" style="position:absolute;left:5745;top:425;width:642;height:204" filled="f" stroked="f">
              <v:textbox inset="0,0,0,0">
                <w:txbxContent>
                  <w:p w14:paraId="7AEDF7BE" w14:textId="77777777" w:rsidR="00F20A36" w:rsidRDefault="00F61C15">
                    <w:pPr>
                      <w:bidi/>
                      <w:spacing w:line="203" w:lineRule="exact"/>
                      <w:rPr>
                        <w:sz w:val="18"/>
                      </w:rPr>
                    </w:pPr>
                    <w:r>
                      <w:rPr>
                        <w:sz w:val="18"/>
                        <w:szCs w:val="18"/>
                        <w:rtl/>
                        <w:lang w:bidi="ar"/>
                      </w:rPr>
                      <w:t>المائه</w:t>
                    </w:r>
                  </w:p>
                </w:txbxContent>
              </v:textbox>
            </v:shape>
            <v:shape id="_x0000_s1869" type="#_x0000_t202" style="position:absolute;left:7896;top:442;width:662;height:418" filled="f" stroked="f">
              <v:textbox inset="0,0,0,0">
                <w:txbxContent>
                  <w:p w14:paraId="1B910660" w14:textId="77777777" w:rsidR="00F20A36" w:rsidRDefault="00F61C15">
                    <w:pPr>
                      <w:bidi/>
                      <w:spacing w:line="181" w:lineRule="exact"/>
                      <w:rPr>
                        <w:sz w:val="16"/>
                      </w:rPr>
                    </w:pPr>
                    <w:r>
                      <w:rPr>
                        <w:sz w:val="16"/>
                        <w:szCs w:val="16"/>
                        <w:rtl/>
                        <w:lang w:bidi="ar"/>
                      </w:rPr>
                      <w:t>اختلف</w:t>
                    </w:r>
                  </w:p>
                  <w:p w14:paraId="25AE52F7" w14:textId="77777777" w:rsidR="00F20A36" w:rsidRDefault="00F61C15">
                    <w:pPr>
                      <w:bidi/>
                      <w:spacing w:before="51"/>
                      <w:rPr>
                        <w:sz w:val="16"/>
                      </w:rPr>
                    </w:pPr>
                    <w:r>
                      <w:rPr>
                        <w:sz w:val="16"/>
                        <w:szCs w:val="16"/>
                        <w:rtl/>
                        <w:lang w:bidi="ar"/>
                      </w:rPr>
                      <w:t>اصطلح</w:t>
                    </w:r>
                  </w:p>
                </w:txbxContent>
              </v:textbox>
            </v:shape>
            <w10:wrap type="topAndBottom" anchorx="page"/>
          </v:group>
        </w:pict>
      </w:r>
      <w:r>
        <w:pict w14:anchorId="30ABFE38">
          <v:shape id="_x0000_s1867" type="#_x0000_t202" style="position:absolute;left:0;text-align:left;margin-left:342.35pt;margin-top:17.6pt;width:103.45pt;height:18.4pt;z-index:-257559552;mso-position-horizontal-relative:page" filled="f" stroked="f">
            <v:textbox inset="0,0,0,0">
              <w:txbxContent>
                <w:p w14:paraId="54E75237" w14:textId="77777777" w:rsidR="00F20A36" w:rsidRDefault="00F61C15">
                  <w:pPr>
                    <w:tabs>
                      <w:tab w:val="left" w:pos="1216"/>
                    </w:tabs>
                    <w:bidi/>
                    <w:spacing w:before="14" w:line="206" w:lineRule="auto"/>
                    <w:ind w:left="1216" w:hanging="1217"/>
                    <w:rPr>
                      <w:sz w:val="15"/>
                    </w:rPr>
                  </w:pPr>
                  <w:r>
                    <w:rPr>
                      <w:w w:val="105"/>
                      <w:position w:val="-4"/>
                      <w:sz w:val="15"/>
                      <w:szCs w:val="15"/>
                      <w:rtl/>
                      <w:lang w:bidi="ar"/>
                    </w:rPr>
                    <w:t>بروزنت</w:t>
                  </w:r>
                  <w:r>
                    <w:rPr>
                      <w:w w:val="105"/>
                      <w:position w:val="-4"/>
                      <w:sz w:val="15"/>
                      <w:szCs w:val="15"/>
                      <w:rtl/>
                      <w:lang w:bidi="ar"/>
                    </w:rPr>
                    <w:tab/>
                  </w:r>
                  <w:r>
                    <w:rPr>
                      <w:w w:val="105"/>
                      <w:sz w:val="15"/>
                      <w:szCs w:val="15"/>
                      <w:rtl/>
                      <w:lang w:bidi="ar"/>
                    </w:rPr>
                    <w:t xml:space="preserve">ابهنونغ </w:t>
                  </w:r>
                  <w:r>
                    <w:rPr>
                      <w:rtl/>
                      <w:lang w:bidi="ar"/>
                    </w:rPr>
                    <w:t xml:space="preserve"> </w:t>
                  </w:r>
                  <w:r>
                    <w:rPr>
                      <w:spacing w:val="-1"/>
                      <w:sz w:val="15"/>
                      <w:szCs w:val="15"/>
                      <w:rtl/>
                      <w:lang w:bidi="ar"/>
                    </w:rPr>
                    <w:t>زوستيمونغ</w:t>
                  </w:r>
                </w:p>
              </w:txbxContent>
            </v:textbox>
            <w10:wrap anchorx="page"/>
          </v:shape>
        </w:pict>
      </w:r>
      <w:r w:rsidR="00F61C15">
        <w:rPr>
          <w:sz w:val="17"/>
          <w:szCs w:val="17"/>
          <w:rtl/>
          <w:lang w:bidi="ar"/>
        </w:rPr>
        <w:t>0</w:t>
      </w:r>
      <w:r w:rsidR="00F61C15">
        <w:rPr>
          <w:sz w:val="17"/>
          <w:szCs w:val="17"/>
          <w:rtl/>
          <w:lang w:bidi="ar"/>
        </w:rPr>
        <w:tab/>
        <w:t>20</w:t>
      </w:r>
      <w:r w:rsidR="00F61C15">
        <w:rPr>
          <w:sz w:val="17"/>
          <w:szCs w:val="17"/>
          <w:rtl/>
          <w:lang w:bidi="ar"/>
        </w:rPr>
        <w:tab/>
        <w:t>40</w:t>
      </w:r>
      <w:r w:rsidR="00F61C15">
        <w:rPr>
          <w:sz w:val="17"/>
          <w:szCs w:val="17"/>
          <w:rtl/>
          <w:lang w:bidi="ar"/>
        </w:rPr>
        <w:tab/>
        <w:t>60</w:t>
      </w:r>
      <w:r w:rsidR="00F61C15">
        <w:rPr>
          <w:sz w:val="17"/>
          <w:szCs w:val="17"/>
          <w:rtl/>
          <w:lang w:bidi="ar"/>
        </w:rPr>
        <w:tab/>
        <w:t>80</w:t>
      </w:r>
      <w:r w:rsidR="00F61C15">
        <w:rPr>
          <w:sz w:val="17"/>
          <w:szCs w:val="17"/>
          <w:rtl/>
          <w:lang w:bidi="ar"/>
        </w:rPr>
        <w:tab/>
        <w:t>100</w:t>
      </w:r>
    </w:p>
    <w:p w14:paraId="47E6A8CD" w14:textId="77777777" w:rsidR="00F20A36" w:rsidRDefault="00F61C15">
      <w:pPr>
        <w:bidi/>
        <w:spacing w:line="135" w:lineRule="exact"/>
        <w:ind w:left="223"/>
        <w:rPr>
          <w:sz w:val="16"/>
        </w:rPr>
      </w:pPr>
      <w:r>
        <w:rPr>
          <w:sz w:val="16"/>
          <w:szCs w:val="16"/>
          <w:rtl/>
          <w:lang w:bidi="ar"/>
        </w:rPr>
        <w:t>(المصدر: كراوس، مالمفورس وسلوفيتش 1992، 217).</w:t>
      </w:r>
    </w:p>
    <w:p w14:paraId="76E69BA8" w14:textId="77777777" w:rsidR="00F20A36" w:rsidRDefault="00F20A36">
      <w:pPr>
        <w:spacing w:line="135" w:lineRule="exact"/>
        <w:rPr>
          <w:sz w:val="16"/>
        </w:rPr>
        <w:sectPr w:rsidR="00F20A36">
          <w:pgSz w:w="11900" w:h="16840"/>
          <w:pgMar w:top="1320" w:right="0" w:bottom="280" w:left="1240" w:header="1039" w:footer="0" w:gutter="0"/>
          <w:cols w:space="720"/>
        </w:sectPr>
      </w:pPr>
    </w:p>
    <w:p w14:paraId="07EE7E69" w14:textId="77777777" w:rsidR="00F20A36" w:rsidRDefault="00F20A36">
      <w:pPr>
        <w:pStyle w:val="BodyText"/>
        <w:spacing w:before="6"/>
        <w:rPr>
          <w:sz w:val="26"/>
        </w:rPr>
      </w:pPr>
    </w:p>
    <w:p w14:paraId="637437B7" w14:textId="77777777" w:rsidR="00F20A36" w:rsidRDefault="00F61C15">
      <w:pPr>
        <w:pStyle w:val="Heading3"/>
        <w:numPr>
          <w:ilvl w:val="1"/>
          <w:numId w:val="15"/>
        </w:numPr>
        <w:tabs>
          <w:tab w:val="left" w:pos="744"/>
          <w:tab w:val="left" w:pos="745"/>
        </w:tabs>
        <w:bidi/>
        <w:spacing w:before="64"/>
      </w:pPr>
      <w:bookmarkStart w:id="15" w:name="_TOC_250022"/>
      <w:r>
        <w:rPr>
          <w:rtl/>
          <w:lang w:bidi="ar"/>
        </w:rPr>
        <w:t>صعوبات في فهم</w:t>
      </w:r>
      <w:bookmarkEnd w:id="15"/>
      <w:r>
        <w:rPr>
          <w:rtl/>
          <w:lang w:bidi="ar"/>
        </w:rPr>
        <w:t xml:space="preserve"> التواصل بشأن المخاطر</w:t>
      </w:r>
    </w:p>
    <w:p w14:paraId="7C8A62CF" w14:textId="77777777" w:rsidR="00F20A36" w:rsidRDefault="00F20A36">
      <w:pPr>
        <w:pStyle w:val="BodyText"/>
        <w:spacing w:before="4"/>
        <w:rPr>
          <w:b/>
          <w:sz w:val="19"/>
        </w:rPr>
      </w:pPr>
    </w:p>
    <w:p w14:paraId="63FD9EA6" w14:textId="77777777" w:rsidR="00F20A36" w:rsidRDefault="00F61C15">
      <w:pPr>
        <w:pStyle w:val="BodyText"/>
        <w:bidi/>
        <w:ind w:left="178" w:right="1406"/>
        <w:jc w:val="both"/>
      </w:pPr>
      <w:r>
        <w:rPr>
          <w:rtl/>
          <w:lang w:bidi="ar"/>
        </w:rPr>
        <w:t>لسنوات عديدة كانت الصعوبات التي ينطوي عليها التواصل المخاطر موضوع إعادة البحث (انظر أيضا Wiedemann وشوتز 2006). ويركز بشكل رئيسي على الجوانب التالية:</w:t>
      </w:r>
    </w:p>
    <w:p w14:paraId="13BC4576" w14:textId="77777777" w:rsidR="00F20A36" w:rsidRDefault="00F20A36">
      <w:pPr>
        <w:pStyle w:val="BodyText"/>
        <w:spacing w:before="8"/>
        <w:rPr>
          <w:sz w:val="21"/>
        </w:rPr>
      </w:pPr>
    </w:p>
    <w:p w14:paraId="38C17CB6" w14:textId="77777777" w:rsidR="00F20A36" w:rsidRDefault="00F61C15">
      <w:pPr>
        <w:pStyle w:val="BodyText"/>
        <w:bidi/>
        <w:ind w:left="178" w:right="1406"/>
        <w:jc w:val="both"/>
      </w:pPr>
      <w:r>
        <w:rPr>
          <w:b/>
          <w:bCs/>
          <w:rtl/>
          <w:lang w:bidi="ar"/>
        </w:rPr>
        <w:t>أهمية بيانات الاحتمال</w:t>
      </w:r>
      <w:r>
        <w:rPr>
          <w:rtl/>
          <w:lang w:bidi="ar"/>
        </w:rPr>
        <w:t xml:space="preserve">: أهمية احتمال statements ليست al- طرق واضحة – لا سيما وأن مصطلح "احتمال" نفسه يفسر بطرق مختلفة من قبل الخيال العلمي -entists (مثل Gigerenzer, Swijtink وبورتر 1998; سميثسون 1989). صحيح أن بيانات الاحتمال موجودة في الحياة اليومية – ل instance في تقارير الطقس حيث يتم إعطاء probabil-ity أنه سوف تمطر غدا بنسبة 75٪. ولكن ماذا يعني ذلك حقا؟ هل يعني ذلك أنها ستمطر في 75٪ من المنطقة المعنية؟ أو أنها ستمطر غدا لمدة 18 ساعة (أي 75٪ من الوقت)؟ أو  أنها سوف تمطر على 75٪ من الأيام التي تسود فيها الظروف الجوية مثل الغد (راجع ميرفي  </w:t>
      </w:r>
      <w:r>
        <w:rPr>
          <w:i/>
          <w:iCs/>
          <w:rtl/>
          <w:lang w:bidi="ar"/>
        </w:rPr>
        <w:t>وآخرون</w:t>
      </w:r>
      <w:r>
        <w:rPr>
          <w:rtl/>
          <w:lang w:bidi="ar"/>
        </w:rPr>
        <w:t>. هناك حالة مماثلة عندما يخبر الطبيب مريضه أن هناك احتمال 30٪ أن الدواء سيكون له تأثير جانبي معين.  ما يعنيه هو أنه يمكن توقع الآثار الجانبية في 3 من أصل 10 مرضى الذين يأخذون الدواء. المريض, على النقيض من ذلك, قد نفهم هذا بشكل مختلف تماما – أنه سوف يعاني من آثار جانبية تقريبا 30٪ من الوقت الذي يأخذ مددين(راجع Gigerenzer 2002, 14f.). ليس من الواضح دائما إلى أي فئة من عبارات احتمال الحدث تشير.</w:t>
      </w:r>
    </w:p>
    <w:p w14:paraId="71DA1879" w14:textId="77777777" w:rsidR="00F20A36" w:rsidRDefault="00F20A36">
      <w:pPr>
        <w:pStyle w:val="BodyText"/>
        <w:spacing w:before="1"/>
      </w:pPr>
    </w:p>
    <w:p w14:paraId="56E9C94D" w14:textId="77777777" w:rsidR="00F20A36" w:rsidRDefault="00F61C15">
      <w:pPr>
        <w:pStyle w:val="BodyText"/>
        <w:bidi/>
        <w:ind w:left="178" w:right="1406"/>
        <w:jc w:val="both"/>
      </w:pPr>
      <w:r>
        <w:rPr>
          <w:b/>
          <w:bCs/>
          <w:rtl/>
          <w:lang w:bidi="ar"/>
        </w:rPr>
        <w:t xml:space="preserve">مشاكل مع احتمالات منخفضة: </w:t>
      </w:r>
      <w:r>
        <w:rPr>
          <w:rtl/>
          <w:lang w:bidi="ar"/>
        </w:rPr>
        <w:t xml:space="preserve">في كثير من الأحيان احتمال الضرر على الصحة منخفضة جدا. على سبيل المثال في ألمانيا احتمال الموت من  الانفلونزا هو تقريبا ع = 10-6  أو 1:1،000،000 (تقرير الصحة للحكومة الاتحادية 2004). </w:t>
      </w:r>
      <w:r>
        <w:rPr>
          <w:vertAlign w:val="superscript"/>
          <w:rtl/>
          <w:lang w:bidi="ar"/>
        </w:rPr>
        <w:t>10</w:t>
      </w:r>
      <w:r>
        <w:rPr>
          <w:rtl/>
          <w:lang w:bidi="ar"/>
        </w:rPr>
        <w:t xml:space="preserve">  كثير من الناس يجدون صعوبة في تفسير الاحتمالات الصغيرة بطريقة ذات مغزى والتمييز بين أوامر حجم الاحتمالات الصغيرة جدا  (على سبيل المثال 10-6  مقابل 10 -5)(Camerer &amp; Kunreuther 1989; ماغات، فيسكوسي وهوبر 1987). وهذا ليس مستغربا بشكل خاص لأن هذه الأوامر من حيث الحجم هي تجربة إنسانية طبيعية خارج الجانب.</w:t>
      </w:r>
    </w:p>
    <w:p w14:paraId="61DC65D0" w14:textId="77777777" w:rsidR="00F20A36" w:rsidRDefault="00F61C15">
      <w:pPr>
        <w:pStyle w:val="BodyText"/>
        <w:bidi/>
        <w:ind w:left="178" w:right="1404"/>
        <w:jc w:val="both"/>
      </w:pPr>
      <w:r>
        <w:rPr>
          <w:b/>
          <w:bCs/>
          <w:rtl/>
          <w:lang w:bidi="ar"/>
        </w:rPr>
        <w:t xml:space="preserve">فهم بيانات الاحتمال النوعي: غالبا ما ينظر الأشخاص العاديون إلى التفاصيل </w:t>
      </w:r>
      <w:r>
        <w:rPr>
          <w:rtl/>
          <w:lang w:bidi="ar"/>
        </w:rPr>
        <w:t>اللفظيةعلىأنها "غامضة" (انظر بوديسكو وواستن 1985؛ 1995، فيلينباوم، والستن، كوهين وكوكس 1991؛ والستن، بوديسكو، رابوبورت، زويك وفورايث 1986؛ زيمر 1983). وعلاوة على ذلك، من الواضح أن تفسيرها يفارقهالسياق بسهولة. وقد لوحظت في سلسلة من الدراسات آثار سياقية على التفسير العددي للأوصاف اللفظية للاحتمال مثل "قليلة" أو "بعض" أو "كثيرة" أو ترددية مثل "نادرة" على سبيل المثال (Beyth-Marom 1982؛ برون وTeigen 1988; بوديسكو ووالستن 1985; فيلينباوم، والستن، كوهين وكوكس 1991؛ غونزاليس وفرنك ميستري 1993; هام 1991; تيغن 1988; ويبر وهيلتون 1990).</w:t>
      </w:r>
    </w:p>
    <w:p w14:paraId="5F3ACA68" w14:textId="77777777" w:rsidR="00F20A36" w:rsidRDefault="00F20A36">
      <w:pPr>
        <w:pStyle w:val="BodyText"/>
        <w:spacing w:before="2"/>
      </w:pPr>
    </w:p>
    <w:p w14:paraId="6D73DC8F" w14:textId="77777777" w:rsidR="00F20A36" w:rsidRDefault="00F61C15">
      <w:pPr>
        <w:pStyle w:val="BodyText"/>
        <w:bidi/>
        <w:spacing w:before="1"/>
        <w:ind w:left="178" w:right="1404"/>
        <w:jc w:val="both"/>
      </w:pPr>
      <w:r>
        <w:rPr>
          <w:rtl/>
          <w:lang w:bidi="ar"/>
        </w:rPr>
        <w:t>وقد تؤثر التعبيرات اللفظية على التقييمات بطريقة دقيقة (راجع Budescu و Wallten 1995؛ موزي وسانفورد 1993; شامبو وباسانو 1987). هناك على سبيل المثال expres - sions التي تسلط الضوء على وجود حدث مثل على سبيل المثال "محتمل" أو "ربما" وغيرها من التي تؤكد على عدم وجود مثل على سبيل المثال "مشكوك فيها" (راجع Teigen وبرون 1999 ؛ 2000).</w:t>
      </w:r>
    </w:p>
    <w:p w14:paraId="10E13F8E" w14:textId="77777777" w:rsidR="00F20A36" w:rsidRDefault="00F20A36">
      <w:pPr>
        <w:pStyle w:val="BodyText"/>
        <w:spacing w:before="7"/>
        <w:rPr>
          <w:sz w:val="21"/>
        </w:rPr>
      </w:pPr>
    </w:p>
    <w:p w14:paraId="2C4FE9C1" w14:textId="77777777" w:rsidR="00F20A36" w:rsidRDefault="00F61C15">
      <w:pPr>
        <w:pStyle w:val="BodyText"/>
        <w:bidi/>
        <w:spacing w:before="1"/>
        <w:ind w:left="178" w:right="1407"/>
        <w:jc w:val="both"/>
      </w:pPr>
      <w:r>
        <w:rPr>
          <w:b/>
          <w:bCs/>
          <w:rtl/>
          <w:lang w:bidi="ar"/>
        </w:rPr>
        <w:t>إعادة تفسير الاحتمالات</w:t>
      </w:r>
      <w:r>
        <w:rPr>
          <w:rtl/>
          <w:lang w:bidi="ar"/>
        </w:rPr>
        <w:t>الكمية: في ظل ظروف معينة يجب أن يكون ولد في الاعتبار أن توصيفات المخاطر (الكمية) قد تكون "إعادة ترميز" ثنائي. فقد أظهر ليبمان هاند وفريزر (1979) على سبيل المثال أن العديد من الأشخاص الذين أعطوا تفاصيل كمية عن احتمال حدوث عيب وراثي في إطار المشورة الجينية يميلون إلى ترجمة ذلك إلى فئات "إما أو". ويمكن إبداء ملاحظات مماثلة بشأن التكنولوجيا أوالمخاطر المحيطة بها. وكثيرا ما لا يهتم الأشخاص المعنيون بالسؤال عن مدى ضخامة أو صغر الاحتمال في أنهم سيصابون بعاهات صحية، بل ما إذا كان هناك هذا الاحتمال أم لا (Van der Pligt &amp;amp؛ De Boer 1991).</w:t>
      </w:r>
    </w:p>
    <w:p w14:paraId="10C74950" w14:textId="77777777" w:rsidR="00F20A36" w:rsidRDefault="00F20A36">
      <w:pPr>
        <w:pStyle w:val="BodyText"/>
        <w:rPr>
          <w:sz w:val="20"/>
        </w:rPr>
      </w:pPr>
    </w:p>
    <w:p w14:paraId="48543E61" w14:textId="77777777" w:rsidR="00F20A36" w:rsidRDefault="00F20A36">
      <w:pPr>
        <w:pStyle w:val="BodyText"/>
        <w:rPr>
          <w:sz w:val="20"/>
        </w:rPr>
      </w:pPr>
    </w:p>
    <w:p w14:paraId="62E9F18B" w14:textId="77777777" w:rsidR="00F20A36" w:rsidRDefault="00B94CC6">
      <w:pPr>
        <w:pStyle w:val="BodyText"/>
        <w:spacing w:before="5"/>
        <w:rPr>
          <w:sz w:val="14"/>
        </w:rPr>
      </w:pPr>
      <w:r>
        <w:pict w14:anchorId="514483A9">
          <v:shape id="_x0000_s1866" style="position:absolute;margin-left:70.9pt;margin-top:10.6pt;width:2in;height:.1pt;z-index:-251642880;mso-wrap-distance-left:0;mso-wrap-distance-right:0;mso-position-horizontal-relative:page" coordorigin="1418,212" coordsize="2880,0" path="m1418,212r2880,e" filled="f" strokeweight=".6pt">
            <v:path arrowok="t"/>
            <w10:wrap type="topAndBottom" anchorx="page"/>
          </v:shape>
        </w:pict>
      </w:r>
    </w:p>
    <w:p w14:paraId="43E44753" w14:textId="77777777" w:rsidR="00F20A36" w:rsidRDefault="00F61C15">
      <w:pPr>
        <w:bidi/>
        <w:spacing w:before="37"/>
        <w:ind w:left="332" w:right="1651" w:hanging="154"/>
        <w:rPr>
          <w:sz w:val="16"/>
        </w:rPr>
      </w:pPr>
      <w:r>
        <w:rPr>
          <w:position w:val="8"/>
          <w:sz w:val="10"/>
          <w:szCs w:val="10"/>
          <w:rtl/>
          <w:lang w:bidi="ar"/>
        </w:rPr>
        <w:t xml:space="preserve">10 </w:t>
      </w:r>
      <w:r>
        <w:rPr>
          <w:sz w:val="16"/>
          <w:szCs w:val="16"/>
          <w:rtl/>
          <w:lang w:bidi="ar"/>
        </w:rPr>
        <w:t>وفيات لكل 000 100 نسمة (من عام 1998، المنطقة، العمر، نوع الجنس، ICD-10): إنفلونزا J11 (على شبكة الإنترنت تحت: http://www.gbe- bund.de/)</w:t>
      </w:r>
    </w:p>
    <w:p w14:paraId="27910F39" w14:textId="77777777" w:rsidR="00F20A36" w:rsidRDefault="00F20A36">
      <w:pPr>
        <w:rPr>
          <w:sz w:val="16"/>
        </w:rPr>
        <w:sectPr w:rsidR="00F20A36">
          <w:pgSz w:w="11900" w:h="16840"/>
          <w:pgMar w:top="1320" w:right="0" w:bottom="280" w:left="1240" w:header="1039" w:footer="0" w:gutter="0"/>
          <w:cols w:space="720"/>
        </w:sectPr>
      </w:pPr>
    </w:p>
    <w:p w14:paraId="0301CFE8" w14:textId="77777777" w:rsidR="00F20A36" w:rsidRDefault="00F20A36">
      <w:pPr>
        <w:pStyle w:val="BodyText"/>
        <w:spacing w:before="9"/>
        <w:rPr>
          <w:sz w:val="23"/>
        </w:rPr>
      </w:pPr>
    </w:p>
    <w:p w14:paraId="7791B4B8" w14:textId="77777777" w:rsidR="00F20A36" w:rsidRDefault="00F61C15">
      <w:pPr>
        <w:pStyle w:val="BodyText"/>
        <w:bidi/>
        <w:spacing w:before="96"/>
        <w:ind w:left="178" w:right="1405" w:hanging="1"/>
        <w:jc w:val="both"/>
      </w:pPr>
      <w:r>
        <w:rPr>
          <w:b/>
          <w:bCs/>
          <w:rtl/>
          <w:lang w:bidi="ar"/>
        </w:rPr>
        <w:t>الصعوبات المتعلقة ب "الخطر</w:t>
      </w:r>
      <w:r>
        <w:rPr>
          <w:rtl/>
          <w:lang w:bidi="ar"/>
        </w:rPr>
        <w:t>النسبي": وجد ستون وييتس وباركر (1994) أن المعلوماتية الخطرة عندما تعرض على أنها مخاطر نسبية (على سبيل المثال مضاعفة المخاطر) تمارس تأثيرا على التقدير أكثر من وصف لمعدل الإصابة. وهذا ينطبق قبل كل شيء على احتمال صغير جداes. وعلى سبيل المثال، ينظر إلى معدلات الإصابة المنخفضة للغاية على أنها "صفر تقريبا" في حين أن هذا ليس هو الحال عندما يذكر الخطر النسبي. في التجارب التي أجراها ستون وييتس وباركر (1994) الناس على استعداد لدفع المزيد من أجل سلامتهم عندمايتم تقديم الحد من risk بطريقة نسبية بالمقارنة مع تصوير باستخدام معدل التردد. النتائج التي ماغات، فيسكوسي وهوبر تذهب في نفس الاتجاه  (1987).</w:t>
      </w:r>
    </w:p>
    <w:p w14:paraId="2BCEF4F4" w14:textId="77777777" w:rsidR="00F20A36" w:rsidRDefault="00F20A36">
      <w:pPr>
        <w:pStyle w:val="BodyText"/>
      </w:pPr>
    </w:p>
    <w:p w14:paraId="3D97F3A8" w14:textId="77777777" w:rsidR="00F20A36" w:rsidRDefault="00F61C15">
      <w:pPr>
        <w:pStyle w:val="BodyText"/>
        <w:bidi/>
        <w:ind w:left="178" w:right="1405"/>
        <w:jc w:val="both"/>
      </w:pPr>
      <w:r>
        <w:rPr>
          <w:rtl/>
          <w:lang w:bidi="ar"/>
        </w:rPr>
        <w:t xml:space="preserve">ولاحظ هالبيرن وبلاكمان وسالزمان (1989) أن تصوير الاحتمال على أنه خطر إعادة التثقف أدى إلى زيادة في تقييم المخاطر مقارنة بتصوير نفس القدرة على التحقيق بمساعدة وقوع الوفيات. وأوضح هابرن  </w:t>
      </w:r>
      <w:r>
        <w:rPr>
          <w:i/>
          <w:iCs/>
          <w:rtl/>
          <w:lang w:bidi="ar"/>
        </w:rPr>
        <w:t>وآخرون</w:t>
      </w:r>
      <w:r>
        <w:rPr>
          <w:rtl/>
          <w:lang w:bidi="ar"/>
        </w:rPr>
        <w:t>هذا الاختلاف بالقول إن المجيبين الذين كانوا على درايةبتردد ه أو العدد المطلق من التلات fa- تقييم المخاطر بشكل مختلف بسبب المعرفة حول المعدل الأساسي (أي فري quency الأساسية).</w:t>
      </w:r>
    </w:p>
    <w:p w14:paraId="096B44A8" w14:textId="77777777" w:rsidR="00F20A36" w:rsidRDefault="00F20A36">
      <w:pPr>
        <w:pStyle w:val="BodyText"/>
        <w:spacing w:before="10"/>
        <w:rPr>
          <w:sz w:val="21"/>
        </w:rPr>
      </w:pPr>
    </w:p>
    <w:p w14:paraId="7335A596" w14:textId="77777777" w:rsidR="00F20A36" w:rsidRDefault="00F61C15">
      <w:pPr>
        <w:pStyle w:val="BodyText"/>
        <w:bidi/>
        <w:ind w:left="178" w:right="1406"/>
        <w:jc w:val="both"/>
      </w:pPr>
      <w:r>
        <w:rPr>
          <w:b/>
          <w:bCs/>
          <w:rtl/>
          <w:lang w:bidi="ar"/>
        </w:rPr>
        <w:t>فهم تفاصيل المخاطر</w:t>
      </w:r>
      <w:r>
        <w:rPr>
          <w:rtl/>
          <w:lang w:bidi="ar"/>
        </w:rPr>
        <w:t>الكمية: الشراء وسلوفيتش (1999) تبين أن تصوير  تقييم المخاطر لتقييم المخاطر من نفس الحجم العددي يؤدي إلى اختلاف تصور المخاطر اعتمادا على ما إذا كان التقييم يقدم على أنه تقييم عتبة أو تقييم غير عتبي. في دراستهم التجريبية المؤلفين متنوعة تصوير المواد المسببةللسرطان fr om خطرفي الغذاء. من ناحية تم تصوير خطر الإصابة بالسرطان على أنه 1 إلى 100،000 (نموذج</w:t>
      </w:r>
      <w:r>
        <w:rPr>
          <w:i/>
          <w:iCs/>
          <w:rtl/>
          <w:lang w:bidi="ar"/>
        </w:rPr>
        <w:t>غير عتبة)،</w:t>
      </w:r>
      <w:r>
        <w:rPr>
          <w:rtl/>
          <w:lang w:bidi="ar"/>
        </w:rPr>
        <w:t>في آخر كما تجاوز100،000 أضعاف من تتوافق- ING NOAEL في التجارب الحيوانية (NOAEL + عامل السلامة). على الرغم من أن في هذا شاركفي تفكيكالسابقين وافرة مجموعتين من المعلومات تتوافق من الناحية الحسابية، وتصوير كنموذج غير عتبة أدى إلى تصور مخاطر أعلى - ليس فقط بين الأشخاص العاديين ولكن أيضا بين  الخبراء.</w:t>
      </w:r>
    </w:p>
    <w:p w14:paraId="6C1E7369" w14:textId="77777777" w:rsidR="00F20A36" w:rsidRDefault="00F20A36">
      <w:pPr>
        <w:pStyle w:val="BodyText"/>
        <w:spacing w:before="1"/>
      </w:pPr>
    </w:p>
    <w:p w14:paraId="673E702A" w14:textId="77777777" w:rsidR="00F20A36" w:rsidRDefault="00F61C15">
      <w:pPr>
        <w:pStyle w:val="BodyText"/>
        <w:bidi/>
        <w:ind w:left="178" w:right="1404"/>
        <w:jc w:val="both"/>
      </w:pPr>
      <w:r>
        <w:rPr>
          <w:b/>
          <w:bCs/>
          <w:rtl/>
          <w:lang w:bidi="ar"/>
        </w:rPr>
        <w:t>فهم عدم الوضوح وعدماليقين</w:t>
      </w:r>
      <w:r>
        <w:rPr>
          <w:rtl/>
          <w:lang w:bidi="ar"/>
        </w:rPr>
        <w:t xml:space="preserve">: تظهر الدراسات التجريبية أن مناقشة الشكوك بالتزامن مع المعلومات حول المخاطر غالبا ما لا يفهمها المستلمون. وعلاوة على ذلك، فإنه يؤدي إلى تقييمات مخالفة. في بعض الحالات يزيد من الثقة في مصدر المعلومات ب UTفي حالات أخرى كما ينظر إليها على أنها علامة على عدمالكفاءة وعدم الأمانة (راجع جونسون وسلوفيتش، 1995). 13- والنتائج غير المتسقة (بورد وكونور 1992، وماكغريغور  </w:t>
      </w:r>
      <w:r>
        <w:rPr>
          <w:i/>
          <w:iCs/>
          <w:rtl/>
          <w:lang w:bidi="ar"/>
        </w:rPr>
        <w:t>وآخرون،</w:t>
      </w:r>
      <w:r>
        <w:rPr>
          <w:rtl/>
          <w:lang w:bidi="ar"/>
        </w:rPr>
        <w:t>1994، كوهن 2000) متاحة فيما يتعلق بتأثير إدراك المخاطر أو القلق. وفي  دراسة أخرى عن تصور وتقييم عدم اليقين في المخاطر evalua- tions جونسون وسلوفيتش (1998) لاحظ أنه عندما يتم تقييم فترات الثقة كان ينظر إلى الحد الأعلى على أنه القيمة المقدرة الأكثر مصداقية. ولاحظ فيسكوسي (1997) حالة سيميلار. وعلاوة على ذلك، فإن سبب عدم اليقين لا يرى في طبيعة المسألة نفسها، بل يعزى في معظم الحالات إلى عوامل اجتماعية (ولا سيما إلى مصالح المرء نفسه وإلى عدم كفاءة الخبراء المتصورة). الأغلبية opinions لا ينظر إليها على أنها مقنعة ar- gument سواء; ويعتقد الأشخاص اختبار معظمهم أسوأ حالة حتى لو كان هذا يصور فقط من قبل فرد واحد. جونسون (2003) يظهر في دراسة أخرى أن غالبية المجيبين يفضلون تقييم بسيط ("هل هوafe؟") بالمقارنة مع تفاصيل عدم اليقين التي لا يفهم ولا mally سواء. وعندما سئل الخبراء عن سبب إشارة الخبراء إلى أوجه عدم اليقين بشأن تقييماتهم للمخاطر، كانت الاختبارات تميل أكثر نحو تفسيرات سلبية (عدم كفاية المعرفة، والنيةتضليل،  وما إلى ذلك).</w:t>
      </w:r>
    </w:p>
    <w:p w14:paraId="6161E02F" w14:textId="77777777" w:rsidR="00F20A36" w:rsidRDefault="00F20A36">
      <w:pPr>
        <w:pStyle w:val="BodyText"/>
        <w:spacing w:before="3"/>
      </w:pPr>
    </w:p>
    <w:p w14:paraId="02E25E9E" w14:textId="77777777" w:rsidR="00F20A36" w:rsidRDefault="00F61C15">
      <w:pPr>
        <w:pStyle w:val="BodyText"/>
        <w:bidi/>
        <w:ind w:left="178" w:right="1404"/>
        <w:jc w:val="both"/>
      </w:pPr>
      <w:r>
        <w:rPr>
          <w:rtl/>
          <w:lang w:bidi="ar"/>
        </w:rPr>
        <w:t xml:space="preserve">ويلاحظ كوهن (2000) أن تفسير تفاصيل عدم اليقين يعتمد على الأفكار المسبقة والطريقة التي يصور بها عدم اليقين. فإذا صنف الأفراد، على سبيل المثال، على أنهم مهتمون بالمخاطر، فإنال y تميل إلى الاعتقاد بأن أسوأ تقدير للمخاطر من جانب مجموعة من المنتقدين وليس التقييم الأكثر مواتاة من جانب سلطة عامة. هذا هو السبب في أن لديهم تقييم مخاطر أعلى مقارنة مع الأشخاص الذين هم أقل يخدع cerned. ولا يمكن ملاحظة هذا الاختلاف في المجموعة عندما يتم التعبير عن أوجه عدم اليقين على أنها فاصل زمني للثقة أو لفظيا بحتا، أي عندما لا تكون هناك تفاصيل عن المصادر المعنية. وبعبارة أكثر بساطة: عندما يكتشف الناس معلومات عن مقيمي المخاطر، فإنهم يكذبونعلى من يثقون بهم.  </w:t>
      </w:r>
    </w:p>
    <w:p w14:paraId="41548A52" w14:textId="77777777" w:rsidR="00F20A36" w:rsidRDefault="00F20A36">
      <w:pPr>
        <w:jc w:val="both"/>
        <w:sectPr w:rsidR="00F20A36">
          <w:pgSz w:w="11900" w:h="16840"/>
          <w:pgMar w:top="1320" w:right="0" w:bottom="280" w:left="1240" w:header="1039" w:footer="0" w:gutter="0"/>
          <w:cols w:space="720"/>
        </w:sectPr>
      </w:pPr>
    </w:p>
    <w:p w14:paraId="634B4B19" w14:textId="77777777" w:rsidR="00F20A36" w:rsidRDefault="00F20A36">
      <w:pPr>
        <w:pStyle w:val="BodyText"/>
        <w:spacing w:before="9"/>
        <w:rPr>
          <w:sz w:val="23"/>
        </w:rPr>
      </w:pPr>
    </w:p>
    <w:p w14:paraId="5A8CF0B9" w14:textId="77777777" w:rsidR="00F20A36" w:rsidRDefault="00F61C15">
      <w:pPr>
        <w:pStyle w:val="BodyText"/>
        <w:bidi/>
        <w:spacing w:before="96"/>
        <w:ind w:left="178" w:right="1404" w:hanging="1"/>
        <w:jc w:val="both"/>
      </w:pPr>
      <w:r>
        <w:rPr>
          <w:b/>
          <w:bCs/>
          <w:rtl/>
          <w:lang w:bidi="ar"/>
        </w:rPr>
        <w:t>تفسير قيم الحد</w:t>
      </w:r>
      <w:r>
        <w:rPr>
          <w:rtl/>
          <w:lang w:bidi="ar"/>
        </w:rPr>
        <w:t>: جونسون والشطرنج (2003) تبين أن الإشارة إلى الامتثال مع القيم الحدية فعالة فقط إلى درجة محدودة عندما يتعلق الأمر تهدئة المخاوف من المخاطر. وليس من الواضح ما إذا كان ذلك يجب أن يؤديإلى عدم فهم قيم الحدود أو الإجراءات المستخدمة لوضع حدود أو انعدام الثقة في المعاهد التي تجري التقييمات.</w:t>
      </w:r>
    </w:p>
    <w:p w14:paraId="6BFBBF99" w14:textId="77777777" w:rsidR="00F20A36" w:rsidRDefault="00F20A36">
      <w:pPr>
        <w:jc w:val="both"/>
        <w:sectPr w:rsidR="00F20A36">
          <w:pgSz w:w="11900" w:h="16840"/>
          <w:pgMar w:top="1320" w:right="0" w:bottom="280" w:left="1240" w:header="1039" w:footer="0" w:gutter="0"/>
          <w:cols w:space="720"/>
        </w:sectPr>
      </w:pPr>
    </w:p>
    <w:p w14:paraId="33F23AFB" w14:textId="77777777" w:rsidR="00F20A36" w:rsidRDefault="00F20A36">
      <w:pPr>
        <w:pStyle w:val="BodyText"/>
        <w:spacing w:before="10"/>
        <w:rPr>
          <w:sz w:val="26"/>
        </w:rPr>
      </w:pPr>
    </w:p>
    <w:p w14:paraId="6ECD8653" w14:textId="77777777" w:rsidR="00F20A36" w:rsidRDefault="00F61C15">
      <w:pPr>
        <w:pStyle w:val="Heading1"/>
        <w:numPr>
          <w:ilvl w:val="0"/>
          <w:numId w:val="15"/>
        </w:numPr>
        <w:tabs>
          <w:tab w:val="left" w:pos="604"/>
        </w:tabs>
        <w:bidi/>
        <w:ind w:hanging="426"/>
        <w:jc w:val="both"/>
      </w:pPr>
      <w:bookmarkStart w:id="16" w:name="_TOC_250021"/>
      <w:r>
        <w:rPr>
          <w:rtl/>
          <w:lang w:bidi="ar"/>
        </w:rPr>
        <w:t>مناقشات ورشة العمل – ملخص</w:t>
      </w:r>
      <w:bookmarkEnd w:id="16"/>
      <w:r>
        <w:rPr>
          <w:rtl/>
          <w:lang w:bidi="ar"/>
        </w:rPr>
        <w:t xml:space="preserve"> ونتائج</w:t>
      </w:r>
    </w:p>
    <w:p w14:paraId="5DA70181" w14:textId="77777777" w:rsidR="00F20A36" w:rsidRDefault="00F20A36">
      <w:pPr>
        <w:pStyle w:val="BodyText"/>
        <w:rPr>
          <w:b/>
          <w:sz w:val="21"/>
        </w:rPr>
      </w:pPr>
    </w:p>
    <w:p w14:paraId="6AF1ACAB" w14:textId="77777777" w:rsidR="00F20A36" w:rsidRDefault="00F61C15">
      <w:pPr>
        <w:pStyle w:val="BodyText"/>
        <w:bidi/>
        <w:ind w:left="178" w:right="1406"/>
        <w:jc w:val="both"/>
      </w:pPr>
      <w:r>
        <w:rPr>
          <w:rtl/>
          <w:lang w:bidi="ar"/>
        </w:rPr>
        <w:t xml:space="preserve">وفي إطار المشروع، نظمت حلقتا عمل مع خبراء من معهد إريل لتقييم المخاطر التابع لبنك الاحتياطي الفيدرالي، فضلا عن ورشة عمل لأصحاب المصلحة. وعلاوة على ذلك، عقد اجتماع للخبراء بشأن موضوع "الأغذية الحمضية وصحة الأسنان" معخبراء من طب الأسنان أجري رسميا كمشروع مستقل. من حيث المحتوى هو مع ذلك جزء من هذا المشروع. </w:t>
      </w:r>
      <w:r>
        <w:rPr>
          <w:vertAlign w:val="superscript"/>
          <w:rtl/>
          <w:lang w:bidi="ar"/>
        </w:rPr>
        <w:t>11</w:t>
      </w:r>
    </w:p>
    <w:p w14:paraId="547A1128" w14:textId="77777777" w:rsidR="00F20A36" w:rsidRDefault="00F61C15">
      <w:pPr>
        <w:pStyle w:val="ListParagraph"/>
        <w:numPr>
          <w:ilvl w:val="0"/>
          <w:numId w:val="12"/>
        </w:numPr>
        <w:tabs>
          <w:tab w:val="left" w:pos="455"/>
        </w:tabs>
        <w:bidi/>
        <w:spacing w:before="250"/>
        <w:ind w:right="1406" w:firstLine="0"/>
        <w:jc w:val="both"/>
      </w:pPr>
      <w:r>
        <w:rPr>
          <w:b/>
          <w:bCs/>
          <w:rtl/>
          <w:lang w:bidi="ar"/>
        </w:rPr>
        <w:t xml:space="preserve">ورشة عمل داخلية حول مشكلة الاتصال حول "الخطر" و "المخاطر". </w:t>
      </w:r>
      <w:r>
        <w:rPr>
          <w:rtl/>
          <w:lang w:bidi="ar"/>
        </w:rPr>
        <w:t>وعقدت حلقة العمل في برلين في  15 تشرين الثاني/نوفمبر 2005. وركزت المناقشات على نقل الفرق بين "الخطر" و "الخطر" كشرط مسبق لنجاح الاتصالات مع المستهلكين بشأن المخاطر، وسوء الفهم الناجم عن الخداع بشأن مفهومي  "الخطر" و  "الخطر".</w:t>
      </w:r>
    </w:p>
    <w:p w14:paraId="69F1213E" w14:textId="77777777" w:rsidR="00F20A36" w:rsidRDefault="00F20A36">
      <w:pPr>
        <w:pStyle w:val="BodyText"/>
        <w:spacing w:before="1"/>
      </w:pPr>
    </w:p>
    <w:p w14:paraId="62952F13" w14:textId="77777777" w:rsidR="00F20A36" w:rsidRDefault="00F61C15">
      <w:pPr>
        <w:pStyle w:val="ListParagraph"/>
        <w:numPr>
          <w:ilvl w:val="0"/>
          <w:numId w:val="12"/>
        </w:numPr>
        <w:tabs>
          <w:tab w:val="left" w:pos="433"/>
        </w:tabs>
        <w:bidi/>
        <w:ind w:right="1407" w:firstLine="0"/>
        <w:jc w:val="both"/>
      </w:pPr>
      <w:r>
        <w:rPr>
          <w:b/>
          <w:bCs/>
          <w:rtl/>
          <w:lang w:bidi="ar"/>
        </w:rPr>
        <w:t xml:space="preserve">ورشة عمل لأصحاب المصلحة حول هذا الموضوع: الفرق بين "الخطر" و "المخاطر" - مشكلة للاتصال بالمخاطر؟ </w:t>
      </w:r>
      <w:r>
        <w:rPr>
          <w:rtl/>
          <w:lang w:bidi="ar"/>
        </w:rPr>
        <w:t xml:space="preserve">وعقدت حلقة العمل في برلين في 27 آذار/مارس 2006. وحضر حلقة العمل ممثلون عن المؤسسات التيتقوم بالاتصال"بالمخاطر" و"المخاطر". وكان الهدف من المناقشات تحديد ما إذا كان التمييز بين "الخطر" و"الخطر" يشكل مشكلة بالنسبة للاتصال بمخاطر ال BfR وإلى أي مدى يشكلان مشكلة بالنسبة لاتصالات مخاطر الإصابة بأخطار الإصابة بالأخطار وكيفية معالجتها.  </w:t>
      </w:r>
    </w:p>
    <w:p w14:paraId="103BC6CB" w14:textId="77777777" w:rsidR="00F20A36" w:rsidRDefault="00F20A36">
      <w:pPr>
        <w:pStyle w:val="BodyText"/>
        <w:spacing w:before="9"/>
        <w:rPr>
          <w:sz w:val="21"/>
        </w:rPr>
      </w:pPr>
    </w:p>
    <w:p w14:paraId="604619E2" w14:textId="77777777" w:rsidR="00F20A36" w:rsidRDefault="00F61C15">
      <w:pPr>
        <w:pStyle w:val="ListParagraph"/>
        <w:numPr>
          <w:ilvl w:val="0"/>
          <w:numId w:val="12"/>
        </w:numPr>
        <w:tabs>
          <w:tab w:val="left" w:pos="448"/>
        </w:tabs>
        <w:bidi/>
        <w:ind w:right="1407" w:firstLine="0"/>
        <w:jc w:val="both"/>
      </w:pPr>
      <w:r>
        <w:rPr>
          <w:b/>
          <w:bCs/>
          <w:rtl/>
          <w:lang w:bidi="ar"/>
        </w:rPr>
        <w:t>النهائي الداخلية BfR workshop.</w:t>
      </w:r>
      <w:r>
        <w:rPr>
          <w:rtl/>
          <w:lang w:bidi="ar"/>
        </w:rPr>
        <w:t xml:space="preserve"> ونظمت حلقة العمل في برلين في 5 نيسان/أبريل 2006. ونوقشت الاختلافات بين الاتصالات "الخطرة" و"الخطر". وكانت المواضيع الأخرى التي تم التخلص منها هي نتائج تحليل آراء BfR عبر الإنترنت (انظر أيضا الفصل 7) الذي أجراهمركز الأبحاث Jülich ، والبحوث في مجال البشر والبيئة والتكنولوجيا (MUT) ، والتجربة المخطط لها حول مسألة التمييز بين "الخطر" و "الخطر" من قبل الأشخاص العاديين ، ونماذج الخبراء حول "الخطر" و  "الخطر".</w:t>
      </w:r>
    </w:p>
    <w:p w14:paraId="7C5BDF85" w14:textId="77777777" w:rsidR="00F20A36" w:rsidRDefault="00F20A36">
      <w:pPr>
        <w:pStyle w:val="BodyText"/>
        <w:spacing w:before="3"/>
      </w:pPr>
    </w:p>
    <w:p w14:paraId="6B9AEB26" w14:textId="77777777" w:rsidR="00F20A36" w:rsidRDefault="00F61C15">
      <w:pPr>
        <w:pStyle w:val="BodyText"/>
        <w:bidi/>
        <w:ind w:left="178" w:right="1407"/>
        <w:jc w:val="both"/>
      </w:pPr>
      <w:r>
        <w:rPr>
          <w:rtl/>
          <w:lang w:bidi="ar"/>
        </w:rPr>
        <w:t>وترد أدناه المجالات الرئيسية للمناقشة وأهم نتائج حلقة العمل. وهذا يعني أن آراء وقناعات مختلفة جدا للمشاركين في ورشة العمل ممثلة هنا والتي قد تتعارض أيضا مع بعضها البعض.</w:t>
      </w:r>
    </w:p>
    <w:p w14:paraId="313BF822" w14:textId="77777777" w:rsidR="00F20A36" w:rsidRDefault="00F20A36">
      <w:pPr>
        <w:pStyle w:val="BodyText"/>
        <w:rPr>
          <w:sz w:val="24"/>
        </w:rPr>
      </w:pPr>
    </w:p>
    <w:p w14:paraId="64AAF668" w14:textId="77777777" w:rsidR="00F20A36" w:rsidRDefault="00F20A36">
      <w:pPr>
        <w:pStyle w:val="BodyText"/>
        <w:rPr>
          <w:sz w:val="25"/>
        </w:rPr>
      </w:pPr>
    </w:p>
    <w:p w14:paraId="0DBBED9E" w14:textId="77777777" w:rsidR="00F20A36" w:rsidRDefault="00F61C15">
      <w:pPr>
        <w:pStyle w:val="Heading3"/>
        <w:numPr>
          <w:ilvl w:val="1"/>
          <w:numId w:val="15"/>
        </w:numPr>
        <w:tabs>
          <w:tab w:val="left" w:pos="745"/>
        </w:tabs>
        <w:bidi/>
        <w:jc w:val="both"/>
      </w:pPr>
      <w:bookmarkStart w:id="17" w:name="_TOC_250020"/>
      <w:r>
        <w:rPr>
          <w:rtl/>
          <w:lang w:bidi="ar"/>
        </w:rPr>
        <w:t xml:space="preserve">التحديات fa التنازل عن الاتصالات </w:t>
      </w:r>
      <w:bookmarkEnd w:id="17"/>
      <w:r>
        <w:rPr>
          <w:rtl/>
          <w:lang w:bidi="ar"/>
        </w:rPr>
        <w:t>الناجحة المخاطر</w:t>
      </w:r>
    </w:p>
    <w:p w14:paraId="7D978735" w14:textId="77777777" w:rsidR="00F20A36" w:rsidRDefault="00F20A36">
      <w:pPr>
        <w:pStyle w:val="BodyText"/>
        <w:spacing w:before="4"/>
        <w:rPr>
          <w:b/>
          <w:sz w:val="19"/>
        </w:rPr>
      </w:pPr>
    </w:p>
    <w:p w14:paraId="392B0107" w14:textId="77777777" w:rsidR="00F20A36" w:rsidRDefault="00F61C15">
      <w:pPr>
        <w:pStyle w:val="BodyText"/>
        <w:bidi/>
        <w:ind w:left="178" w:right="1404"/>
        <w:jc w:val="both"/>
      </w:pPr>
      <w:r>
        <w:rPr>
          <w:rtl/>
          <w:lang w:bidi="ar"/>
        </w:rPr>
        <w:t xml:space="preserve">وفي حلقة عمل أولى، استخدمت أربع دراسات حالة من ممارسة الإبلاغ عن المخاطر في BfR لتصوير بعض مشاكل الفهم الناشئة عن خلط مصطلحي "خطر" و"haz-ard" في البلاغ. بالنسبة للحالة study hair dye12 لم يتم تحديد أي "خطر" حتى الآن ؛ في النقاش الإعلامي العام ، ومع ذلك ، يتم تقديم صبغات الشعر بالفعل كخطر. BfR  </w:t>
      </w:r>
      <w:r>
        <w:rPr>
          <w:spacing w:val="-3"/>
          <w:rtl/>
          <w:lang w:bidi="ar"/>
        </w:rPr>
        <w:t xml:space="preserve">لديه </w:t>
      </w:r>
      <w:r>
        <w:rPr>
          <w:rtl/>
          <w:lang w:bidi="ar"/>
        </w:rPr>
        <w:t>مهمة صعبة من التواصل غير التحقق من المعرفة التقنية بطريقة عادلة وcompre - hensible. Foهي دراسة حالة المشروبات المحتوية على الكينين13 تم تحديد "الخطر" و "الخطر" ويجب إبلاغ المعلومات حول الخطر. وينطوي التحدي الذي يواجه المكتب على إيجاد سبل ووسائل للوصول إلى الفئات السكانية التي تشكل مشروبات الكينين - containing عامل خطر بالنسبة لها (مثل النساء الحوامل). لدراسة حالة سم الفئران هناك خطر يمكن تحديده بوضوح وخطر منخفض لا يذكر. التمييز بين "الخطر" و "المخاطر" هو ذات الصلة هنا من حيث المبدأ ولكن ليس من المهم جدا لcommunication يكون السبب المنتج غير متوفر مجانا. BfR، لذلك، لديه مهمة صعبة من التواصل- جي حقيقة أن يتم سحب المنتج من السوق فقط بسبب الخطر الذي يشكل. حمض الستريك دراسة حالة14 هو  خطر محدد بوضوح; ما إذا كان يؤدي إلى خطر أم لا يعتمد على كمية, مدة وتواتر  التعرض. التحدي الذي يواجه المخاطر</w:t>
      </w:r>
    </w:p>
    <w:p w14:paraId="41D33E49" w14:textId="77777777" w:rsidR="00F20A36" w:rsidRDefault="00B94CC6">
      <w:pPr>
        <w:pStyle w:val="BodyText"/>
        <w:spacing w:before="3"/>
      </w:pPr>
      <w:r>
        <w:pict w14:anchorId="4C7BC8A7">
          <v:shape id="_x0000_s1865" style="position:absolute;margin-left:70.9pt;margin-top:15.05pt;width:2in;height:.1pt;z-index:-251641856;mso-wrap-distance-left:0;mso-wrap-distance-right:0;mso-position-horizontal-relative:page" coordorigin="1418,301" coordsize="2880,0" path="m1418,301r2880,e" filled="f" strokeweight=".6pt">
            <v:path arrowok="t"/>
            <w10:wrap type="topAndBottom" anchorx="page"/>
          </v:shape>
        </w:pict>
      </w:r>
    </w:p>
    <w:p w14:paraId="60096111" w14:textId="77777777" w:rsidR="00F20A36" w:rsidRDefault="00F61C15">
      <w:pPr>
        <w:bidi/>
        <w:spacing w:before="37" w:line="196" w:lineRule="exact"/>
        <w:ind w:left="178"/>
        <w:rPr>
          <w:sz w:val="16"/>
        </w:rPr>
      </w:pPr>
      <w:r>
        <w:rPr>
          <w:position w:val="8"/>
          <w:sz w:val="10"/>
          <w:szCs w:val="10"/>
          <w:rtl/>
          <w:lang w:bidi="ar"/>
        </w:rPr>
        <w:t xml:space="preserve">(11) </w:t>
      </w:r>
      <w:r>
        <w:rPr>
          <w:sz w:val="16"/>
          <w:szCs w:val="16"/>
          <w:rtl/>
          <w:lang w:bidi="ar"/>
        </w:rPr>
        <w:t>انظر أيضا UMID 2، 2007، ص 8-11، "الأغذية الحمضية ونظافة الأسنان، نتائج حلقة عمل للخبراء".</w:t>
      </w:r>
    </w:p>
    <w:p w14:paraId="62DDAE41" w14:textId="77777777" w:rsidR="00F20A36" w:rsidRDefault="00F61C15">
      <w:pPr>
        <w:bidi/>
        <w:spacing w:line="184" w:lineRule="exact"/>
        <w:ind w:left="178"/>
        <w:rPr>
          <w:sz w:val="16"/>
        </w:rPr>
      </w:pPr>
      <w:r>
        <w:rPr>
          <w:position w:val="8"/>
          <w:sz w:val="10"/>
          <w:szCs w:val="10"/>
          <w:rtl/>
          <w:lang w:bidi="ar"/>
        </w:rPr>
        <w:t xml:space="preserve">12 </w:t>
      </w:r>
      <w:r>
        <w:rPr>
          <w:sz w:val="16"/>
          <w:szCs w:val="16"/>
          <w:rtl/>
          <w:lang w:bidi="ar"/>
        </w:rPr>
        <w:t>صبغات الشعر تحت التدقيق الدقيق: تنظيمها على المستوى الأوروبي، رأي BfR، 14 سبتمبر 2004</w:t>
      </w:r>
    </w:p>
    <w:p w14:paraId="6D72CEB9" w14:textId="77777777" w:rsidR="00F20A36" w:rsidRDefault="00F61C15">
      <w:pPr>
        <w:bidi/>
        <w:spacing w:line="184" w:lineRule="exact"/>
        <w:ind w:left="178"/>
        <w:rPr>
          <w:sz w:val="16"/>
        </w:rPr>
      </w:pPr>
      <w:r>
        <w:rPr>
          <w:position w:val="8"/>
          <w:sz w:val="10"/>
          <w:szCs w:val="10"/>
          <w:rtl/>
          <w:lang w:bidi="ar"/>
        </w:rPr>
        <w:t xml:space="preserve">13 </w:t>
      </w:r>
      <w:r>
        <w:rPr>
          <w:sz w:val="16"/>
          <w:szCs w:val="16"/>
          <w:rtl/>
          <w:lang w:bidi="ar"/>
        </w:rPr>
        <w:t>المشروبات التي تحتوي على الكينين يمكن أن تكون مشكلة fo</w:t>
      </w:r>
      <w:r>
        <w:rPr>
          <w:rtl/>
          <w:lang w:bidi="ar"/>
        </w:rPr>
        <w:t>r</w:t>
      </w:r>
      <w:r>
        <w:rPr>
          <w:sz w:val="16"/>
          <w:szCs w:val="16"/>
          <w:rtl/>
          <w:lang w:bidi="ar"/>
        </w:rPr>
        <w:t>الصحة. تقييم الصحة رقم 022/2005، 17 فبراير 2005</w:t>
      </w:r>
    </w:p>
    <w:p w14:paraId="68718A9D" w14:textId="77777777" w:rsidR="00F20A36" w:rsidRDefault="00F61C15">
      <w:pPr>
        <w:bidi/>
        <w:spacing w:before="15" w:line="184" w:lineRule="exact"/>
        <w:ind w:left="346" w:right="1461" w:hanging="168"/>
        <w:rPr>
          <w:sz w:val="16"/>
        </w:rPr>
      </w:pPr>
      <w:r>
        <w:rPr>
          <w:position w:val="8"/>
          <w:sz w:val="10"/>
          <w:szCs w:val="10"/>
          <w:rtl/>
          <w:lang w:bidi="ar"/>
        </w:rPr>
        <w:t xml:space="preserve">14 </w:t>
      </w:r>
      <w:r>
        <w:rPr>
          <w:sz w:val="16"/>
          <w:szCs w:val="16"/>
          <w:rtl/>
          <w:lang w:bidi="ar"/>
        </w:rPr>
        <w:t>مستويات عالية من حمض الستريك في الحلويات والمشروبات تزيد من خطر تلف الأسنان. تحديث رأي BfR رقم 006/2005، 9 يناير 2004.</w:t>
      </w:r>
    </w:p>
    <w:p w14:paraId="66DF892B" w14:textId="77777777" w:rsidR="00F20A36" w:rsidRDefault="00F20A36">
      <w:pPr>
        <w:spacing w:line="184" w:lineRule="exact"/>
        <w:rPr>
          <w:sz w:val="16"/>
        </w:rPr>
        <w:sectPr w:rsidR="00F20A36">
          <w:pgSz w:w="11900" w:h="16840"/>
          <w:pgMar w:top="1320" w:right="0" w:bottom="280" w:left="1240" w:header="1039" w:footer="0" w:gutter="0"/>
          <w:cols w:space="720"/>
        </w:sectPr>
      </w:pPr>
    </w:p>
    <w:p w14:paraId="289E122F" w14:textId="77777777" w:rsidR="00F20A36" w:rsidRDefault="00F20A36">
      <w:pPr>
        <w:pStyle w:val="BodyText"/>
        <w:rPr>
          <w:sz w:val="24"/>
        </w:rPr>
      </w:pPr>
    </w:p>
    <w:p w14:paraId="532C6D90" w14:textId="77777777" w:rsidR="00F20A36" w:rsidRDefault="00F61C15">
      <w:pPr>
        <w:pStyle w:val="BodyText"/>
        <w:bidi/>
        <w:spacing w:before="95"/>
        <w:ind w:left="178" w:right="1408"/>
        <w:jc w:val="both"/>
      </w:pPr>
      <w:r>
        <w:rPr>
          <w:rtl/>
          <w:lang w:bidi="ar"/>
        </w:rPr>
        <w:t>الاتصالات هو أن although خطر من الأحماض منخفضة نوعا ما ويمكن تجنبها بسهولة، يجب مناقشة الخطر كما السكان بالكاد تدرك عن خطر الأحماض لصحة الأسنان.</w:t>
      </w:r>
    </w:p>
    <w:p w14:paraId="6A741B01" w14:textId="77777777" w:rsidR="00F20A36" w:rsidRDefault="00F20A36">
      <w:pPr>
        <w:pStyle w:val="BodyText"/>
        <w:spacing w:before="10"/>
        <w:rPr>
          <w:sz w:val="21"/>
        </w:rPr>
      </w:pPr>
    </w:p>
    <w:p w14:paraId="033CF293" w14:textId="77777777" w:rsidR="00F20A36" w:rsidRDefault="00F61C15">
      <w:pPr>
        <w:pStyle w:val="BodyText"/>
        <w:bidi/>
        <w:ind w:left="178" w:right="1404"/>
        <w:jc w:val="both"/>
      </w:pPr>
      <w:r>
        <w:rPr>
          <w:rtl/>
          <w:lang w:bidi="ar"/>
        </w:rPr>
        <w:t xml:space="preserve">يتم معالجة تقييم المخاطر العلمية لمادة أو منتج من قبل BfR والمعلومات fأو con-sumers بشكل مختلف بسبب اختلاف مستوى المعرفة بين المتلقين. وفقا لتجربة موظفي BfR ، لا يفهم المستهلك دائما معلومات BfR لأنه يتوقع فقط توصيات واضحة حول  المخاطر من مؤسسة عامة. غير أنه يتعين على المؤسسة العامة أن تكشف عن الأدلة العلمية لتقييمها من أجل تجنب أي شكوك بشأن كفاءتها ومصداقيتها. 10- وبعض جوانب تقييم المخاطر ليست سهلة الفهم بالنسبة للأشخاص  العاديين، مثل احتمال حدوث خطر، وعدم اليقين في التقييم العام (وذلك قبل كل شيء لأن التعرض كقاعدة عامة لا يمكن تقديره "إلا" بسبب فقدان البيانات). يكاد يكون من المستحيل التواصل لوضع لكل أبناءations تفسير مختلف لنتائجالدراسة من قبل علماء السموم. في بعض الحالات يمكن أن الخطر (لا يزال) لا يمكن أن تتميز (مثل دراسة حالة  </w:t>
      </w:r>
      <w:r>
        <w:rPr>
          <w:i/>
          <w:iCs/>
          <w:rtl/>
          <w:lang w:bidi="ar"/>
        </w:rPr>
        <w:t>صبغات الشعر</w:t>
      </w:r>
      <w:r>
        <w:rPr>
          <w:rtl/>
          <w:lang w:bidi="ar"/>
        </w:rPr>
        <w:t>). وفي الوقت نفسه، من المعروف أن السكان يتعرضون له. وعلى الرغم من الشكوك التي لا تزال هيئة التحقيقات الاتحادية ملزمة بإزالةأي غموض بشأن هذا الأمر لأن المؤسسة العامة لا تستطيع الانتظار حتى تتم إزالة جميع الشكوك بشأن مادة خطيرة. التعامل مع الشكوك وتحديد دقيق لمستوى الأدلة حول مادة خطرة هي فيرy جوانب هامة من عمل BfR. ووفقا لقانون سلامة المعدات والمنتجات، لا يجوز إلا للمستوردين والمستوردين والسلطات العامة الإقليمية إصدار تحذيرات ولكن ليس تحذيرات عامة اتحادية.</w:t>
      </w:r>
    </w:p>
    <w:p w14:paraId="54329285" w14:textId="77777777" w:rsidR="00F20A36" w:rsidRDefault="00F20A36">
      <w:pPr>
        <w:pStyle w:val="BodyText"/>
        <w:spacing w:before="1"/>
      </w:pPr>
    </w:p>
    <w:p w14:paraId="332BDD19" w14:textId="77777777" w:rsidR="00F20A36" w:rsidRDefault="00F61C15">
      <w:pPr>
        <w:pStyle w:val="BodyText"/>
        <w:bidi/>
        <w:ind w:left="178" w:right="1406"/>
        <w:jc w:val="both"/>
      </w:pPr>
      <w:r>
        <w:rPr>
          <w:rtl/>
          <w:lang w:bidi="ar"/>
        </w:rPr>
        <w:t xml:space="preserve">كمؤسسة عامة يجب أن يردع BfR في البدايةالألغام في تقييم المخاطر ما إذا كان قد تم تجاوز قيمة الحد. على النقيض من  </w:t>
      </w:r>
      <w:r>
        <w:rPr>
          <w:i/>
          <w:iCs/>
          <w:rtl/>
          <w:lang w:bidi="ar"/>
        </w:rPr>
        <w:t>Stiftung Warentest</w:t>
      </w:r>
      <w:r>
        <w:rPr>
          <w:rtl/>
          <w:lang w:bidi="ar"/>
        </w:rPr>
        <w:t>، الذي يختبر المنتجات الفردية - حتى عندما تكون المادة الخطرة الواردة فيه أقل من المعيار - فإن BfR ليس متخبطا - ered لاقتراحتدابير protective ضد التعرض لمادة إذا كان التعرض أقل من المعيار. وعلاوة على ذلك، هناك عدة معايير لبعض المواد (مثل النحاس). وهذا يشكل عقبة إضافية أمام الاتصال. ليست مهمة BfR لتحديد أي من الوقوفrd هو "الحق واحد". انها مجرد أن التواصل حقيقة أن هناك مختلف ستان dards.</w:t>
      </w:r>
    </w:p>
    <w:p w14:paraId="34CDDE53" w14:textId="77777777" w:rsidR="00F20A36" w:rsidRDefault="00F20A36">
      <w:pPr>
        <w:pStyle w:val="BodyText"/>
        <w:spacing w:before="1"/>
      </w:pPr>
    </w:p>
    <w:p w14:paraId="58D6F29D" w14:textId="77777777" w:rsidR="00F20A36" w:rsidRDefault="00F61C15">
      <w:pPr>
        <w:pStyle w:val="BodyText"/>
        <w:bidi/>
        <w:ind w:left="178" w:right="1407"/>
        <w:jc w:val="both"/>
      </w:pPr>
      <w:r>
        <w:rPr>
          <w:rtl/>
          <w:lang w:bidi="ar"/>
        </w:rPr>
        <w:t xml:space="preserve">كما بحثت ورش العمل في الجوانب الاجتماعية التي تعوق التواصل مع المخاطر من قبل BfR والتي لا يمكن أن تؤثر على BfR. ويتمثل أحد هذه التحديات في انتشار موقف النيغيتي من المواد الكيميائية بين عامة الناس. ويعبر عن ذلك قبل كل شيء في رفض المواد المضافة في المواد الغذائية التي ترتبط مع مفهوم المواد </w:t>
      </w:r>
      <w:r>
        <w:rPr>
          <w:i/>
          <w:iCs/>
          <w:rtl/>
          <w:lang w:bidi="ar"/>
        </w:rPr>
        <w:t>الكيميائية</w:t>
      </w:r>
      <w:r>
        <w:rPr>
          <w:rtl/>
          <w:lang w:bidi="ar"/>
        </w:rPr>
        <w:t xml:space="preserve">ينظر إليها بشكلسلبي. وسائل الإعلام، المصدر الرئيسي للمعلومات للمستهلكين،  مسؤولة جزئيا عن ظهور وانتشار هذه المواقف والمخاوف وسوء الفهم بالتزامن مع الاتصالات المخاطر. وكقاعدة عامة، لا تهتم وسائط الإعلام بأي فصل بين الاتصال بالمخاطر والمخاطر لأنها إذا نظرت نظرة شاملة إلى المخاطر، فمن المحتمل أن تتحول في كثير من الحالات إلى أن تكون منخفضة جدا بحيث لا تستحق الإبلاغ عنها.  </w:t>
      </w:r>
    </w:p>
    <w:p w14:paraId="4926506B" w14:textId="77777777" w:rsidR="00F20A36" w:rsidRDefault="00F20A36">
      <w:pPr>
        <w:pStyle w:val="BodyText"/>
        <w:spacing w:before="11"/>
        <w:rPr>
          <w:sz w:val="21"/>
        </w:rPr>
      </w:pPr>
    </w:p>
    <w:p w14:paraId="5DE7FB7A" w14:textId="77777777" w:rsidR="00F20A36" w:rsidRDefault="00F61C15">
      <w:pPr>
        <w:pStyle w:val="BodyText"/>
        <w:bidi/>
        <w:ind w:left="178" w:right="1407"/>
        <w:jc w:val="both"/>
      </w:pPr>
      <w:r>
        <w:rPr>
          <w:rtl/>
          <w:lang w:bidi="ar"/>
        </w:rPr>
        <w:t xml:space="preserve">والمواقف السلبية التي تغذيها وسائط الإعلام بين الجمهور عموما هي، من حيث المبدأ، بمثابة تساهل مع نشر حجج سينتيفيج بشأن منتج/مادة مقيمة. في هذه الحالات هناك  </w:t>
      </w:r>
      <w:r>
        <w:rPr>
          <w:i/>
          <w:iCs/>
          <w:rtl/>
          <w:lang w:bidi="ar"/>
        </w:rPr>
        <w:t>رسائل مختلطة:</w:t>
      </w:r>
      <w:r>
        <w:rPr>
          <w:rtl/>
          <w:lang w:bidi="ar"/>
        </w:rPr>
        <w:t>على سبيل المثال يتم لفت الانتباه إلى انخفاض المخاطرولكن، في الوقت نفسه، فمن المستحسن أن الطعام المسمى ينبغي أن تستهلك فقط في مودرا- تيون. وقد يؤدي ذلك إلى  الانطباع لدى المستهلكين بأن هذه البيانات تتناقض مع التقارير الإعلامية.</w:t>
      </w:r>
    </w:p>
    <w:p w14:paraId="27A752A9" w14:textId="77777777" w:rsidR="00F20A36" w:rsidRDefault="00F20A36">
      <w:pPr>
        <w:pStyle w:val="BodyText"/>
      </w:pPr>
    </w:p>
    <w:p w14:paraId="591AE0FB" w14:textId="77777777" w:rsidR="00F20A36" w:rsidRDefault="00F61C15">
      <w:pPr>
        <w:pStyle w:val="BodyText"/>
        <w:bidi/>
        <w:spacing w:before="1"/>
        <w:ind w:left="178" w:right="1406"/>
        <w:jc w:val="both"/>
      </w:pPr>
      <w:r>
        <w:rPr>
          <w:rtl/>
          <w:lang w:bidi="ar"/>
        </w:rPr>
        <w:t>وثمة تحد آخر ينطوي على حقيقة أن ضمان سلامة المنتج هو مسؤولة - ity من الشركات المصنعة. من أجل حماية أنفسهم من الوضع الذي استخدام prod- uct له عواقب سلبية، والمصنعين في كثير من الأحيان أيضا الحربن حول المخاطر التي OC- currence من غير المرجح. ولا يساعد هذا الوسم المفرط المستهلكين على تقييم المخاطر التي يتعرضون لها بأنفسهم تقييما واقعيا. وعلاوة على ذلك، فإن الإفراط في وضع العلامات على المنتجات يعني أن أي تحذيرات بشأن المنتجات الخطيرة حقا تأخذن أقل جدية.</w:t>
      </w:r>
    </w:p>
    <w:p w14:paraId="7735D0E0" w14:textId="77777777" w:rsidR="00F20A36" w:rsidRDefault="00F20A36">
      <w:pPr>
        <w:jc w:val="both"/>
        <w:sectPr w:rsidR="00F20A36">
          <w:pgSz w:w="11900" w:h="16840"/>
          <w:pgMar w:top="1320" w:right="0" w:bottom="280" w:left="1240" w:header="1039" w:footer="0" w:gutter="0"/>
          <w:cols w:space="720"/>
        </w:sectPr>
      </w:pPr>
    </w:p>
    <w:p w14:paraId="669B1D74" w14:textId="77777777" w:rsidR="00F20A36" w:rsidRDefault="00F20A36">
      <w:pPr>
        <w:pStyle w:val="BodyText"/>
        <w:spacing w:before="6"/>
        <w:rPr>
          <w:sz w:val="26"/>
        </w:rPr>
      </w:pPr>
    </w:p>
    <w:p w14:paraId="67C5E38C" w14:textId="77777777" w:rsidR="00F20A36" w:rsidRDefault="00F61C15">
      <w:pPr>
        <w:pStyle w:val="Heading3"/>
        <w:numPr>
          <w:ilvl w:val="1"/>
          <w:numId w:val="15"/>
        </w:numPr>
        <w:tabs>
          <w:tab w:val="left" w:pos="807"/>
          <w:tab w:val="left" w:pos="808"/>
        </w:tabs>
        <w:bidi/>
        <w:spacing w:before="64"/>
        <w:ind w:left="807" w:hanging="630"/>
      </w:pPr>
      <w:bookmarkStart w:id="18" w:name="_TOC_250019"/>
      <w:r>
        <w:rPr>
          <w:rtl/>
          <w:lang w:bidi="ar"/>
        </w:rPr>
        <w:t>(متى) هل الاتصال بالمخاطر</w:t>
      </w:r>
      <w:bookmarkEnd w:id="18"/>
      <w:r>
        <w:rPr>
          <w:rtl/>
          <w:lang w:bidi="ar"/>
        </w:rPr>
        <w:t xml:space="preserve"> كاف؟</w:t>
      </w:r>
    </w:p>
    <w:p w14:paraId="2DB76E18" w14:textId="77777777" w:rsidR="00F20A36" w:rsidRDefault="00F20A36">
      <w:pPr>
        <w:pStyle w:val="BodyText"/>
        <w:spacing w:before="4"/>
        <w:rPr>
          <w:b/>
          <w:sz w:val="19"/>
        </w:rPr>
      </w:pPr>
    </w:p>
    <w:p w14:paraId="71074856" w14:textId="77777777" w:rsidR="00F20A36" w:rsidRDefault="00F61C15">
      <w:pPr>
        <w:pStyle w:val="BodyText"/>
        <w:bidi/>
        <w:ind w:left="178" w:right="1406"/>
        <w:jc w:val="both"/>
      </w:pPr>
      <w:r>
        <w:rPr>
          <w:rtl/>
          <w:lang w:bidi="ar"/>
        </w:rPr>
        <w:t>10- اتجه العديد من المشاركين في حلقة العمل المعنية إلى الرأي القائل بأن مكافحة المخاطر على كوم - munيشن أهم من الاتصال بالمخاطر. واستند ذلك إلى الحجة القائلة بأن هدف الإبلاغ عن المخاطر - وهو قرار مستنير - يمكن تحقيقه أيضا بمعلومات عن المخاطر. وبما أن المستهلكين يعتمدون بالفعل على السلامة الصحية للمنتجات المعتمدة ، فإن تسمية المنتج بأنها "خطيرة" مفيدة عند اتخاذ  قرار الشراء. وكقاعدة عامة، يقرر المستهلكون عدم شراء منتج بسبب أنه يحتوي على مادة خطرة (معلومات الخطر) وليس لأنه يحتوي على الكثير من موقف فرعي خطير (معلومات المخاطر). وبالتالي فإن معلومات الخطر هي سften كافية لشراء ديسي سيون.</w:t>
      </w:r>
    </w:p>
    <w:p w14:paraId="3F6EFF3B" w14:textId="77777777" w:rsidR="00F20A36" w:rsidRDefault="00F20A36">
      <w:pPr>
        <w:pStyle w:val="BodyText"/>
        <w:spacing w:before="11"/>
        <w:rPr>
          <w:sz w:val="21"/>
        </w:rPr>
      </w:pPr>
    </w:p>
    <w:p w14:paraId="20425B2B" w14:textId="77777777" w:rsidR="00F20A36" w:rsidRDefault="00F61C15">
      <w:pPr>
        <w:pStyle w:val="BodyText"/>
        <w:bidi/>
        <w:ind w:left="178" w:right="1406"/>
        <w:jc w:val="both"/>
      </w:pPr>
      <w:r>
        <w:rPr>
          <w:rtl/>
          <w:lang w:bidi="ar"/>
        </w:rPr>
        <w:t>في كثير من الأحيان ، يصبح الخطر خطرا بسبب الاستخدام غير الصحيح للمنتج. في هذه الحالات من المهم تقديم معلومات حول التعامل السليم مع منتج في خطر كوم- munication. ما هو إشكالية خاصة هنا هو حقيقة أن سلبياتumers يكون أحيانا - lieve أنهم يتعاملون مع منتج خطير مثل، على سبيل المثال، سم الفئران بشكل صحيح ولكن ليسوا على بينة من المخاطر الملموسة - أيضا لأنها نادرا ما تناقش في ديا لي.</w:t>
      </w:r>
    </w:p>
    <w:p w14:paraId="2CB04734" w14:textId="77777777" w:rsidR="00F20A36" w:rsidRDefault="00F20A36">
      <w:pPr>
        <w:pStyle w:val="BodyText"/>
      </w:pPr>
    </w:p>
    <w:p w14:paraId="01A873C8" w14:textId="77777777" w:rsidR="00F20A36" w:rsidRDefault="00F61C15">
      <w:pPr>
        <w:pStyle w:val="BodyText"/>
        <w:bidi/>
        <w:ind w:left="178" w:right="1408"/>
        <w:jc w:val="both"/>
      </w:pPr>
      <w:r>
        <w:rPr>
          <w:rtl/>
          <w:lang w:bidi="ar"/>
        </w:rPr>
        <w:t>واتفق المشاركون على أن أيون الإبلاغ عن المخاطريكفي عندما يمكن أن يؤدي إلى تجنب التعرض. بطبيعة الحال ، يجب أن تتاح للمستهلكين فرصة لاتخاذ قرار بشأن تجنب التعرض.</w:t>
      </w:r>
    </w:p>
    <w:p w14:paraId="366E639F" w14:textId="77777777" w:rsidR="00F20A36" w:rsidRDefault="00F20A36">
      <w:pPr>
        <w:pStyle w:val="BodyText"/>
        <w:rPr>
          <w:sz w:val="24"/>
        </w:rPr>
      </w:pPr>
    </w:p>
    <w:p w14:paraId="43F0ABCC" w14:textId="77777777" w:rsidR="00F20A36" w:rsidRDefault="00F20A36">
      <w:pPr>
        <w:pStyle w:val="BodyText"/>
        <w:rPr>
          <w:sz w:val="25"/>
        </w:rPr>
      </w:pPr>
    </w:p>
    <w:p w14:paraId="02FB78AC" w14:textId="77777777" w:rsidR="00F20A36" w:rsidRDefault="00F61C15">
      <w:pPr>
        <w:pStyle w:val="Heading3"/>
        <w:numPr>
          <w:ilvl w:val="1"/>
          <w:numId w:val="15"/>
        </w:numPr>
        <w:tabs>
          <w:tab w:val="left" w:pos="744"/>
          <w:tab w:val="left" w:pos="745"/>
        </w:tabs>
        <w:bidi/>
      </w:pPr>
      <w:bookmarkStart w:id="19" w:name="_TOC_250018"/>
      <w:r>
        <w:rPr>
          <w:rtl/>
          <w:lang w:bidi="ar"/>
        </w:rPr>
        <w:t>متى لا يكون الاتصال بالمخاطر</w:t>
      </w:r>
      <w:bookmarkEnd w:id="19"/>
      <w:r>
        <w:rPr>
          <w:rtl/>
          <w:lang w:bidi="ar"/>
        </w:rPr>
        <w:t xml:space="preserve"> كافيا؟</w:t>
      </w:r>
    </w:p>
    <w:p w14:paraId="0450FD82" w14:textId="77777777" w:rsidR="00F20A36" w:rsidRDefault="00F20A36">
      <w:pPr>
        <w:pStyle w:val="BodyText"/>
        <w:spacing w:before="4"/>
        <w:rPr>
          <w:b/>
          <w:sz w:val="19"/>
        </w:rPr>
      </w:pPr>
    </w:p>
    <w:p w14:paraId="321A1F59" w14:textId="77777777" w:rsidR="00F20A36" w:rsidRDefault="00F61C15">
      <w:pPr>
        <w:pStyle w:val="BodyText"/>
        <w:bidi/>
        <w:ind w:left="178" w:right="1406"/>
        <w:jc w:val="both"/>
      </w:pPr>
      <w:r>
        <w:rPr>
          <w:rtl/>
          <w:lang w:bidi="ar"/>
        </w:rPr>
        <w:t>تسميات الخطر مثل</w:t>
      </w:r>
      <w:r>
        <w:rPr>
          <w:i/>
          <w:iCs/>
          <w:rtl/>
          <w:lang w:bidi="ar"/>
        </w:rPr>
        <w:t xml:space="preserve">"genotoxic" </w:t>
      </w:r>
      <w:r>
        <w:rPr>
          <w:rtl/>
          <w:lang w:bidi="ar"/>
        </w:rPr>
        <w:t>أو</w:t>
      </w:r>
      <w:r>
        <w:rPr>
          <w:i/>
          <w:iCs/>
          <w:rtl/>
          <w:lang w:bidi="ar"/>
        </w:rPr>
        <w:t>"مسرطنة"</w:t>
      </w:r>
      <w:r>
        <w:rPr>
          <w:rtl/>
          <w:lang w:bidi="ar"/>
        </w:rPr>
        <w:t>لا أقول أي شيء عن الخطر الفعلي لأنها لا توفر أي معلومات عن التعرض  الفعلي. لا يمكن تحديد ما إذا كان الخطر في حالة con-crete مرتفعا جدا أو منخفضا من معلومات الخطر.</w:t>
      </w:r>
    </w:p>
    <w:p w14:paraId="2F316FDE" w14:textId="77777777" w:rsidR="00F20A36" w:rsidRDefault="00F20A36">
      <w:pPr>
        <w:pStyle w:val="BodyText"/>
        <w:spacing w:before="10"/>
        <w:rPr>
          <w:sz w:val="21"/>
        </w:rPr>
      </w:pPr>
    </w:p>
    <w:p w14:paraId="169D5A60" w14:textId="77777777" w:rsidR="00F20A36" w:rsidRDefault="00F61C15">
      <w:pPr>
        <w:pStyle w:val="BodyText"/>
        <w:bidi/>
        <w:ind w:left="178" w:right="1406"/>
        <w:jc w:val="both"/>
      </w:pPr>
      <w:r>
        <w:rPr>
          <w:rtl/>
          <w:lang w:bidi="ar"/>
        </w:rPr>
        <w:t>نتائج البحوث المتاحة حول العديد من المواد المستخدمة في الأطعمة هي نسبيا كونترا ديكتوري. ومع ذلك، يقدم العلماء توصيات غذائية دون مناقشة غير اليقين في تقييم المخاطر. ومن هنا أشار المشاركون في حلقة العمل إلى أنه ينبغي أيضا الإشارة إلى هذه اللوثات غير المأهولة.</w:t>
      </w:r>
    </w:p>
    <w:p w14:paraId="2DA0D1FB" w14:textId="77777777" w:rsidR="00F20A36" w:rsidRDefault="00F20A36">
      <w:pPr>
        <w:pStyle w:val="BodyText"/>
        <w:spacing w:before="2"/>
      </w:pPr>
    </w:p>
    <w:p w14:paraId="0DA455C1" w14:textId="77777777" w:rsidR="00F20A36" w:rsidRDefault="00F61C15">
      <w:pPr>
        <w:pStyle w:val="BodyText"/>
        <w:bidi/>
        <w:spacing w:before="1"/>
        <w:ind w:left="178" w:right="1404"/>
        <w:jc w:val="both"/>
      </w:pPr>
      <w:r>
        <w:rPr>
          <w:rtl/>
          <w:lang w:bidi="ar"/>
        </w:rPr>
        <w:t>10- وعندما يتعلق الأمر بالتمييز بين "الخطر" و"الخطر"، تجدر الإشارة إلى أن بعض المشاركين في حلقة العمل المعنية كانوا في البداية متشككين بشأن ما إذا كان من المنطقي بل ومن الممكن الفصل بين مصطلحي "الخطر" و"risk". وكان الرأي السائد هو أن الاتصال ينبغي أن يركز على الخطر لأنه أكثر فائدة كمساعدة صنع ديسي سيون من الخطر. غير أنه في المناقشات، قدمت أيضا حجج مفادها أنه عند شرح العديد من المخاطر،لا تكفي المعلومات المتعلقة بالمخاطركوسيلة مساعدة للتقييم الصحيح من جانب الفرد لكيفية تأثيرها عليه أو لاختيار مسار العمل الصحيح.</w:t>
      </w:r>
    </w:p>
    <w:p w14:paraId="747A747C" w14:textId="77777777" w:rsidR="00F20A36" w:rsidRDefault="00F20A36">
      <w:pPr>
        <w:pStyle w:val="BodyText"/>
        <w:rPr>
          <w:sz w:val="24"/>
        </w:rPr>
      </w:pPr>
    </w:p>
    <w:p w14:paraId="18D3B76B" w14:textId="77777777" w:rsidR="00F20A36" w:rsidRDefault="00F20A36">
      <w:pPr>
        <w:pStyle w:val="BodyText"/>
        <w:spacing w:before="11"/>
        <w:rPr>
          <w:sz w:val="24"/>
        </w:rPr>
      </w:pPr>
    </w:p>
    <w:p w14:paraId="0D303135" w14:textId="77777777" w:rsidR="00F20A36" w:rsidRDefault="00F61C15">
      <w:pPr>
        <w:pStyle w:val="Heading3"/>
        <w:numPr>
          <w:ilvl w:val="1"/>
          <w:numId w:val="15"/>
        </w:numPr>
        <w:tabs>
          <w:tab w:val="left" w:pos="744"/>
          <w:tab w:val="left" w:pos="745"/>
        </w:tabs>
        <w:bidi/>
      </w:pPr>
      <w:bookmarkStart w:id="20" w:name="_TOC_250017"/>
      <w:bookmarkEnd w:id="20"/>
      <w:r>
        <w:rPr>
          <w:rtl/>
          <w:lang w:bidi="ar"/>
        </w:rPr>
        <w:t>نموذج الاتصالات المخاطر BfR</w:t>
      </w:r>
    </w:p>
    <w:p w14:paraId="0CDC6D9D" w14:textId="77777777" w:rsidR="00F20A36" w:rsidRDefault="00F20A36">
      <w:pPr>
        <w:pStyle w:val="BodyText"/>
        <w:spacing w:before="3"/>
        <w:rPr>
          <w:b/>
          <w:sz w:val="19"/>
        </w:rPr>
      </w:pPr>
    </w:p>
    <w:p w14:paraId="7F65CBB7" w14:textId="77777777" w:rsidR="00F20A36" w:rsidRDefault="00F61C15">
      <w:pPr>
        <w:pStyle w:val="BodyText"/>
        <w:bidi/>
        <w:spacing w:before="1"/>
        <w:ind w:left="178" w:right="1404"/>
        <w:jc w:val="both"/>
      </w:pPr>
      <w:r>
        <w:rPr>
          <w:rtl/>
          <w:lang w:bidi="ar"/>
        </w:rPr>
        <w:t>التمييز بين "الخطر" و "المخاطر" هو دائما ذات الصلة لBfR communication. يجب أن يستند القرار حول أهداف الاتصال المحتملة بالمخاطر إلى المخاطر الدقيقة. ولذلك، إذا كان ينبغي توفير أي معلومات ممكنة عن المخاطر أيضا. ولا تكون معلومات المخاطر كافية إلا عندما لا تتوفر بيانات عن التعرض. غير أنه يجب، في البلاغ، أن يوضح أن هذا التقييم هو أيضا تقييم للمخاطر. ومن ثم، فإن تقييم المخاطر يؤدي دورا ثانويا في أنشطة التوعية التي يضطلع بها المكتب إزاء المستهلكين.</w:t>
      </w:r>
    </w:p>
    <w:p w14:paraId="7F4527B5" w14:textId="77777777" w:rsidR="00F20A36" w:rsidRDefault="00F20A36">
      <w:pPr>
        <w:jc w:val="both"/>
        <w:sectPr w:rsidR="00F20A36">
          <w:pgSz w:w="11900" w:h="16840"/>
          <w:pgMar w:top="1320" w:right="0" w:bottom="280" w:left="1240" w:header="1039" w:footer="0" w:gutter="0"/>
          <w:cols w:space="720"/>
        </w:sectPr>
      </w:pPr>
    </w:p>
    <w:p w14:paraId="1B115141" w14:textId="77777777" w:rsidR="00F20A36" w:rsidRDefault="00F20A36">
      <w:pPr>
        <w:pStyle w:val="BodyText"/>
        <w:rPr>
          <w:sz w:val="24"/>
        </w:rPr>
      </w:pPr>
    </w:p>
    <w:p w14:paraId="0266DFE4" w14:textId="77777777" w:rsidR="00F20A36" w:rsidRDefault="00F61C15">
      <w:pPr>
        <w:pStyle w:val="BodyText"/>
        <w:bidi/>
        <w:spacing w:before="95"/>
        <w:ind w:left="178" w:right="1406"/>
        <w:jc w:val="both"/>
      </w:pPr>
      <w:r>
        <w:rPr>
          <w:rtl/>
          <w:lang w:bidi="ar"/>
        </w:rPr>
        <w:t xml:space="preserve">وفي إطار المشروع، حللت وزارة الأخلاقيات 108 آراء بشأن تقييم المخاطر بهدف تحديد الحجج المركزية المستخدمة في تقييمات المخاطر. في هذا السياق جاء إلى استنتاج مفاجئ أولا أن المعلومات حول الأكريلأميدي هو المثال الوحيد للاتصال المخاطر التقليدية quan-titative في آراء BfR. </w:t>
      </w:r>
      <w:r>
        <w:rPr>
          <w:b/>
          <w:bCs/>
          <w:vertAlign w:val="superscript"/>
          <w:rtl/>
          <w:lang w:bidi="ar"/>
        </w:rPr>
        <w:t>(15)</w:t>
      </w:r>
      <w:r>
        <w:rPr>
          <w:rtl/>
          <w:lang w:bidi="ar"/>
        </w:rPr>
        <w:t xml:space="preserve">  ثانيا، لاحظ أن المقارنة </w:t>
      </w:r>
      <w:r>
        <w:rPr>
          <w:i/>
          <w:iCs/>
          <w:rtl/>
          <w:lang w:bidi="ar"/>
        </w:rPr>
        <w:t xml:space="preserve">بمعيار </w:t>
      </w:r>
      <w:r>
        <w:rPr>
          <w:rtl/>
          <w:lang w:bidi="ar"/>
        </w:rPr>
        <w:t xml:space="preserve"> ما هي الوسيطة المركزية التي يستخدمها المكتب. المعيار (مثل القيمة القصوى) هو أساس ملموس  لتقييم المخاطر. وبالتالي فإن المقارنة مع المعيار هي أداة تقييم المخاطر الأكثر استخداما والمفضلة في  BfR.</w:t>
      </w:r>
    </w:p>
    <w:p w14:paraId="3FA7E6ED" w14:textId="77777777" w:rsidR="00F20A36" w:rsidRDefault="00F20A36">
      <w:pPr>
        <w:pStyle w:val="BodyText"/>
      </w:pPr>
    </w:p>
    <w:p w14:paraId="2752D550" w14:textId="77777777" w:rsidR="00F20A36" w:rsidRDefault="00F61C15">
      <w:pPr>
        <w:bidi/>
        <w:ind w:left="178" w:right="1406"/>
        <w:jc w:val="both"/>
      </w:pPr>
      <w:r>
        <w:rPr>
          <w:rtl/>
          <w:lang w:bidi="ar"/>
        </w:rPr>
        <w:t xml:space="preserve">وفي حلقة العمل الداخلية الثانية المعنية بتقييم المخاطر والأثر كما اقترح - كتعديلات to التمييز بين الخطر والخطر - cation الذي اقترحته MUT (انظر الجدول 1: البيان المثالي) - تمشيا مع BfR العمل ميث- ods نموذج اتصال بعنوان الاتصال </w:t>
      </w:r>
      <w:r>
        <w:rPr>
          <w:i/>
          <w:iCs/>
          <w:rtl/>
          <w:lang w:bidi="ar"/>
        </w:rPr>
        <w:t xml:space="preserve">المخاطر </w:t>
      </w:r>
      <w:r>
        <w:rPr>
          <w:rtl/>
          <w:lang w:bidi="ar"/>
        </w:rPr>
        <w:t xml:space="preserve">مع المفاهيم الفرعية  </w:t>
      </w:r>
      <w:r>
        <w:rPr>
          <w:i/>
          <w:iCs/>
          <w:rtl/>
          <w:lang w:bidi="ar"/>
        </w:rPr>
        <w:t>Communica- tion حول المخاطر، والتحوير المعدي</w:t>
      </w:r>
      <w:r>
        <w:rPr>
          <w:rtl/>
          <w:lang w:bidi="ar"/>
        </w:rPr>
        <w:t>على</w:t>
      </w:r>
      <w:r>
        <w:rPr>
          <w:i/>
          <w:iCs/>
          <w:rtl/>
          <w:lang w:bidi="ar"/>
        </w:rPr>
        <w:t xml:space="preserve">التعرض </w:t>
      </w:r>
      <w:r>
        <w:rPr>
          <w:rtl/>
          <w:lang w:bidi="ar"/>
        </w:rPr>
        <w:t xml:space="preserve"> والاتصالات  </w:t>
      </w:r>
      <w:r>
        <w:rPr>
          <w:i/>
          <w:iCs/>
          <w:rtl/>
          <w:lang w:bidi="ar"/>
        </w:rPr>
        <w:t xml:space="preserve">على المخاطر </w:t>
      </w:r>
      <w:r>
        <w:rPr>
          <w:rtl/>
          <w:lang w:bidi="ar"/>
        </w:rPr>
        <w:t xml:space="preserve"> (انظر الجدول 2: ).</w:t>
      </w:r>
    </w:p>
    <w:p w14:paraId="2FCE25EC" w14:textId="77777777" w:rsidR="00F20A36" w:rsidRDefault="00F20A36">
      <w:pPr>
        <w:pStyle w:val="BodyText"/>
        <w:spacing w:before="10"/>
        <w:rPr>
          <w:sz w:val="21"/>
        </w:rPr>
      </w:pPr>
    </w:p>
    <w:p w14:paraId="129189A2" w14:textId="77777777" w:rsidR="00F20A36" w:rsidRDefault="00F61C15">
      <w:pPr>
        <w:pStyle w:val="BodyText"/>
        <w:bidi/>
        <w:ind w:left="178" w:right="1404"/>
        <w:jc w:val="both"/>
      </w:pPr>
      <w:r>
        <w:rPr>
          <w:rtl/>
          <w:lang w:bidi="ar"/>
        </w:rPr>
        <w:t xml:space="preserve">ويمكن تصنيف المفاهيم الفرعية الفردية من نماذج الاتصالات بطرق مختلفة اعتمادا على ما إذا كانت تعتبر من السمية أو من communi- cation perspective. وهنا تجدر الإشارة إلى أن الإدارات المتخصصة في BfR accentu - أكلت جوانب مختلفة من هذا النموذج: بالنسبة لإدارة سلامة الأغذية الاتصال بشأن المخاطر هو مركز الصدارة، لإدارة المواد الكيميائية، على النقيض من ذلك، وصف هازارد.  </w:t>
      </w:r>
    </w:p>
    <w:p w14:paraId="7459B67C" w14:textId="77777777" w:rsidR="00F20A36" w:rsidRDefault="00F20A36">
      <w:pPr>
        <w:pStyle w:val="BodyText"/>
        <w:spacing w:before="10"/>
        <w:rPr>
          <w:sz w:val="21"/>
        </w:rPr>
      </w:pPr>
    </w:p>
    <w:p w14:paraId="30BA9A73" w14:textId="77777777" w:rsidR="00F20A36" w:rsidRDefault="00F61C15">
      <w:pPr>
        <w:bidi/>
        <w:ind w:left="178" w:right="1629"/>
        <w:rPr>
          <w:b/>
          <w:sz w:val="18"/>
        </w:rPr>
      </w:pPr>
      <w:r>
        <w:rPr>
          <w:b/>
          <w:bCs/>
          <w:sz w:val="18"/>
          <w:szCs w:val="18"/>
          <w:rtl/>
          <w:lang w:bidi="ar"/>
        </w:rPr>
        <w:t>الجدول 2: الاختلافات بين الاتصال بشأن "الخطر" و"المخاطر" (وحدة تقييم المخاطر وتقييم الأثر في BfR)</w:t>
      </w:r>
    </w:p>
    <w:p w14:paraId="01C3FABC" w14:textId="77777777" w:rsidR="00F20A36" w:rsidRDefault="00F20A36">
      <w:pPr>
        <w:pStyle w:val="BodyText"/>
        <w:rPr>
          <w:b/>
          <w:sz w:val="16"/>
        </w:rPr>
      </w:pPr>
    </w:p>
    <w:tbl>
      <w:tblPr>
        <w:bidiVisual/>
        <w:tblW w:w="0" w:type="auto"/>
        <w:tblInd w:w="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04"/>
        <w:gridCol w:w="2556"/>
        <w:gridCol w:w="2556"/>
        <w:gridCol w:w="2556"/>
      </w:tblGrid>
      <w:tr w:rsidR="00F20A36" w14:paraId="5A8F12F4" w14:textId="77777777">
        <w:trPr>
          <w:trHeight w:val="414"/>
        </w:trPr>
        <w:tc>
          <w:tcPr>
            <w:tcW w:w="1404" w:type="dxa"/>
            <w:shd w:val="clear" w:color="auto" w:fill="D9D9D9"/>
          </w:tcPr>
          <w:p w14:paraId="5676A050" w14:textId="77777777" w:rsidR="00F20A36" w:rsidRDefault="00F61C15">
            <w:pPr>
              <w:pStyle w:val="TableParagraph"/>
              <w:bidi/>
              <w:spacing w:line="206" w:lineRule="exact"/>
              <w:ind w:left="107"/>
              <w:rPr>
                <w:sz w:val="18"/>
              </w:rPr>
            </w:pPr>
            <w:r>
              <w:rPr>
                <w:sz w:val="18"/>
                <w:szCs w:val="18"/>
                <w:rtl/>
                <w:lang w:bidi="ar"/>
              </w:rPr>
              <w:t>الجانب</w:t>
            </w:r>
          </w:p>
        </w:tc>
        <w:tc>
          <w:tcPr>
            <w:tcW w:w="2556" w:type="dxa"/>
            <w:shd w:val="clear" w:color="auto" w:fill="D9D9D9"/>
          </w:tcPr>
          <w:p w14:paraId="1FF108BD" w14:textId="77777777" w:rsidR="00F20A36" w:rsidRDefault="00F61C15">
            <w:pPr>
              <w:pStyle w:val="TableParagraph"/>
              <w:bidi/>
              <w:spacing w:line="206" w:lineRule="exact"/>
              <w:ind w:left="107"/>
              <w:rPr>
                <w:sz w:val="18"/>
              </w:rPr>
            </w:pPr>
            <w:r>
              <w:rPr>
                <w:sz w:val="18"/>
                <w:szCs w:val="18"/>
                <w:rtl/>
                <w:lang w:bidi="ar"/>
              </w:rPr>
              <w:t>التواصل بشأن المخاطر</w:t>
            </w:r>
          </w:p>
        </w:tc>
        <w:tc>
          <w:tcPr>
            <w:tcW w:w="2556" w:type="dxa"/>
            <w:shd w:val="clear" w:color="auto" w:fill="D9D9D9"/>
          </w:tcPr>
          <w:p w14:paraId="7CE905CF" w14:textId="77777777" w:rsidR="00F20A36" w:rsidRDefault="00F61C15">
            <w:pPr>
              <w:pStyle w:val="TableParagraph"/>
              <w:bidi/>
              <w:spacing w:line="206" w:lineRule="exact"/>
              <w:ind w:left="53" w:right="82"/>
              <w:jc w:val="center"/>
              <w:rPr>
                <w:sz w:val="18"/>
              </w:rPr>
            </w:pPr>
            <w:r>
              <w:rPr>
                <w:sz w:val="18"/>
                <w:szCs w:val="18"/>
                <w:rtl/>
                <w:lang w:bidi="ar"/>
              </w:rPr>
              <w:t>التواصل بشأن التعرض</w:t>
            </w:r>
          </w:p>
        </w:tc>
        <w:tc>
          <w:tcPr>
            <w:tcW w:w="2556" w:type="dxa"/>
            <w:shd w:val="clear" w:color="auto" w:fill="D9D9D9"/>
          </w:tcPr>
          <w:p w14:paraId="1290DD86" w14:textId="77777777" w:rsidR="00F20A36" w:rsidRDefault="00F61C15">
            <w:pPr>
              <w:pStyle w:val="TableParagraph"/>
              <w:bidi/>
              <w:spacing w:line="206" w:lineRule="exact"/>
              <w:ind w:left="107"/>
              <w:rPr>
                <w:sz w:val="18"/>
              </w:rPr>
            </w:pPr>
            <w:r>
              <w:rPr>
                <w:sz w:val="18"/>
                <w:szCs w:val="18"/>
                <w:rtl/>
                <w:lang w:bidi="ar"/>
              </w:rPr>
              <w:t>التواصل بشأن المخاطر</w:t>
            </w:r>
          </w:p>
        </w:tc>
      </w:tr>
      <w:tr w:rsidR="00F20A36" w14:paraId="5F2E7CCA" w14:textId="77777777">
        <w:trPr>
          <w:trHeight w:val="493"/>
        </w:trPr>
        <w:tc>
          <w:tcPr>
            <w:tcW w:w="1404" w:type="dxa"/>
          </w:tcPr>
          <w:p w14:paraId="3DD6FA1A" w14:textId="77777777" w:rsidR="00F20A36" w:rsidRDefault="00F61C15">
            <w:pPr>
              <w:pStyle w:val="TableParagraph"/>
              <w:bidi/>
              <w:spacing w:before="37"/>
              <w:ind w:left="107"/>
              <w:rPr>
                <w:sz w:val="18"/>
              </w:rPr>
            </w:pPr>
            <w:r>
              <w:rPr>
                <w:sz w:val="18"/>
                <w:szCs w:val="18"/>
                <w:rtl/>
                <w:lang w:bidi="ar"/>
              </w:rPr>
              <w:t>هدف</w:t>
            </w:r>
          </w:p>
        </w:tc>
        <w:tc>
          <w:tcPr>
            <w:tcW w:w="2556" w:type="dxa"/>
          </w:tcPr>
          <w:p w14:paraId="7B457AA7" w14:textId="77777777" w:rsidR="00F20A36" w:rsidRDefault="00F61C15">
            <w:pPr>
              <w:pStyle w:val="TableParagraph"/>
              <w:bidi/>
              <w:spacing w:before="37"/>
              <w:ind w:left="107" w:right="343"/>
              <w:rPr>
                <w:sz w:val="18"/>
              </w:rPr>
            </w:pPr>
            <w:r>
              <w:rPr>
                <w:sz w:val="18"/>
                <w:szCs w:val="18"/>
                <w:rtl/>
                <w:lang w:bidi="ar"/>
              </w:rPr>
              <w:t>لتحقيق علم ديسي- sions والسلوك</w:t>
            </w:r>
          </w:p>
        </w:tc>
        <w:tc>
          <w:tcPr>
            <w:tcW w:w="2556" w:type="dxa"/>
          </w:tcPr>
          <w:p w14:paraId="337F5640" w14:textId="77777777" w:rsidR="00F20A36" w:rsidRDefault="00F61C15">
            <w:pPr>
              <w:pStyle w:val="TableParagraph"/>
              <w:bidi/>
              <w:spacing w:before="37"/>
              <w:ind w:left="107" w:right="343"/>
              <w:rPr>
                <w:sz w:val="18"/>
              </w:rPr>
            </w:pPr>
            <w:r>
              <w:rPr>
                <w:sz w:val="18"/>
                <w:szCs w:val="18"/>
                <w:rtl/>
                <w:lang w:bidi="ar"/>
              </w:rPr>
              <w:t>لتحقيق علم ديسي- sions والسلوك</w:t>
            </w:r>
          </w:p>
        </w:tc>
        <w:tc>
          <w:tcPr>
            <w:tcW w:w="2556" w:type="dxa"/>
          </w:tcPr>
          <w:p w14:paraId="371C9936" w14:textId="77777777" w:rsidR="00F20A36" w:rsidRDefault="00F61C15">
            <w:pPr>
              <w:pStyle w:val="TableParagraph"/>
              <w:bidi/>
              <w:spacing w:before="37"/>
              <w:ind w:left="107" w:right="343"/>
              <w:rPr>
                <w:sz w:val="18"/>
              </w:rPr>
            </w:pPr>
            <w:r>
              <w:rPr>
                <w:sz w:val="18"/>
                <w:szCs w:val="18"/>
                <w:rtl/>
                <w:lang w:bidi="ar"/>
              </w:rPr>
              <w:t>لتحقيق علم ديسي- sions والسلوك</w:t>
            </w:r>
          </w:p>
        </w:tc>
      </w:tr>
      <w:tr w:rsidR="00F20A36" w14:paraId="432D8443" w14:textId="77777777">
        <w:trPr>
          <w:trHeight w:val="287"/>
        </w:trPr>
        <w:tc>
          <w:tcPr>
            <w:tcW w:w="1404" w:type="dxa"/>
          </w:tcPr>
          <w:p w14:paraId="157638DD" w14:textId="77777777" w:rsidR="00F20A36" w:rsidRDefault="00F61C15">
            <w:pPr>
              <w:pStyle w:val="TableParagraph"/>
              <w:bidi/>
              <w:spacing w:before="37"/>
              <w:ind w:left="107"/>
              <w:rPr>
                <w:sz w:val="18"/>
              </w:rPr>
            </w:pPr>
            <w:r>
              <w:rPr>
                <w:sz w:val="18"/>
                <w:szCs w:val="18"/>
                <w:rtl/>
                <w:lang w:bidi="ar"/>
              </w:rPr>
              <w:t>هدف</w:t>
            </w:r>
          </w:p>
        </w:tc>
        <w:tc>
          <w:tcPr>
            <w:tcW w:w="2556" w:type="dxa"/>
          </w:tcPr>
          <w:p w14:paraId="737023D7" w14:textId="77777777" w:rsidR="00F20A36" w:rsidRDefault="00F61C15">
            <w:pPr>
              <w:pStyle w:val="TableParagraph"/>
              <w:bidi/>
              <w:spacing w:before="37"/>
              <w:ind w:left="107"/>
              <w:rPr>
                <w:sz w:val="18"/>
              </w:rPr>
            </w:pPr>
            <w:r>
              <w:rPr>
                <w:sz w:val="18"/>
                <w:szCs w:val="18"/>
                <w:rtl/>
                <w:lang w:bidi="ar"/>
              </w:rPr>
              <w:t>التعليم والتوصيات</w:t>
            </w:r>
          </w:p>
        </w:tc>
        <w:tc>
          <w:tcPr>
            <w:tcW w:w="2556" w:type="dxa"/>
          </w:tcPr>
          <w:p w14:paraId="301BD9BB" w14:textId="77777777" w:rsidR="00F20A36" w:rsidRDefault="00F61C15">
            <w:pPr>
              <w:pStyle w:val="TableParagraph"/>
              <w:bidi/>
              <w:spacing w:before="37"/>
              <w:ind w:left="87" w:right="82"/>
              <w:jc w:val="center"/>
              <w:rPr>
                <w:sz w:val="18"/>
              </w:rPr>
            </w:pPr>
            <w:r>
              <w:rPr>
                <w:sz w:val="18"/>
                <w:szCs w:val="18"/>
                <w:rtl/>
                <w:lang w:bidi="ar"/>
              </w:rPr>
              <w:t>التعليم والتوصيات</w:t>
            </w:r>
          </w:p>
        </w:tc>
        <w:tc>
          <w:tcPr>
            <w:tcW w:w="2556" w:type="dxa"/>
          </w:tcPr>
          <w:p w14:paraId="377CA0B1" w14:textId="77777777" w:rsidR="00F20A36" w:rsidRDefault="00F61C15">
            <w:pPr>
              <w:pStyle w:val="TableParagraph"/>
              <w:bidi/>
              <w:spacing w:before="37"/>
              <w:ind w:left="107"/>
              <w:rPr>
                <w:sz w:val="18"/>
              </w:rPr>
            </w:pPr>
            <w:r>
              <w:rPr>
                <w:sz w:val="18"/>
                <w:szCs w:val="18"/>
                <w:rtl/>
                <w:lang w:bidi="ar"/>
              </w:rPr>
              <w:t>التعليم والتوصيات</w:t>
            </w:r>
          </w:p>
        </w:tc>
      </w:tr>
      <w:tr w:rsidR="00F20A36" w14:paraId="43066630" w14:textId="77777777">
        <w:trPr>
          <w:trHeight w:val="700"/>
        </w:trPr>
        <w:tc>
          <w:tcPr>
            <w:tcW w:w="1404" w:type="dxa"/>
          </w:tcPr>
          <w:p w14:paraId="4437CFA3" w14:textId="77777777" w:rsidR="00F20A36" w:rsidRDefault="00F61C15">
            <w:pPr>
              <w:pStyle w:val="TableParagraph"/>
              <w:bidi/>
              <w:spacing w:before="37"/>
              <w:ind w:left="107" w:right="201"/>
              <w:rPr>
                <w:sz w:val="18"/>
              </w:rPr>
            </w:pPr>
            <w:r>
              <w:rPr>
                <w:sz w:val="18"/>
                <w:szCs w:val="18"/>
                <w:rtl/>
                <w:lang w:bidi="ar"/>
              </w:rPr>
              <w:t>نوع من infor- mation</w:t>
            </w:r>
          </w:p>
        </w:tc>
        <w:tc>
          <w:tcPr>
            <w:tcW w:w="2556" w:type="dxa"/>
          </w:tcPr>
          <w:p w14:paraId="2C257D21" w14:textId="77777777" w:rsidR="00F20A36" w:rsidRDefault="00F61C15">
            <w:pPr>
              <w:pStyle w:val="TableParagraph"/>
              <w:bidi/>
              <w:spacing w:before="37"/>
              <w:ind w:left="107" w:right="343"/>
              <w:rPr>
                <w:sz w:val="18"/>
              </w:rPr>
            </w:pPr>
            <w:r>
              <w:rPr>
                <w:sz w:val="18"/>
                <w:szCs w:val="18"/>
                <w:rtl/>
                <w:lang w:bidi="ar"/>
              </w:rPr>
              <w:t>استنادا إلى الحتمية في تشكيل</w:t>
            </w:r>
          </w:p>
        </w:tc>
        <w:tc>
          <w:tcPr>
            <w:tcW w:w="2556" w:type="dxa"/>
          </w:tcPr>
          <w:p w14:paraId="353E1775" w14:textId="77777777" w:rsidR="00F20A36" w:rsidRDefault="00F61C15">
            <w:pPr>
              <w:pStyle w:val="TableParagraph"/>
              <w:bidi/>
              <w:spacing w:before="37"/>
              <w:ind w:left="107" w:right="102"/>
              <w:rPr>
                <w:sz w:val="18"/>
              </w:rPr>
            </w:pPr>
            <w:r>
              <w:rPr>
                <w:sz w:val="18"/>
                <w:szCs w:val="18"/>
                <w:rtl/>
                <w:lang w:bidi="ar"/>
              </w:rPr>
              <w:t>تستند أساسا على معلومات احتمالية</w:t>
            </w:r>
          </w:p>
        </w:tc>
        <w:tc>
          <w:tcPr>
            <w:tcW w:w="2556" w:type="dxa"/>
          </w:tcPr>
          <w:p w14:paraId="2A16AD63" w14:textId="77777777" w:rsidR="00F20A36" w:rsidRDefault="00F61C15">
            <w:pPr>
              <w:pStyle w:val="TableParagraph"/>
              <w:bidi/>
              <w:spacing w:before="37"/>
              <w:ind w:left="107" w:right="82"/>
              <w:rPr>
                <w:sz w:val="18"/>
              </w:rPr>
            </w:pPr>
            <w:r>
              <w:rPr>
                <w:sz w:val="18"/>
                <w:szCs w:val="18"/>
                <w:rtl/>
                <w:lang w:bidi="ar"/>
              </w:rPr>
              <w:t>استنادا إلى الحتمية، وفي بعض الحالات، على معلومات تيك probabilis</w:t>
            </w:r>
          </w:p>
        </w:tc>
      </w:tr>
      <w:tr w:rsidR="00F20A36" w14:paraId="46136634" w14:textId="77777777">
        <w:trPr>
          <w:trHeight w:val="3330"/>
        </w:trPr>
        <w:tc>
          <w:tcPr>
            <w:tcW w:w="1404" w:type="dxa"/>
          </w:tcPr>
          <w:p w14:paraId="678B1441" w14:textId="77777777" w:rsidR="00F20A36" w:rsidRDefault="00F61C15">
            <w:pPr>
              <w:pStyle w:val="TableParagraph"/>
              <w:bidi/>
              <w:spacing w:before="37"/>
              <w:ind w:left="107"/>
              <w:rPr>
                <w:sz w:val="18"/>
              </w:rPr>
            </w:pPr>
            <w:r>
              <w:rPr>
                <w:sz w:val="18"/>
                <w:szCs w:val="18"/>
                <w:rtl/>
                <w:lang w:bidi="ar"/>
              </w:rPr>
              <w:t>التعقيد</w:t>
            </w:r>
          </w:p>
        </w:tc>
        <w:tc>
          <w:tcPr>
            <w:tcW w:w="2556" w:type="dxa"/>
          </w:tcPr>
          <w:p w14:paraId="5D94F321" w14:textId="77777777" w:rsidR="00F20A36" w:rsidRDefault="00F61C15">
            <w:pPr>
              <w:pStyle w:val="TableParagraph"/>
              <w:bidi/>
              <w:ind w:left="107" w:right="282"/>
              <w:rPr>
                <w:sz w:val="18"/>
              </w:rPr>
            </w:pPr>
            <w:r>
              <w:rPr>
                <w:sz w:val="18"/>
                <w:szCs w:val="18"/>
                <w:rtl/>
                <w:lang w:bidi="ar"/>
              </w:rPr>
              <w:t>يتطلب معرفة المخاطر:</w:t>
            </w:r>
          </w:p>
          <w:p w14:paraId="364019F2" w14:textId="77777777" w:rsidR="00F20A36" w:rsidRDefault="00F61C15">
            <w:pPr>
              <w:pStyle w:val="TableParagraph"/>
              <w:numPr>
                <w:ilvl w:val="0"/>
                <w:numId w:val="11"/>
              </w:numPr>
              <w:tabs>
                <w:tab w:val="left" w:pos="336"/>
              </w:tabs>
              <w:bidi/>
              <w:spacing w:before="60"/>
              <w:ind w:right="99"/>
              <w:rPr>
                <w:sz w:val="18"/>
              </w:rPr>
            </w:pPr>
            <w:r>
              <w:rPr>
                <w:sz w:val="18"/>
                <w:szCs w:val="18"/>
                <w:rtl/>
                <w:lang w:bidi="ar"/>
              </w:rPr>
              <w:t>معرفة حول عتبات الإجراءات المحتملة</w:t>
            </w:r>
          </w:p>
          <w:p w14:paraId="54303467" w14:textId="77777777" w:rsidR="00F20A36" w:rsidRDefault="00F61C15">
            <w:pPr>
              <w:pStyle w:val="TableParagraph"/>
              <w:numPr>
                <w:ilvl w:val="0"/>
                <w:numId w:val="11"/>
              </w:numPr>
              <w:tabs>
                <w:tab w:val="left" w:pos="336"/>
              </w:tabs>
              <w:bidi/>
              <w:ind w:right="309"/>
              <w:rPr>
                <w:sz w:val="18"/>
              </w:rPr>
            </w:pPr>
            <w:r>
              <w:rPr>
                <w:sz w:val="18"/>
                <w:szCs w:val="18"/>
                <w:rtl/>
                <w:lang w:bidi="ar"/>
              </w:rPr>
              <w:t>معرفة حول علاقات الجرعة والاستجابة</w:t>
            </w:r>
          </w:p>
          <w:p w14:paraId="585724F0" w14:textId="77777777" w:rsidR="00F20A36" w:rsidRDefault="00F61C15">
            <w:pPr>
              <w:pStyle w:val="TableParagraph"/>
              <w:numPr>
                <w:ilvl w:val="0"/>
                <w:numId w:val="11"/>
              </w:numPr>
              <w:tabs>
                <w:tab w:val="left" w:pos="336"/>
              </w:tabs>
              <w:bidi/>
              <w:ind w:right="108"/>
              <w:rPr>
                <w:sz w:val="18"/>
              </w:rPr>
            </w:pPr>
            <w:r>
              <w:rPr>
                <w:sz w:val="18"/>
                <w:szCs w:val="18"/>
                <w:rtl/>
                <w:lang w:bidi="ar"/>
              </w:rPr>
              <w:t>معرفة حول الحساسيات المختلفة</w:t>
            </w:r>
          </w:p>
          <w:p w14:paraId="2230FD01" w14:textId="77777777" w:rsidR="00F20A36" w:rsidRDefault="00F61C15">
            <w:pPr>
              <w:pStyle w:val="TableParagraph"/>
              <w:numPr>
                <w:ilvl w:val="0"/>
                <w:numId w:val="11"/>
              </w:numPr>
              <w:tabs>
                <w:tab w:val="left" w:pos="336"/>
              </w:tabs>
              <w:bidi/>
              <w:ind w:right="219"/>
              <w:rPr>
                <w:sz w:val="18"/>
              </w:rPr>
            </w:pPr>
            <w:r>
              <w:rPr>
                <w:sz w:val="18"/>
                <w:szCs w:val="18"/>
                <w:rtl/>
                <w:lang w:bidi="ar"/>
              </w:rPr>
              <w:t>معرفة العوامل التي تؤثر على التأثير</w:t>
            </w:r>
          </w:p>
          <w:p w14:paraId="4C66E5D5" w14:textId="77777777" w:rsidR="00F20A36" w:rsidRDefault="00F61C15">
            <w:pPr>
              <w:pStyle w:val="TableParagraph"/>
              <w:numPr>
                <w:ilvl w:val="0"/>
                <w:numId w:val="11"/>
              </w:numPr>
              <w:tabs>
                <w:tab w:val="left" w:pos="336"/>
              </w:tabs>
              <w:bidi/>
              <w:spacing w:line="220" w:lineRule="exact"/>
              <w:ind w:hanging="229"/>
              <w:rPr>
                <w:sz w:val="18"/>
              </w:rPr>
            </w:pPr>
            <w:r>
              <w:rPr>
                <w:sz w:val="18"/>
                <w:szCs w:val="18"/>
                <w:rtl/>
                <w:lang w:bidi="ar"/>
              </w:rPr>
              <w:t>معالجة الشكوك</w:t>
            </w:r>
          </w:p>
        </w:tc>
        <w:tc>
          <w:tcPr>
            <w:tcW w:w="2556" w:type="dxa"/>
          </w:tcPr>
          <w:p w14:paraId="228BE762" w14:textId="77777777" w:rsidR="00F20A36" w:rsidRDefault="00F61C15">
            <w:pPr>
              <w:pStyle w:val="TableParagraph"/>
              <w:bidi/>
              <w:spacing w:before="37"/>
              <w:ind w:left="107" w:right="282"/>
              <w:rPr>
                <w:sz w:val="18"/>
              </w:rPr>
            </w:pPr>
            <w:r>
              <w:rPr>
                <w:sz w:val="18"/>
                <w:szCs w:val="18"/>
                <w:rtl/>
                <w:lang w:bidi="ar"/>
              </w:rPr>
              <w:t>يتطلب معرفة حول التعرض:</w:t>
            </w:r>
          </w:p>
          <w:p w14:paraId="6C386D9F" w14:textId="77777777" w:rsidR="00F20A36" w:rsidRDefault="00F61C15">
            <w:pPr>
              <w:pStyle w:val="TableParagraph"/>
              <w:numPr>
                <w:ilvl w:val="0"/>
                <w:numId w:val="10"/>
              </w:numPr>
              <w:tabs>
                <w:tab w:val="left" w:pos="336"/>
              </w:tabs>
              <w:bidi/>
              <w:spacing w:before="61"/>
              <w:ind w:hanging="229"/>
              <w:rPr>
                <w:sz w:val="18"/>
              </w:rPr>
            </w:pPr>
            <w:r>
              <w:rPr>
                <w:sz w:val="18"/>
                <w:szCs w:val="18"/>
                <w:rtl/>
                <w:lang w:bidi="ar"/>
              </w:rPr>
              <w:t>التعرض</w:t>
            </w:r>
          </w:p>
          <w:p w14:paraId="4BD2507E" w14:textId="77777777" w:rsidR="00F20A36" w:rsidRDefault="00F61C15">
            <w:pPr>
              <w:pStyle w:val="TableParagraph"/>
              <w:numPr>
                <w:ilvl w:val="0"/>
                <w:numId w:val="10"/>
              </w:numPr>
              <w:tabs>
                <w:tab w:val="left" w:pos="336"/>
              </w:tabs>
              <w:bidi/>
              <w:spacing w:line="219" w:lineRule="exact"/>
              <w:ind w:hanging="229"/>
              <w:rPr>
                <w:sz w:val="18"/>
              </w:rPr>
            </w:pPr>
            <w:r>
              <w:rPr>
                <w:sz w:val="18"/>
                <w:szCs w:val="18"/>
                <w:rtl/>
                <w:lang w:bidi="ar"/>
              </w:rPr>
              <w:t>احتمال</w:t>
            </w:r>
          </w:p>
          <w:p w14:paraId="5E66C29F" w14:textId="77777777" w:rsidR="00F20A36" w:rsidRDefault="00F61C15">
            <w:pPr>
              <w:pStyle w:val="TableParagraph"/>
              <w:numPr>
                <w:ilvl w:val="0"/>
                <w:numId w:val="10"/>
              </w:numPr>
              <w:tabs>
                <w:tab w:val="left" w:pos="336"/>
              </w:tabs>
              <w:bidi/>
              <w:ind w:right="209"/>
              <w:rPr>
                <w:sz w:val="18"/>
              </w:rPr>
            </w:pPr>
            <w:r>
              <w:rPr>
                <w:sz w:val="18"/>
                <w:szCs w:val="18"/>
                <w:rtl/>
                <w:lang w:bidi="ar"/>
              </w:rPr>
              <w:t>معرفة حول انتشار الوكيل</w:t>
            </w:r>
          </w:p>
          <w:p w14:paraId="2745273A" w14:textId="77777777" w:rsidR="00F20A36" w:rsidRDefault="00F61C15">
            <w:pPr>
              <w:pStyle w:val="TableParagraph"/>
              <w:numPr>
                <w:ilvl w:val="0"/>
                <w:numId w:val="10"/>
              </w:numPr>
              <w:tabs>
                <w:tab w:val="left" w:pos="336"/>
              </w:tabs>
              <w:bidi/>
              <w:ind w:right="99"/>
              <w:rPr>
                <w:sz w:val="18"/>
              </w:rPr>
            </w:pPr>
            <w:r>
              <w:rPr>
                <w:sz w:val="18"/>
                <w:szCs w:val="18"/>
                <w:rtl/>
                <w:lang w:bidi="ar"/>
              </w:rPr>
              <w:t>معرفة حول قيم حد التعرض المحتملة</w:t>
            </w:r>
          </w:p>
          <w:p w14:paraId="22FEB144" w14:textId="77777777" w:rsidR="00F20A36" w:rsidRDefault="00F61C15">
            <w:pPr>
              <w:pStyle w:val="TableParagraph"/>
              <w:numPr>
                <w:ilvl w:val="0"/>
                <w:numId w:val="10"/>
              </w:numPr>
              <w:tabs>
                <w:tab w:val="left" w:pos="336"/>
              </w:tabs>
              <w:bidi/>
              <w:ind w:right="108"/>
              <w:rPr>
                <w:sz w:val="18"/>
              </w:rPr>
            </w:pPr>
            <w:r>
              <w:rPr>
                <w:sz w:val="18"/>
                <w:szCs w:val="18"/>
                <w:rtl/>
                <w:lang w:bidi="ar"/>
              </w:rPr>
              <w:t>معرفة مختلف المجموعات المعرضة في السكان</w:t>
            </w:r>
          </w:p>
          <w:p w14:paraId="1FE34556" w14:textId="77777777" w:rsidR="00F20A36" w:rsidRDefault="00F61C15">
            <w:pPr>
              <w:pStyle w:val="TableParagraph"/>
              <w:numPr>
                <w:ilvl w:val="0"/>
                <w:numId w:val="10"/>
              </w:numPr>
              <w:tabs>
                <w:tab w:val="left" w:pos="336"/>
              </w:tabs>
              <w:bidi/>
              <w:ind w:right="140"/>
              <w:rPr>
                <w:sz w:val="18"/>
              </w:rPr>
            </w:pPr>
            <w:r>
              <w:rPr>
                <w:sz w:val="18"/>
                <w:szCs w:val="18"/>
                <w:rtl/>
                <w:lang w:bidi="ar"/>
              </w:rPr>
              <w:t>معرفة حول العوامل المؤكدة التي تؤثر على تأثير المعرض</w:t>
            </w:r>
          </w:p>
          <w:p w14:paraId="6CE7C097" w14:textId="77777777" w:rsidR="00F20A36" w:rsidRDefault="00F61C15">
            <w:pPr>
              <w:pStyle w:val="TableParagraph"/>
              <w:numPr>
                <w:ilvl w:val="0"/>
                <w:numId w:val="10"/>
              </w:numPr>
              <w:tabs>
                <w:tab w:val="left" w:pos="336"/>
              </w:tabs>
              <w:bidi/>
              <w:spacing w:line="217" w:lineRule="exact"/>
              <w:ind w:hanging="229"/>
              <w:rPr>
                <w:sz w:val="18"/>
              </w:rPr>
            </w:pPr>
            <w:r>
              <w:rPr>
                <w:sz w:val="18"/>
                <w:szCs w:val="18"/>
                <w:rtl/>
                <w:lang w:bidi="ar"/>
              </w:rPr>
              <w:t>معالجة الشكوك</w:t>
            </w:r>
          </w:p>
        </w:tc>
        <w:tc>
          <w:tcPr>
            <w:tcW w:w="2556" w:type="dxa"/>
          </w:tcPr>
          <w:p w14:paraId="11D46495" w14:textId="77777777" w:rsidR="00F20A36" w:rsidRDefault="00F61C15">
            <w:pPr>
              <w:pStyle w:val="TableParagraph"/>
              <w:bidi/>
              <w:spacing w:before="37"/>
              <w:ind w:left="107" w:right="282"/>
              <w:rPr>
                <w:sz w:val="18"/>
              </w:rPr>
            </w:pPr>
            <w:r>
              <w:rPr>
                <w:sz w:val="18"/>
                <w:szCs w:val="18"/>
                <w:rtl/>
                <w:lang w:bidi="ar"/>
              </w:rPr>
              <w:t>يتطلب المعرفة أبوut الخطر والتعرض والأضرار المحتملة:</w:t>
            </w:r>
          </w:p>
          <w:p w14:paraId="1C236832" w14:textId="77777777" w:rsidR="00F20A36" w:rsidRDefault="00F61C15">
            <w:pPr>
              <w:pStyle w:val="TableParagraph"/>
              <w:numPr>
                <w:ilvl w:val="0"/>
                <w:numId w:val="9"/>
              </w:numPr>
              <w:tabs>
                <w:tab w:val="left" w:pos="336"/>
              </w:tabs>
              <w:bidi/>
              <w:spacing w:before="63"/>
              <w:ind w:right="209"/>
              <w:rPr>
                <w:sz w:val="18"/>
              </w:rPr>
            </w:pPr>
            <w:r>
              <w:rPr>
                <w:sz w:val="18"/>
                <w:szCs w:val="18"/>
                <w:rtl/>
                <w:lang w:bidi="ar"/>
              </w:rPr>
              <w:t>معرفة حول انتشار الوكيل</w:t>
            </w:r>
          </w:p>
          <w:p w14:paraId="15610542" w14:textId="77777777" w:rsidR="00F20A36" w:rsidRDefault="00F61C15">
            <w:pPr>
              <w:pStyle w:val="TableParagraph"/>
              <w:numPr>
                <w:ilvl w:val="0"/>
                <w:numId w:val="9"/>
              </w:numPr>
              <w:tabs>
                <w:tab w:val="left" w:pos="336"/>
              </w:tabs>
              <w:bidi/>
              <w:spacing w:line="218" w:lineRule="exact"/>
              <w:ind w:hanging="229"/>
              <w:rPr>
                <w:sz w:val="18"/>
              </w:rPr>
            </w:pPr>
            <w:r>
              <w:rPr>
                <w:sz w:val="18"/>
                <w:szCs w:val="18"/>
                <w:rtl/>
                <w:lang w:bidi="ar"/>
              </w:rPr>
              <w:t>معالجة الشكوك</w:t>
            </w:r>
          </w:p>
        </w:tc>
      </w:tr>
      <w:tr w:rsidR="00F20A36" w14:paraId="01FEC808" w14:textId="77777777">
        <w:trPr>
          <w:trHeight w:val="1321"/>
        </w:trPr>
        <w:tc>
          <w:tcPr>
            <w:tcW w:w="1404" w:type="dxa"/>
          </w:tcPr>
          <w:p w14:paraId="7144BFB1" w14:textId="77777777" w:rsidR="00F20A36" w:rsidRDefault="00F61C15">
            <w:pPr>
              <w:pStyle w:val="TableParagraph"/>
              <w:bidi/>
              <w:spacing w:before="37"/>
              <w:ind w:left="107" w:right="301"/>
              <w:rPr>
                <w:sz w:val="18"/>
              </w:rPr>
            </w:pPr>
            <w:r>
              <w:rPr>
                <w:sz w:val="18"/>
                <w:szCs w:val="18"/>
                <w:rtl/>
                <w:lang w:bidi="ar"/>
              </w:rPr>
              <w:t>نموذجي diffi - الطوائف</w:t>
            </w:r>
          </w:p>
        </w:tc>
        <w:tc>
          <w:tcPr>
            <w:tcW w:w="2556" w:type="dxa"/>
          </w:tcPr>
          <w:p w14:paraId="757ACB3B" w14:textId="77777777" w:rsidR="00F20A36" w:rsidRDefault="00F61C15">
            <w:pPr>
              <w:pStyle w:val="TableParagraph"/>
              <w:bidi/>
              <w:spacing w:before="37"/>
              <w:ind w:left="107" w:right="442"/>
              <w:rPr>
                <w:sz w:val="18"/>
              </w:rPr>
            </w:pPr>
            <w:r>
              <w:rPr>
                <w:sz w:val="18"/>
                <w:szCs w:val="18"/>
                <w:rtl/>
                <w:lang w:bidi="ar"/>
              </w:rPr>
              <w:t>فهم العبارات R و S والصور التوضيحية والإشارات إلى المخاطر</w:t>
            </w:r>
          </w:p>
        </w:tc>
        <w:tc>
          <w:tcPr>
            <w:tcW w:w="2556" w:type="dxa"/>
          </w:tcPr>
          <w:p w14:paraId="02D37FDD" w14:textId="77777777" w:rsidR="00F20A36" w:rsidRDefault="00F61C15">
            <w:pPr>
              <w:pStyle w:val="TableParagraph"/>
              <w:bidi/>
              <w:spacing w:before="37"/>
              <w:ind w:left="107" w:right="273"/>
              <w:rPr>
                <w:sz w:val="18"/>
              </w:rPr>
            </w:pPr>
            <w:r>
              <w:rPr>
                <w:sz w:val="18"/>
                <w:szCs w:val="18"/>
                <w:rtl/>
                <w:lang w:bidi="ar"/>
              </w:rPr>
              <w:t>نقل الإحصاءات الدولة - ments</w:t>
            </w:r>
          </w:p>
        </w:tc>
        <w:tc>
          <w:tcPr>
            <w:tcW w:w="2556" w:type="dxa"/>
          </w:tcPr>
          <w:p w14:paraId="06DCE448" w14:textId="77777777" w:rsidR="00F20A36" w:rsidRDefault="00F61C15">
            <w:pPr>
              <w:pStyle w:val="TableParagraph"/>
              <w:bidi/>
              <w:spacing w:before="37"/>
              <w:ind w:left="107" w:right="273"/>
              <w:rPr>
                <w:sz w:val="18"/>
              </w:rPr>
            </w:pPr>
            <w:r>
              <w:rPr>
                <w:sz w:val="18"/>
                <w:szCs w:val="18"/>
                <w:rtl/>
                <w:lang w:bidi="ar"/>
              </w:rPr>
              <w:t>نقل الإحصاءات الدولة - ments</w:t>
            </w:r>
          </w:p>
          <w:p w14:paraId="632E4AF7" w14:textId="77777777" w:rsidR="00F20A36" w:rsidRDefault="00F61C15">
            <w:pPr>
              <w:pStyle w:val="TableParagraph"/>
              <w:bidi/>
              <w:spacing w:before="1"/>
              <w:ind w:left="107" w:right="102"/>
              <w:rPr>
                <w:sz w:val="18"/>
              </w:rPr>
            </w:pPr>
            <w:r>
              <w:rPr>
                <w:sz w:val="18"/>
                <w:szCs w:val="18"/>
                <w:rtl/>
                <w:lang w:bidi="ar"/>
              </w:rPr>
              <w:t>تأثير إدراك المخاطر البديهية والأفكار المسبقة عن مصدر المخاطر ومنتج المخاطر</w:t>
            </w:r>
          </w:p>
        </w:tc>
      </w:tr>
    </w:tbl>
    <w:p w14:paraId="264C8B16" w14:textId="77777777" w:rsidR="00F20A36" w:rsidRDefault="00F20A36">
      <w:pPr>
        <w:pStyle w:val="BodyText"/>
        <w:rPr>
          <w:b/>
          <w:sz w:val="20"/>
        </w:rPr>
      </w:pPr>
    </w:p>
    <w:p w14:paraId="61809CF7" w14:textId="77777777" w:rsidR="00F20A36" w:rsidRDefault="00F20A36">
      <w:pPr>
        <w:pStyle w:val="BodyText"/>
        <w:rPr>
          <w:b/>
          <w:sz w:val="20"/>
        </w:rPr>
      </w:pPr>
    </w:p>
    <w:p w14:paraId="1E1295A3" w14:textId="77777777" w:rsidR="00F20A36" w:rsidRDefault="00F20A36">
      <w:pPr>
        <w:pStyle w:val="BodyText"/>
        <w:rPr>
          <w:b/>
          <w:sz w:val="20"/>
        </w:rPr>
      </w:pPr>
    </w:p>
    <w:p w14:paraId="4A0342E4" w14:textId="77777777" w:rsidR="00F20A36" w:rsidRDefault="00F20A36">
      <w:pPr>
        <w:pStyle w:val="BodyText"/>
        <w:rPr>
          <w:b/>
          <w:sz w:val="20"/>
        </w:rPr>
      </w:pPr>
    </w:p>
    <w:p w14:paraId="7A29F2E6" w14:textId="77777777" w:rsidR="00F20A36" w:rsidRDefault="00F20A36">
      <w:pPr>
        <w:pStyle w:val="BodyText"/>
        <w:rPr>
          <w:b/>
          <w:sz w:val="20"/>
        </w:rPr>
      </w:pPr>
    </w:p>
    <w:p w14:paraId="36586C19" w14:textId="77777777" w:rsidR="00F20A36" w:rsidRDefault="00B94CC6">
      <w:pPr>
        <w:pStyle w:val="BodyText"/>
        <w:spacing w:before="10"/>
        <w:rPr>
          <w:b/>
          <w:sz w:val="18"/>
        </w:rPr>
      </w:pPr>
      <w:r>
        <w:pict w14:anchorId="43CD9BD7">
          <v:shape id="_x0000_s1864" style="position:absolute;margin-left:70.9pt;margin-top:13.15pt;width:2in;height:.1pt;z-index:-251640832;mso-wrap-distance-left:0;mso-wrap-distance-right:0;mso-position-horizontal-relative:page" coordorigin="1418,263" coordsize="2880,0" path="m1418,263r2880,e" filled="f" strokeweight=".6pt">
            <v:path arrowok="t"/>
            <w10:wrap type="topAndBottom" anchorx="page"/>
          </v:shape>
        </w:pict>
      </w:r>
    </w:p>
    <w:p w14:paraId="7937CF60" w14:textId="77777777" w:rsidR="00F20A36" w:rsidRDefault="00F61C15">
      <w:pPr>
        <w:bidi/>
        <w:spacing w:before="39"/>
        <w:ind w:left="178"/>
        <w:rPr>
          <w:sz w:val="16"/>
        </w:rPr>
      </w:pPr>
      <w:r>
        <w:rPr>
          <w:position w:val="8"/>
          <w:sz w:val="10"/>
          <w:szCs w:val="10"/>
          <w:rtl/>
          <w:lang w:bidi="ar"/>
        </w:rPr>
        <w:t xml:space="preserve">15 </w:t>
      </w:r>
      <w:r>
        <w:rPr>
          <w:sz w:val="16"/>
          <w:szCs w:val="16"/>
          <w:rtl/>
          <w:lang w:bidi="ar"/>
        </w:rPr>
        <w:t>سنتين أكريلاميد – تقييم من زاوية تقييم المخاطر, رأي BfR, 19 مارس 2004</w:t>
      </w:r>
    </w:p>
    <w:p w14:paraId="6D1B7CF9" w14:textId="77777777" w:rsidR="00F20A36" w:rsidRDefault="00F20A36">
      <w:pPr>
        <w:rPr>
          <w:sz w:val="16"/>
        </w:rPr>
        <w:sectPr w:rsidR="00F20A36">
          <w:pgSz w:w="11900" w:h="16840"/>
          <w:pgMar w:top="1320" w:right="0" w:bottom="280" w:left="1240" w:header="1039" w:footer="0" w:gutter="0"/>
          <w:cols w:space="720"/>
        </w:sectPr>
      </w:pPr>
    </w:p>
    <w:p w14:paraId="52965A43" w14:textId="77777777" w:rsidR="00F20A36" w:rsidRDefault="00F20A36">
      <w:pPr>
        <w:pStyle w:val="BodyText"/>
        <w:spacing w:before="6"/>
        <w:rPr>
          <w:sz w:val="26"/>
        </w:rPr>
      </w:pPr>
    </w:p>
    <w:p w14:paraId="6D119547" w14:textId="77777777" w:rsidR="00F20A36" w:rsidRDefault="00F61C15">
      <w:pPr>
        <w:pStyle w:val="Heading3"/>
        <w:numPr>
          <w:ilvl w:val="1"/>
          <w:numId w:val="15"/>
        </w:numPr>
        <w:tabs>
          <w:tab w:val="left" w:pos="744"/>
          <w:tab w:val="left" w:pos="745"/>
        </w:tabs>
        <w:bidi/>
        <w:spacing w:before="64"/>
      </w:pPr>
      <w:bookmarkStart w:id="21" w:name="_TOC_250016"/>
      <w:r>
        <w:rPr>
          <w:rtl/>
          <w:lang w:bidi="ar"/>
        </w:rPr>
        <w:t xml:space="preserve">التوصيات و أو الاتصال </w:t>
      </w:r>
      <w:bookmarkEnd w:id="21"/>
      <w:r>
        <w:rPr>
          <w:rtl/>
          <w:lang w:bidi="ar"/>
        </w:rPr>
        <w:t>المناسب بالمخاطر</w:t>
      </w:r>
    </w:p>
    <w:p w14:paraId="5698B5EF" w14:textId="77777777" w:rsidR="00F20A36" w:rsidRDefault="00F20A36">
      <w:pPr>
        <w:pStyle w:val="BodyText"/>
        <w:spacing w:before="4"/>
        <w:rPr>
          <w:b/>
          <w:sz w:val="19"/>
        </w:rPr>
      </w:pPr>
    </w:p>
    <w:p w14:paraId="3B887674" w14:textId="77777777" w:rsidR="00F20A36" w:rsidRDefault="00F61C15">
      <w:pPr>
        <w:pStyle w:val="BodyText"/>
        <w:bidi/>
        <w:ind w:left="178" w:right="1404"/>
        <w:jc w:val="both"/>
      </w:pPr>
      <w:r>
        <w:rPr>
          <w:rtl/>
          <w:lang w:bidi="ar"/>
        </w:rPr>
        <w:t xml:space="preserve">10- وفي مناقشة أصحاب المصلحة، تم التأكيد على أنه لا يوجد شيء </w:t>
      </w:r>
      <w:r>
        <w:rPr>
          <w:i/>
          <w:iCs/>
          <w:rtl/>
          <w:lang w:bidi="ar"/>
        </w:rPr>
        <w:t xml:space="preserve">اسمه </w:t>
      </w:r>
      <w:r>
        <w:rPr>
          <w:rtl/>
          <w:lang w:bidi="ar"/>
        </w:rPr>
        <w:t xml:space="preserve"> المستهلك. لدى المستهلكين قدرات ودرجات مختلفة من الاستعداد لاستخدام معلومات المخاطر. وهناك عوامل كثيرة تؤدي دورا، مثل مستوى التعليم. وينبغي تكييف معلومات المخاطر مع قدرات واحتياجات مختلفة للمنتزهين. يتمتقديم تقييمات المخاطرفي شكل قصير وبسيط وواضح وكذلك في نسختها الكاملة. وينبغي تقديم المعلومات للمستهلكين بطريقة يمكن أن يفهمها أكبر عدد ممكن من الناس ولكنها تحتوي مع ذلك على جميع العناصر الرئيسية للمخاطرة مثل،على سبيل المثال، تفاصيل التعرض: ماذا يعني مستوى التعرض، هل تتوفر بيانات كافية عن التعرض، وإذا لم يكن الأمر كذلك، فلماذا لا يكون ذلك؟ وينبغي ألا ينصب التركيز على مستوى الخطر بل على طرق ووسائل تجنبه.  وينبغي أن يكون الهدف الأسمى للاتصال بالمخاطر هو الشفافية وتقليل التأثير على السلوك. المستهلك لديه الحق في الحصول على المعلومات، وهذا هو السبب في أن أكبر قدر ممكن من المعلومات السليمة ينبغي أن تتاح له - كيف يتعامل معها ثم  ينبغي أن تترك له.</w:t>
      </w:r>
    </w:p>
    <w:p w14:paraId="7D3517CE" w14:textId="77777777" w:rsidR="00F20A36" w:rsidRDefault="00F20A36">
      <w:pPr>
        <w:pStyle w:val="BodyText"/>
      </w:pPr>
    </w:p>
    <w:p w14:paraId="78DF279A" w14:textId="77777777" w:rsidR="00F20A36" w:rsidRDefault="00F61C15">
      <w:pPr>
        <w:pStyle w:val="BodyText"/>
        <w:bidi/>
        <w:spacing w:before="1"/>
        <w:ind w:left="178" w:right="1406"/>
        <w:jc w:val="both"/>
      </w:pPr>
      <w:r>
        <w:rPr>
          <w:rtl/>
          <w:lang w:bidi="ar"/>
        </w:rPr>
        <w:t>عادة ما ينظر تقييم المخاطر إلى المنتجات أو المواقف الفردية ولكن في الواقع لا يتعرض الناس لتأثير واحد فقط. لهذا السبب يجب ألا تتجاهل أنشطة التوعية بالمخاطر جانب الخطر. في ظل ظروف عين سيرتهذا قد يكون أكثر فائدة عند اتخاذ قرار من إجراء تقييم شامل للمخاطر التي يمكن أن تؤدي إلى شعور زائف بالأمن إذا كان الناس يعتقدون أنهم يتعرضون لتأثير واحد فقط. وعلاوة على ذلك، في تشكيل مع عدم وجود البقاء تحت الاختلاطلا يمكن أن تكون فعالة، وهذا هو السبب فيأنه ليس من الممكن أن الموالية للفيد معلومات عن خطر دون الإشارة إلى الطبيعة الخطرة للمادة. وبالتالي فإن المعلومات الواردة من BfR يجب أن تلفت الانتباه دائما إلى المخاطر أيضا. إذا كان الخطر لا يمكن أن يكون كما-  sessed، ثم ينبغي أن يشار إلى هذا أيضا. وعند تقديم معلومات عن المخاطر والمخاطر، ينبغي أن يوضع في الاعتبار مدى إتاحة أي فرص للمستهلكين أنفسهم للتأثير على الخطر والمخاطر.</w:t>
      </w:r>
    </w:p>
    <w:p w14:paraId="23FF4332" w14:textId="77777777" w:rsidR="00F20A36" w:rsidRDefault="00F20A36">
      <w:pPr>
        <w:pStyle w:val="BodyText"/>
        <w:spacing w:before="9"/>
        <w:rPr>
          <w:sz w:val="21"/>
        </w:rPr>
      </w:pPr>
    </w:p>
    <w:p w14:paraId="12C19F92" w14:textId="77777777" w:rsidR="00F20A36" w:rsidRDefault="00F61C15">
      <w:pPr>
        <w:pStyle w:val="BodyText"/>
        <w:bidi/>
        <w:ind w:left="178" w:right="1404"/>
        <w:jc w:val="both"/>
      </w:pPr>
      <w:r>
        <w:rPr>
          <w:rtl/>
          <w:lang w:bidi="ar"/>
        </w:rPr>
        <w:t>ولا يهتم أصحاب المصلحةبما إذا كان ينبغي للمستهلكين أن يتعلموا عن أوجه عدم اليقين وتقييم المخاطر، وإذا كان الأمر كذلك. والبعض يشعر بأن إجراء تقييم جدي وواجب للمخاطر الاحتمالية ينبغي أن ينقل درجة عدم اليقين في التقييم. ومع ذلك يكاد يكون من المستحيل إبلاغ الخبراء  بالتفسيرات المختلفة للنتائج. وينبغي للمعهد الاتحادي أن يكون قادرا على الاعتماد على حجج التقييم الخاصة به ومقارنتها بحجج المستهلكين الأخرى (من المصنعين على سبيل المثال) من أجل فهم  الحجج ذات الصلة ولكن أيضا مصالح مختلف الأطراف.</w:t>
      </w:r>
    </w:p>
    <w:p w14:paraId="291365AE" w14:textId="77777777" w:rsidR="00F20A36" w:rsidRDefault="00F20A36">
      <w:pPr>
        <w:pStyle w:val="BodyText"/>
        <w:spacing w:before="1"/>
      </w:pPr>
    </w:p>
    <w:p w14:paraId="68307C2E" w14:textId="77777777" w:rsidR="00F20A36" w:rsidRDefault="00F61C15">
      <w:pPr>
        <w:pStyle w:val="BodyText"/>
        <w:bidi/>
        <w:spacing w:before="1"/>
        <w:ind w:left="178" w:right="1404"/>
        <w:jc w:val="both"/>
      </w:pPr>
      <w:r>
        <w:rPr>
          <w:rtl/>
          <w:lang w:bidi="ar"/>
        </w:rPr>
        <w:t>لم يعتقد المشاركون الآخرون في المناقشة أنها فكرة جيدة لإثقال كاهل المستهلكين ب كويس - tions حول عدم اليقين واختلافات الرأي عندما يتعلق الأمربتهدئة المخاطر. كان المحتالون يحتاجون ببساطة إلى توصيات واضحة من مصدر موثوق للمعلومات عندما يتعلق الأمر بالتعامل مع خطر محتمل. ومن ثم، ففي كثير من الحالات التي توجد فيها شكوك كثيرة في تقييم المخاطر، سيكون كافيا إعادة الإشادةبكيفية تجنب  التعرض.</w:t>
      </w:r>
    </w:p>
    <w:p w14:paraId="2718E4DA" w14:textId="77777777" w:rsidR="00F20A36" w:rsidRDefault="00F20A36">
      <w:pPr>
        <w:pStyle w:val="BodyText"/>
      </w:pPr>
    </w:p>
    <w:p w14:paraId="01104781" w14:textId="77777777" w:rsidR="00F20A36" w:rsidRDefault="00F61C15">
      <w:pPr>
        <w:pStyle w:val="BodyText"/>
        <w:bidi/>
        <w:ind w:left="178" w:right="1406"/>
        <w:jc w:val="both"/>
      </w:pPr>
      <w:r>
        <w:rPr>
          <w:rtl/>
          <w:lang w:bidi="ar"/>
        </w:rPr>
        <w:t xml:space="preserve">من الناحية العملية اليومية ، فإن توزيع المهام على التواصل بين مؤسسات إدارة المخاطر وإدارة المخاطر مهم جدا. وفي هذا السياق، فإن المضاعفات هي مجموعات مستهدفة هامة هيO f BfR communication. وتم التشديد بصفة خاصة على دور وسائط الإعلام بوصفها المصدر الرئيسي للمعلومات، وكذلك مسؤوليتها عن سوء فهم الجمهور عموما وتحيزاته التي كثيرا ما تنجم عن التقرير الأحادي الجانب الذييركز علىالمخاطر. لهذا السبب كان التواصل بين BfR ووسائل الإعلام مهما جدا من أجل ضمان توصيل الحقائق التي يستند إليها خطر BfR ك sessment بطريقة عادلة وشفافة.  </w:t>
      </w:r>
    </w:p>
    <w:p w14:paraId="6893DE34" w14:textId="77777777" w:rsidR="00F20A36" w:rsidRDefault="00F20A36">
      <w:pPr>
        <w:pStyle w:val="BodyText"/>
        <w:spacing w:before="10"/>
        <w:rPr>
          <w:sz w:val="21"/>
        </w:rPr>
      </w:pPr>
    </w:p>
    <w:p w14:paraId="0BC04F88" w14:textId="77777777" w:rsidR="00F20A36" w:rsidRDefault="00F61C15">
      <w:pPr>
        <w:pStyle w:val="BodyText"/>
        <w:bidi/>
        <w:ind w:left="178" w:right="1408"/>
        <w:jc w:val="both"/>
      </w:pPr>
      <w:r>
        <w:rPr>
          <w:rtl/>
          <w:lang w:bidi="ar"/>
        </w:rPr>
        <w:t xml:space="preserve">كما مؤسسة عامة BfR"فقط" يلاحظ في كل حالة ملموسة ما إذا كان قد تم تجاوز قيمة الحد. وتقدم منظمات المستهلكين معلومات عن المنتج الذي يحتوي، على سبيل المثال، على أدنى مستوى من مبيدات الآفات. إلى هذا الحد مراكز المشورة الاستهلاكية تلعب مختلفة-  </w:t>
      </w:r>
    </w:p>
    <w:p w14:paraId="6BB7BCCA" w14:textId="77777777" w:rsidR="00F20A36" w:rsidRDefault="00F20A36">
      <w:pPr>
        <w:jc w:val="both"/>
        <w:sectPr w:rsidR="00F20A36">
          <w:pgSz w:w="11900" w:h="16840"/>
          <w:pgMar w:top="1320" w:right="0" w:bottom="280" w:left="1240" w:header="1039" w:footer="0" w:gutter="0"/>
          <w:cols w:space="720"/>
        </w:sectPr>
      </w:pPr>
    </w:p>
    <w:p w14:paraId="02D28DEB" w14:textId="77777777" w:rsidR="00F20A36" w:rsidRDefault="00F20A36">
      <w:pPr>
        <w:pStyle w:val="BodyText"/>
        <w:rPr>
          <w:sz w:val="24"/>
        </w:rPr>
      </w:pPr>
    </w:p>
    <w:p w14:paraId="629B1FA6" w14:textId="77777777" w:rsidR="00F20A36" w:rsidRDefault="00F61C15">
      <w:pPr>
        <w:pStyle w:val="BodyText"/>
        <w:bidi/>
        <w:spacing w:before="95"/>
        <w:ind w:left="178" w:right="1407"/>
        <w:jc w:val="both"/>
      </w:pPr>
      <w:r>
        <w:rPr>
          <w:rtl/>
          <w:lang w:bidi="ar"/>
        </w:rPr>
        <w:t>دور ent كجهات اتصال للمواطن غير المطلع من BfR. وبالتالي ، فإن مراكز المشورة الاستهلاكية هي أيضا مجموعة مستهدفة مهمة جدا للاتصال من قبل BfR.</w:t>
      </w:r>
    </w:p>
    <w:p w14:paraId="741A14BF" w14:textId="77777777" w:rsidR="00F20A36" w:rsidRDefault="00F20A36">
      <w:pPr>
        <w:pStyle w:val="BodyText"/>
        <w:rPr>
          <w:sz w:val="24"/>
        </w:rPr>
      </w:pPr>
    </w:p>
    <w:p w14:paraId="279AD461" w14:textId="77777777" w:rsidR="00F20A36" w:rsidRDefault="00F20A36">
      <w:pPr>
        <w:pStyle w:val="BodyText"/>
        <w:spacing w:before="10"/>
        <w:rPr>
          <w:sz w:val="24"/>
        </w:rPr>
      </w:pPr>
    </w:p>
    <w:p w14:paraId="79D263C7" w14:textId="77777777" w:rsidR="00F20A36" w:rsidRDefault="00F61C15">
      <w:pPr>
        <w:pStyle w:val="Heading3"/>
        <w:numPr>
          <w:ilvl w:val="1"/>
          <w:numId w:val="15"/>
        </w:numPr>
        <w:tabs>
          <w:tab w:val="left" w:pos="807"/>
          <w:tab w:val="left" w:pos="808"/>
        </w:tabs>
        <w:bidi/>
        <w:spacing w:before="1"/>
        <w:ind w:left="807" w:hanging="630"/>
      </w:pPr>
      <w:bookmarkStart w:id="22" w:name="_TOC_250015"/>
      <w:r>
        <w:rPr>
          <w:rtl/>
          <w:lang w:bidi="ar"/>
        </w:rPr>
        <w:t>توصيات للاتصال العام بشأن</w:t>
      </w:r>
      <w:bookmarkEnd w:id="22"/>
      <w:r>
        <w:rPr>
          <w:rtl/>
          <w:lang w:bidi="ar"/>
        </w:rPr>
        <w:t xml:space="preserve"> المخاطر</w:t>
      </w:r>
    </w:p>
    <w:p w14:paraId="174AC1A1" w14:textId="77777777" w:rsidR="00F20A36" w:rsidRDefault="00F20A36">
      <w:pPr>
        <w:pStyle w:val="BodyText"/>
        <w:spacing w:before="3"/>
        <w:rPr>
          <w:b/>
          <w:sz w:val="19"/>
        </w:rPr>
      </w:pPr>
    </w:p>
    <w:p w14:paraId="29F30C8A" w14:textId="77777777" w:rsidR="00F20A36" w:rsidRDefault="00F61C15">
      <w:pPr>
        <w:pStyle w:val="BodyText"/>
        <w:bidi/>
        <w:ind w:left="178" w:right="1404"/>
        <w:jc w:val="both"/>
      </w:pPr>
      <w:r>
        <w:rPr>
          <w:rtl/>
          <w:lang w:bidi="ar"/>
        </w:rPr>
        <w:t>ولا يعتقد أصحاب المصلحة أنه من الواقعي البناء على "نضج المخاطر" لدى المواطنين عندما يتعلق الأمر بالاتصالات المتعلقة بالمخاطر. حددت</w:t>
      </w:r>
      <w:r>
        <w:rPr>
          <w:vertAlign w:val="superscript"/>
          <w:rtl/>
          <w:lang w:bidi="ar"/>
        </w:rPr>
        <w:t>الدراسة 16</w:t>
      </w:r>
      <w:r>
        <w:rPr>
          <w:rtl/>
          <w:lang w:bidi="ar"/>
        </w:rPr>
        <w:t xml:space="preserve">  بيزا درجة عالية مقلقة من "الأمية المفاهيمية". غير أن فهم المفاهيم والمصطلحات هو الشرط المسبق الرئيسي لفهم المعلومات المتعلقة بالمخاطر. ومن ثم يجب إشراك المؤسسات التعليمية بدرجة أكبر في نقل المعلومات المتعلقة بالمخاطر. يلعب تدريب المعلمين الجيد دورا  رئيسيا هنا. وبما أن المخاطر لا تصبح في كثير من الأحيان مخاطر إلا بسبب الاستخدام غير الصحيح للمواد أو المنتجات، فمن المنطقي تقديم اتصالات بشأن المخاطر تؤكد على الحاجة إلى السلوك الصحيح في التعليم العام ومن خلال وسائل الإعلام (مثل  </w:t>
      </w:r>
      <w:r>
        <w:rPr>
          <w:i/>
          <w:iCs/>
          <w:rtl/>
          <w:lang w:bidi="ar"/>
        </w:rPr>
        <w:t>Stiftung War-entest).</w:t>
      </w:r>
    </w:p>
    <w:p w14:paraId="6C34D5CF" w14:textId="77777777" w:rsidR="00F20A36" w:rsidRDefault="00F20A36">
      <w:pPr>
        <w:pStyle w:val="BodyText"/>
        <w:spacing w:before="2"/>
      </w:pPr>
    </w:p>
    <w:p w14:paraId="41FB5192" w14:textId="77777777" w:rsidR="00F20A36" w:rsidRDefault="00F61C15">
      <w:pPr>
        <w:pStyle w:val="BodyText"/>
        <w:bidi/>
        <w:spacing w:before="1"/>
        <w:ind w:left="178" w:right="1406"/>
        <w:jc w:val="both"/>
      </w:pPr>
      <w:r>
        <w:rPr>
          <w:rtl/>
          <w:lang w:bidi="ar"/>
        </w:rPr>
        <w:t>وأخيرا، يجب أن يظهر المضاعفون للمعلومات المتعلقة بالمخاطر والعلماء أيضا "نضج المخاطر"، أي أن يقدروا واقعيا مدى خبرتهم في مجال المخاطر وأن يظهروا تحفظهم عندما يتعلق الأمر بالتوصيات العملية المتسرعة.</w:t>
      </w:r>
    </w:p>
    <w:p w14:paraId="6175331E" w14:textId="77777777" w:rsidR="00F20A36" w:rsidRDefault="00F20A36">
      <w:pPr>
        <w:pStyle w:val="BodyText"/>
        <w:rPr>
          <w:sz w:val="24"/>
        </w:rPr>
      </w:pPr>
    </w:p>
    <w:p w14:paraId="6836E102" w14:textId="77777777" w:rsidR="00F20A36" w:rsidRDefault="00F20A36">
      <w:pPr>
        <w:pStyle w:val="BodyText"/>
        <w:spacing w:before="11"/>
        <w:rPr>
          <w:sz w:val="24"/>
        </w:rPr>
      </w:pPr>
    </w:p>
    <w:p w14:paraId="1C630523" w14:textId="77777777" w:rsidR="00F20A36" w:rsidRDefault="00F61C15">
      <w:pPr>
        <w:pStyle w:val="Heading3"/>
        <w:numPr>
          <w:ilvl w:val="1"/>
          <w:numId w:val="15"/>
        </w:numPr>
        <w:tabs>
          <w:tab w:val="left" w:pos="744"/>
          <w:tab w:val="left" w:pos="745"/>
        </w:tabs>
        <w:bidi/>
      </w:pPr>
      <w:bookmarkStart w:id="23" w:name="_TOC_250014"/>
      <w:r>
        <w:rPr>
          <w:rtl/>
          <w:lang w:bidi="ar"/>
        </w:rPr>
        <w:t xml:space="preserve">اقتراحات للبحثالإلكتروني </w:t>
      </w:r>
      <w:bookmarkEnd w:id="23"/>
      <w:r>
        <w:rPr>
          <w:rtl/>
          <w:lang w:bidi="ar"/>
        </w:rPr>
        <w:t xml:space="preserve">  المستقبلي</w:t>
      </w:r>
    </w:p>
    <w:p w14:paraId="1DC8C969" w14:textId="77777777" w:rsidR="00F20A36" w:rsidRDefault="00F20A36">
      <w:pPr>
        <w:pStyle w:val="BodyText"/>
        <w:spacing w:before="4"/>
        <w:rPr>
          <w:b/>
          <w:sz w:val="19"/>
        </w:rPr>
      </w:pPr>
    </w:p>
    <w:p w14:paraId="3AE395BD" w14:textId="77777777" w:rsidR="00F20A36" w:rsidRDefault="00F61C15">
      <w:pPr>
        <w:pStyle w:val="BodyText"/>
        <w:bidi/>
        <w:ind w:left="178" w:right="1406"/>
        <w:jc w:val="both"/>
      </w:pPr>
      <w:r>
        <w:rPr>
          <w:rtl/>
          <w:lang w:bidi="ar"/>
        </w:rPr>
        <w:t>وقدم اقتراح لاختبار كيفية أخذ المستهلكين لأرقام الحجج المختلفة، التي يمكن العثور عليها في آراء BfR، على متن الطائرة وتحديد أفضل طريقة لإرسال معلومات المخاطر مسبقا بطريقة مفهومة لوضع persons.</w:t>
      </w:r>
    </w:p>
    <w:p w14:paraId="47F45045" w14:textId="77777777" w:rsidR="00F20A36" w:rsidRDefault="00F20A36">
      <w:pPr>
        <w:pStyle w:val="BodyText"/>
        <w:spacing w:before="10"/>
        <w:rPr>
          <w:sz w:val="21"/>
        </w:rPr>
      </w:pPr>
    </w:p>
    <w:p w14:paraId="02B85464" w14:textId="77777777" w:rsidR="00F20A36" w:rsidRDefault="00F61C15">
      <w:pPr>
        <w:pStyle w:val="BodyText"/>
        <w:bidi/>
        <w:ind w:left="178" w:right="1410"/>
        <w:jc w:val="both"/>
      </w:pPr>
      <w:r>
        <w:rPr>
          <w:rtl/>
          <w:lang w:bidi="ar"/>
        </w:rPr>
        <w:t>وسيكون وضع نهج علمي للاتصال المنظم بالمخاطر خطوة تالية لهذا المشروع أيضا.</w:t>
      </w:r>
    </w:p>
    <w:p w14:paraId="748A3453" w14:textId="77777777" w:rsidR="00F20A36" w:rsidRDefault="00F20A36">
      <w:pPr>
        <w:pStyle w:val="BodyText"/>
        <w:rPr>
          <w:sz w:val="20"/>
        </w:rPr>
      </w:pPr>
    </w:p>
    <w:p w14:paraId="7506569A" w14:textId="77777777" w:rsidR="00F20A36" w:rsidRDefault="00F20A36">
      <w:pPr>
        <w:pStyle w:val="BodyText"/>
        <w:rPr>
          <w:sz w:val="20"/>
        </w:rPr>
      </w:pPr>
    </w:p>
    <w:p w14:paraId="0F354BDB" w14:textId="77777777" w:rsidR="00F20A36" w:rsidRDefault="00F20A36">
      <w:pPr>
        <w:pStyle w:val="BodyText"/>
        <w:rPr>
          <w:sz w:val="20"/>
        </w:rPr>
      </w:pPr>
    </w:p>
    <w:p w14:paraId="0AABD86B" w14:textId="77777777" w:rsidR="00F20A36" w:rsidRDefault="00F20A36">
      <w:pPr>
        <w:pStyle w:val="BodyText"/>
        <w:rPr>
          <w:sz w:val="20"/>
        </w:rPr>
      </w:pPr>
    </w:p>
    <w:p w14:paraId="7D9A3BC3" w14:textId="77777777" w:rsidR="00F20A36" w:rsidRDefault="00F20A36">
      <w:pPr>
        <w:pStyle w:val="BodyText"/>
        <w:rPr>
          <w:sz w:val="20"/>
        </w:rPr>
      </w:pPr>
    </w:p>
    <w:p w14:paraId="20F39F34" w14:textId="77777777" w:rsidR="00F20A36" w:rsidRDefault="00F20A36">
      <w:pPr>
        <w:pStyle w:val="BodyText"/>
        <w:rPr>
          <w:sz w:val="20"/>
        </w:rPr>
      </w:pPr>
    </w:p>
    <w:p w14:paraId="3D2F4F01" w14:textId="77777777" w:rsidR="00F20A36" w:rsidRDefault="00F20A36">
      <w:pPr>
        <w:pStyle w:val="BodyText"/>
        <w:rPr>
          <w:sz w:val="20"/>
        </w:rPr>
      </w:pPr>
    </w:p>
    <w:p w14:paraId="5AF6AD48" w14:textId="77777777" w:rsidR="00F20A36" w:rsidRDefault="00F20A36">
      <w:pPr>
        <w:pStyle w:val="BodyText"/>
        <w:rPr>
          <w:sz w:val="20"/>
        </w:rPr>
      </w:pPr>
    </w:p>
    <w:p w14:paraId="44628DC7" w14:textId="77777777" w:rsidR="00F20A36" w:rsidRDefault="00F20A36">
      <w:pPr>
        <w:pStyle w:val="BodyText"/>
        <w:rPr>
          <w:sz w:val="20"/>
        </w:rPr>
      </w:pPr>
    </w:p>
    <w:p w14:paraId="13E5F758" w14:textId="77777777" w:rsidR="00F20A36" w:rsidRDefault="00F20A36">
      <w:pPr>
        <w:pStyle w:val="BodyText"/>
        <w:rPr>
          <w:sz w:val="20"/>
        </w:rPr>
      </w:pPr>
    </w:p>
    <w:p w14:paraId="784E9B98" w14:textId="77777777" w:rsidR="00F20A36" w:rsidRDefault="00F20A36">
      <w:pPr>
        <w:pStyle w:val="BodyText"/>
        <w:rPr>
          <w:sz w:val="20"/>
        </w:rPr>
      </w:pPr>
    </w:p>
    <w:p w14:paraId="7AB411FF" w14:textId="77777777" w:rsidR="00F20A36" w:rsidRDefault="00F20A36">
      <w:pPr>
        <w:pStyle w:val="BodyText"/>
        <w:rPr>
          <w:sz w:val="20"/>
        </w:rPr>
      </w:pPr>
    </w:p>
    <w:p w14:paraId="69236689" w14:textId="77777777" w:rsidR="00F20A36" w:rsidRDefault="00F20A36">
      <w:pPr>
        <w:pStyle w:val="BodyText"/>
        <w:rPr>
          <w:sz w:val="20"/>
        </w:rPr>
      </w:pPr>
    </w:p>
    <w:p w14:paraId="0E217C33" w14:textId="77777777" w:rsidR="00F20A36" w:rsidRDefault="00F20A36">
      <w:pPr>
        <w:pStyle w:val="BodyText"/>
        <w:rPr>
          <w:sz w:val="20"/>
        </w:rPr>
      </w:pPr>
    </w:p>
    <w:p w14:paraId="35A66F9E" w14:textId="77777777" w:rsidR="00F20A36" w:rsidRDefault="00F20A36">
      <w:pPr>
        <w:pStyle w:val="BodyText"/>
        <w:rPr>
          <w:sz w:val="20"/>
        </w:rPr>
      </w:pPr>
    </w:p>
    <w:p w14:paraId="4D14D7FD" w14:textId="77777777" w:rsidR="00F20A36" w:rsidRDefault="00F20A36">
      <w:pPr>
        <w:pStyle w:val="BodyText"/>
        <w:rPr>
          <w:sz w:val="20"/>
        </w:rPr>
      </w:pPr>
    </w:p>
    <w:p w14:paraId="33AEEBB6" w14:textId="77777777" w:rsidR="00F20A36" w:rsidRDefault="00F20A36">
      <w:pPr>
        <w:pStyle w:val="BodyText"/>
        <w:rPr>
          <w:sz w:val="20"/>
        </w:rPr>
      </w:pPr>
    </w:p>
    <w:p w14:paraId="5895870C" w14:textId="77777777" w:rsidR="00F20A36" w:rsidRDefault="00F20A36">
      <w:pPr>
        <w:pStyle w:val="BodyText"/>
        <w:rPr>
          <w:sz w:val="20"/>
        </w:rPr>
      </w:pPr>
    </w:p>
    <w:p w14:paraId="7B6AC0B5" w14:textId="77777777" w:rsidR="00F20A36" w:rsidRDefault="00F20A36">
      <w:pPr>
        <w:pStyle w:val="BodyText"/>
        <w:rPr>
          <w:sz w:val="20"/>
        </w:rPr>
      </w:pPr>
    </w:p>
    <w:p w14:paraId="496FC86E" w14:textId="77777777" w:rsidR="00F20A36" w:rsidRDefault="00F20A36">
      <w:pPr>
        <w:pStyle w:val="BodyText"/>
        <w:rPr>
          <w:sz w:val="20"/>
        </w:rPr>
      </w:pPr>
    </w:p>
    <w:p w14:paraId="6068F45B" w14:textId="77777777" w:rsidR="00F20A36" w:rsidRDefault="00F20A36">
      <w:pPr>
        <w:pStyle w:val="BodyText"/>
        <w:rPr>
          <w:sz w:val="20"/>
        </w:rPr>
      </w:pPr>
    </w:p>
    <w:p w14:paraId="35734371" w14:textId="77777777" w:rsidR="00F20A36" w:rsidRDefault="00F20A36">
      <w:pPr>
        <w:pStyle w:val="BodyText"/>
        <w:rPr>
          <w:sz w:val="20"/>
        </w:rPr>
      </w:pPr>
    </w:p>
    <w:p w14:paraId="21EF0D9C" w14:textId="77777777" w:rsidR="00F20A36" w:rsidRDefault="00F20A36">
      <w:pPr>
        <w:pStyle w:val="BodyText"/>
        <w:rPr>
          <w:sz w:val="20"/>
        </w:rPr>
      </w:pPr>
    </w:p>
    <w:p w14:paraId="6AE9DF0E" w14:textId="77777777" w:rsidR="00F20A36" w:rsidRDefault="00F20A36">
      <w:pPr>
        <w:pStyle w:val="BodyText"/>
        <w:rPr>
          <w:sz w:val="20"/>
        </w:rPr>
      </w:pPr>
    </w:p>
    <w:p w14:paraId="291EFD92" w14:textId="77777777" w:rsidR="00F20A36" w:rsidRDefault="00F20A36">
      <w:pPr>
        <w:pStyle w:val="BodyText"/>
        <w:rPr>
          <w:sz w:val="20"/>
        </w:rPr>
      </w:pPr>
    </w:p>
    <w:p w14:paraId="24F289A8" w14:textId="77777777" w:rsidR="00F20A36" w:rsidRDefault="00F20A36">
      <w:pPr>
        <w:pStyle w:val="BodyText"/>
        <w:rPr>
          <w:sz w:val="20"/>
        </w:rPr>
      </w:pPr>
    </w:p>
    <w:p w14:paraId="0797ADAE" w14:textId="77777777" w:rsidR="00F20A36" w:rsidRDefault="00B94CC6">
      <w:pPr>
        <w:pStyle w:val="BodyText"/>
        <w:spacing w:before="6"/>
        <w:rPr>
          <w:sz w:val="26"/>
        </w:rPr>
      </w:pPr>
      <w:r>
        <w:pict w14:anchorId="41E05388">
          <v:shape id="_x0000_s1863" style="position:absolute;margin-left:70.9pt;margin-top:17.55pt;width:2in;height:.1pt;z-index:-251639808;mso-wrap-distance-left:0;mso-wrap-distance-right:0;mso-position-horizontal-relative:page" coordorigin="1418,351" coordsize="2880,0" path="m1418,351r2880,e" filled="f" strokeweight=".6pt">
            <v:path arrowok="t"/>
            <w10:wrap type="topAndBottom" anchorx="page"/>
          </v:shape>
        </w:pict>
      </w:r>
    </w:p>
    <w:p w14:paraId="60EE8FCD" w14:textId="77777777" w:rsidR="00F20A36" w:rsidRDefault="00F61C15">
      <w:pPr>
        <w:bidi/>
        <w:spacing w:before="39"/>
        <w:ind w:left="178"/>
        <w:rPr>
          <w:sz w:val="16"/>
        </w:rPr>
      </w:pPr>
      <w:r>
        <w:rPr>
          <w:position w:val="8"/>
          <w:sz w:val="10"/>
          <w:szCs w:val="10"/>
          <w:rtl/>
          <w:lang w:bidi="ar"/>
        </w:rPr>
        <w:t xml:space="preserve">16 </w:t>
      </w:r>
      <w:r>
        <w:rPr>
          <w:sz w:val="16"/>
          <w:szCs w:val="16"/>
          <w:rtl/>
          <w:lang w:bidi="ar"/>
        </w:rPr>
        <w:t>برنامج التقييم الدولي للتلاميذ</w:t>
      </w:r>
    </w:p>
    <w:p w14:paraId="3B0F9007" w14:textId="77777777" w:rsidR="00F20A36" w:rsidRDefault="00F20A36">
      <w:pPr>
        <w:rPr>
          <w:sz w:val="16"/>
        </w:rPr>
        <w:sectPr w:rsidR="00F20A36">
          <w:pgSz w:w="11900" w:h="16840"/>
          <w:pgMar w:top="1320" w:right="0" w:bottom="280" w:left="1240" w:header="1039" w:footer="0" w:gutter="0"/>
          <w:cols w:space="720"/>
        </w:sectPr>
      </w:pPr>
    </w:p>
    <w:p w14:paraId="5F152D3D" w14:textId="77777777" w:rsidR="00F20A36" w:rsidRDefault="00F20A36">
      <w:pPr>
        <w:pStyle w:val="BodyText"/>
        <w:spacing w:before="10"/>
        <w:rPr>
          <w:sz w:val="26"/>
        </w:rPr>
      </w:pPr>
    </w:p>
    <w:p w14:paraId="4A756F0D" w14:textId="77777777" w:rsidR="00F20A36" w:rsidRDefault="00F61C15">
      <w:pPr>
        <w:pStyle w:val="Heading1"/>
        <w:numPr>
          <w:ilvl w:val="0"/>
          <w:numId w:val="15"/>
        </w:numPr>
        <w:tabs>
          <w:tab w:val="left" w:pos="603"/>
          <w:tab w:val="left" w:pos="604"/>
        </w:tabs>
        <w:bidi/>
        <w:ind w:hanging="426"/>
      </w:pPr>
      <w:bookmarkStart w:id="24" w:name="_TOC_250013"/>
      <w:r>
        <w:rPr>
          <w:rtl/>
          <w:lang w:bidi="ar"/>
        </w:rPr>
        <w:t>تجارب على التفريق بين "الخطر"</w:t>
      </w:r>
      <w:bookmarkEnd w:id="24"/>
      <w:r>
        <w:rPr>
          <w:rtl/>
          <w:lang w:bidi="ar"/>
        </w:rPr>
        <w:t xml:space="preserve"> و"الخطر"</w:t>
      </w:r>
    </w:p>
    <w:p w14:paraId="16322329" w14:textId="77777777" w:rsidR="00F20A36" w:rsidRDefault="00F20A36">
      <w:pPr>
        <w:pStyle w:val="BodyText"/>
        <w:rPr>
          <w:b/>
          <w:sz w:val="21"/>
        </w:rPr>
      </w:pPr>
    </w:p>
    <w:p w14:paraId="1C7BA2C7" w14:textId="77777777" w:rsidR="00F20A36" w:rsidRDefault="00F61C15">
      <w:pPr>
        <w:pStyle w:val="BodyText"/>
        <w:bidi/>
        <w:ind w:left="178" w:right="1409"/>
        <w:jc w:val="both"/>
      </w:pPr>
      <w:r>
        <w:rPr>
          <w:rtl/>
          <w:lang w:bidi="ar"/>
        </w:rPr>
        <w:t>وترد أدناه معلومات عن دراسة تجريبية تهدف إلى تحديد ما إذا كان الأشخاص العاديون يميزون بين مفهومي "الخطر" و"الخطر"، وإذا فعلوا ذلك، لتحديد الخصائص المعرفية التي يستخدمونها لتعريف هذه المفاهيم.</w:t>
      </w:r>
    </w:p>
    <w:p w14:paraId="4E207FB0" w14:textId="77777777" w:rsidR="00F20A36" w:rsidRDefault="00F20A36">
      <w:pPr>
        <w:pStyle w:val="BodyText"/>
        <w:rPr>
          <w:sz w:val="24"/>
        </w:rPr>
      </w:pPr>
    </w:p>
    <w:p w14:paraId="4FCF6325" w14:textId="77777777" w:rsidR="00F20A36" w:rsidRDefault="00F20A36">
      <w:pPr>
        <w:pStyle w:val="BodyText"/>
        <w:spacing w:before="11"/>
        <w:rPr>
          <w:sz w:val="28"/>
        </w:rPr>
      </w:pPr>
    </w:p>
    <w:p w14:paraId="621B64F8" w14:textId="77777777" w:rsidR="00F20A36" w:rsidRDefault="00F61C15">
      <w:pPr>
        <w:pStyle w:val="Heading3"/>
        <w:numPr>
          <w:ilvl w:val="1"/>
          <w:numId w:val="15"/>
        </w:numPr>
        <w:tabs>
          <w:tab w:val="left" w:pos="744"/>
          <w:tab w:val="left" w:pos="745"/>
        </w:tabs>
        <w:bidi/>
      </w:pPr>
      <w:bookmarkStart w:id="25" w:name="_TOC_250012"/>
      <w:r>
        <w:rPr>
          <w:rtl/>
          <w:lang w:bidi="ar"/>
        </w:rPr>
        <w:t xml:space="preserve">لي نهج </w:t>
      </w:r>
      <w:bookmarkEnd w:id="25"/>
      <w:r>
        <w:rPr>
          <w:rtl/>
          <w:lang w:bidi="ar"/>
        </w:rPr>
        <w:t>ثوودولوجي</w:t>
      </w:r>
    </w:p>
    <w:p w14:paraId="4FFD78D3" w14:textId="77777777" w:rsidR="00F20A36" w:rsidRDefault="00F20A36">
      <w:pPr>
        <w:pStyle w:val="BodyText"/>
        <w:spacing w:before="4"/>
        <w:rPr>
          <w:b/>
          <w:sz w:val="19"/>
        </w:rPr>
      </w:pPr>
    </w:p>
    <w:p w14:paraId="4A1124B9" w14:textId="77777777" w:rsidR="00F20A36" w:rsidRDefault="00F61C15">
      <w:pPr>
        <w:pStyle w:val="BodyText"/>
        <w:bidi/>
        <w:ind w:left="178" w:right="1406"/>
        <w:jc w:val="both"/>
      </w:pPr>
      <w:r>
        <w:rPr>
          <w:rtl/>
          <w:lang w:bidi="ar"/>
        </w:rPr>
        <w:t>والهدف من الدراسة التجريبية هو دراسة ما إذا كان الأشخاص العاديون يميزون بين "الخطر" و "الخطر". 10- وتوصلت الدراسة الوحيدة التي درست هذا السؤال حتى الآن (Young, Brels-ford and Wogalter 1990) إلى استنتاج مفاده أن الأشخاص العاديين لا يرون أي فرق بين هذين الفترتين حيث كانت هناك درجة عالية من الارتباط في دراستهم بين تقييم المخاطر والمخاطر (في حدود 0.93 إلى 0.96). على الرغم من أن الارتباطات العالية هي من حيث المبدأ مؤشر جيد لسيمilarity من المفاهيم ، فهي ليست مناسبة للسؤال في متناول اليد. وذلك لأن هناك علاقة منطقية بين تقييم الخطر والمخاطر التي تجعل تفسيرات الارتباطات مشكوكا فيها. إذا قدر الخطر  بأنه كبير، فيجب أن يكون الخطر كبيرا أيضا. ولذلك، لا يمكن أن يعزى الارتباط الشديد بين تقييم "الخطر" و"الخطر" إلى عدم التمييز بين "الخطر" و"الخطر"؛ ويمكن أن ينتج أيضا من الناحية الفنية كورrect considera- tions.</w:t>
      </w:r>
    </w:p>
    <w:p w14:paraId="0EBAA088" w14:textId="77777777" w:rsidR="00F20A36" w:rsidRDefault="00F20A36">
      <w:pPr>
        <w:pStyle w:val="BodyText"/>
        <w:spacing w:before="10"/>
        <w:rPr>
          <w:sz w:val="21"/>
        </w:rPr>
      </w:pPr>
    </w:p>
    <w:p w14:paraId="28AD3449" w14:textId="77777777" w:rsidR="00F20A36" w:rsidRDefault="00F61C15">
      <w:pPr>
        <w:pStyle w:val="BodyText"/>
        <w:bidi/>
        <w:spacing w:before="1"/>
        <w:ind w:left="178" w:right="1406"/>
        <w:jc w:val="both"/>
      </w:pPr>
      <w:r>
        <w:rPr>
          <w:rtl/>
          <w:lang w:bidi="ar"/>
        </w:rPr>
        <w:t>ومن ثم في الدراسة حول ما إذا كان الأشخاص العاديون يميزون بين "الخطر" و "الخطر" تم اختيار نهج مختلف بين الآراء: طريقة</w:t>
      </w:r>
      <w:r>
        <w:rPr>
          <w:i/>
          <w:iCs/>
          <w:rtl/>
          <w:lang w:bidi="ar"/>
        </w:rPr>
        <w:t>"تتبع المعلومات".</w:t>
      </w:r>
      <w:r>
        <w:rPr>
          <w:rtl/>
          <w:lang w:bidi="ar"/>
        </w:rPr>
        <w:t xml:space="preserve"> مع هذا الأسلوب يمكن إجراء تحليلي - الأخت من المعلومات التي  يستخدمها الناس عندما يكون لديهم لاتخاذ حكم (على سبيل المثال إعطاء تقييم أو اتخاذ قرار).</w:t>
      </w:r>
    </w:p>
    <w:p w14:paraId="17BB94D0" w14:textId="77777777" w:rsidR="00F20A36" w:rsidRDefault="00F20A36">
      <w:pPr>
        <w:pStyle w:val="BodyText"/>
        <w:spacing w:before="11"/>
        <w:rPr>
          <w:sz w:val="21"/>
        </w:rPr>
      </w:pPr>
    </w:p>
    <w:p w14:paraId="12489D32" w14:textId="77777777" w:rsidR="00F20A36" w:rsidRDefault="00F61C15">
      <w:pPr>
        <w:pStyle w:val="BodyText"/>
        <w:bidi/>
        <w:ind w:left="178" w:right="1404"/>
        <w:jc w:val="both"/>
      </w:pPr>
      <w:r>
        <w:rPr>
          <w:rtl/>
          <w:lang w:bidi="ar"/>
        </w:rPr>
        <w:t xml:space="preserve">وقد استخدم هذا النهج أساسا حتى الآن في الدراسات المتعلقة بعمليات صنع القرار التي لم يكن الأمر يتعلق فيها بتحديد القرارات التي يتخذها الناس (وما إذا كانت قابلة للتوفيق مع نموذج صنع القرار المعياري) ولكن أيضا بكيفية  </w:t>
      </w:r>
      <w:r>
        <w:rPr>
          <w:i/>
          <w:iCs/>
          <w:rtl/>
          <w:lang w:bidi="ar"/>
        </w:rPr>
        <w:t xml:space="preserve"> </w:t>
      </w:r>
      <w:r>
        <w:rPr>
          <w:rtl/>
          <w:lang w:bidi="ar"/>
        </w:rPr>
        <w:t xml:space="preserve"> التوصل إلى هذه القرارات (تتبع</w:t>
      </w:r>
      <w:r>
        <w:rPr>
          <w:i/>
          <w:iCs/>
          <w:rtl/>
          <w:lang w:bidi="ar"/>
        </w:rPr>
        <w:t>العمليات؛</w:t>
      </w:r>
      <w:r>
        <w:rPr>
          <w:rtl/>
          <w:lang w:bidi="ar"/>
        </w:rPr>
        <w:t xml:space="preserve"> را. هارت وكويلي 1997; باين 1976; باين، بيتمان وجون الابن 1993). ويفترض هنا أن نوع المعلومات التي يتمالحصول عليها من خلالسماعة الأذن، أي اختيار المعلومات المعروضة وأنماط البحث عن المعلومات، يوفر نظرة ثاقبة حول المعلومات التي تعتبر مهمة، على سبيل المثال فيما يتعلق بقرار يتم إجراؤه أو تقييم. هذا ال assump- tion ينطبق أيضا على قضيتنا. إذا كان علىه يقدم أنواع مختلفة من المعلومات، والتي هي ذات الصلة لتقييم المخاطر والمعلومات التي هي ذات الصلة لتقييم المخاطر، ثم الأسئلة حول المعلومات وتقييم أهميتها يمكن أن توفر نظرة ثاقبة whالأثير الناس التمييز بين"الخطر" و  "المخاطر".</w:t>
      </w:r>
    </w:p>
    <w:p w14:paraId="06C35265" w14:textId="77777777" w:rsidR="00F20A36" w:rsidRDefault="00F20A36">
      <w:pPr>
        <w:pStyle w:val="BodyText"/>
      </w:pPr>
    </w:p>
    <w:p w14:paraId="0E3CAE42" w14:textId="77777777" w:rsidR="00F20A36" w:rsidRDefault="00F61C15">
      <w:pPr>
        <w:pStyle w:val="BodyText"/>
        <w:bidi/>
        <w:ind w:left="178" w:right="1407"/>
        <w:jc w:val="both"/>
      </w:pPr>
      <w:r>
        <w:rPr>
          <w:rtl/>
          <w:lang w:bidi="ar"/>
        </w:rPr>
        <w:t xml:space="preserve">وسعى تنظيم حلقات عمل مع خبراء من هيئة أطباء الأسنان ومن مجال صحة الأسنان إلى تحديد نماذج الخبراء بشأن "الخطر" و"الخطر". 10- وفي موازاة ذلك، نظر اختبار تمهيدي فيما إذا كان </w:t>
      </w:r>
      <w:r>
        <w:rPr>
          <w:i/>
          <w:iCs/>
          <w:rtl/>
          <w:lang w:bidi="ar"/>
        </w:rPr>
        <w:t xml:space="preserve">تتبع المعلومات </w:t>
      </w:r>
      <w:r>
        <w:rPr>
          <w:rtl/>
          <w:lang w:bidi="ar"/>
        </w:rPr>
        <w:t xml:space="preserve"> مناسبا، من حيث المبدأ، في سياق تقييمات "المخاطر" و"المخاطر". وبناء على المعرفة المستمدة من الاختبار المسبق، أجريت التجربة الفعلية بعد ذلك.</w:t>
      </w:r>
    </w:p>
    <w:p w14:paraId="48F5CAFB" w14:textId="77777777" w:rsidR="00F20A36" w:rsidRDefault="00F20A36">
      <w:pPr>
        <w:pStyle w:val="BodyText"/>
        <w:rPr>
          <w:sz w:val="24"/>
        </w:rPr>
      </w:pPr>
    </w:p>
    <w:p w14:paraId="1878D115" w14:textId="77777777" w:rsidR="00F20A36" w:rsidRDefault="00F20A36">
      <w:pPr>
        <w:pStyle w:val="BodyText"/>
        <w:spacing w:before="2"/>
        <w:rPr>
          <w:sz w:val="25"/>
        </w:rPr>
      </w:pPr>
    </w:p>
    <w:p w14:paraId="6DF9DA8F" w14:textId="77777777" w:rsidR="00F20A36" w:rsidRDefault="00F61C15">
      <w:pPr>
        <w:pStyle w:val="Heading3"/>
        <w:numPr>
          <w:ilvl w:val="1"/>
          <w:numId w:val="15"/>
        </w:numPr>
        <w:tabs>
          <w:tab w:val="left" w:pos="744"/>
          <w:tab w:val="left" w:pos="745"/>
        </w:tabs>
        <w:bidi/>
      </w:pPr>
      <w:bookmarkStart w:id="26" w:name="_TOC_250011"/>
      <w:r>
        <w:rPr>
          <w:rtl/>
          <w:lang w:bidi="ar"/>
        </w:rPr>
        <w:t>نموذج الخبراء بشأن "الخطر" و</w:t>
      </w:r>
      <w:bookmarkEnd w:id="26"/>
      <w:r>
        <w:rPr>
          <w:rtl/>
          <w:lang w:bidi="ar"/>
        </w:rPr>
        <w:t xml:space="preserve"> "المخاطر"</w:t>
      </w:r>
    </w:p>
    <w:p w14:paraId="2542882D" w14:textId="77777777" w:rsidR="00F20A36" w:rsidRDefault="00F20A36">
      <w:pPr>
        <w:pStyle w:val="BodyText"/>
        <w:spacing w:before="3"/>
        <w:rPr>
          <w:b/>
          <w:sz w:val="19"/>
        </w:rPr>
      </w:pPr>
    </w:p>
    <w:p w14:paraId="046EF34E" w14:textId="77777777" w:rsidR="00F20A36" w:rsidRDefault="00F61C15">
      <w:pPr>
        <w:pStyle w:val="BodyText"/>
        <w:bidi/>
        <w:ind w:left="178" w:right="1408"/>
        <w:jc w:val="both"/>
      </w:pPr>
      <w:r>
        <w:rPr>
          <w:rtl/>
          <w:lang w:bidi="ar"/>
        </w:rPr>
        <w:t xml:space="preserve">واستنادا إلى النهج </w:t>
      </w:r>
      <w:r>
        <w:rPr>
          <w:i/>
          <w:iCs/>
          <w:rtl/>
          <w:lang w:bidi="ar"/>
        </w:rPr>
        <w:t xml:space="preserve">النموذجي العقلي </w:t>
      </w:r>
      <w:r>
        <w:rPr>
          <w:vertAlign w:val="superscript"/>
          <w:rtl/>
          <w:lang w:bidi="ar"/>
        </w:rPr>
        <w:t>17</w:t>
      </w:r>
      <w:r>
        <w:rPr>
          <w:rtl/>
          <w:lang w:bidi="ar"/>
        </w:rPr>
        <w:t xml:space="preserve">  نوقشت أربع دراسات حالة (صبغ الشعر، والكينين المحتوي على بي في - إيراج، وسم الفئران وحمض الستريك) مع خبراء BfR (حلقة عمل BfR الداخلية، 15 تشرين الثاني/نوفمبر 2005) من أجل تحديد الجوانب ذات الصلة للتمييز بين "haz-ard" و "risk". بعد أسبوعين ، في 28 نوفمبر 2005 ، تم فحص حمض الستريك دراسة حالة -  في  العمق  من قبل  MUT  في  اجتماع    الخبراء  "الأغذية  الحمضية  ونظافة    الأسنان"  التي نظمت  على أن يكون -</w:t>
      </w:r>
    </w:p>
    <w:p w14:paraId="2F78995B" w14:textId="77777777" w:rsidR="00F20A36" w:rsidRDefault="00B94CC6">
      <w:pPr>
        <w:pStyle w:val="BodyText"/>
        <w:spacing w:before="9"/>
        <w:rPr>
          <w:sz w:val="19"/>
        </w:rPr>
      </w:pPr>
      <w:r>
        <w:pict w14:anchorId="55F16CBC">
          <v:shape id="_x0000_s1862" style="position:absolute;margin-left:70.9pt;margin-top:13.65pt;width:2in;height:.1pt;z-index:-251638784;mso-wrap-distance-left:0;mso-wrap-distance-right:0;mso-position-horizontal-relative:page" coordorigin="1418,273" coordsize="2880,0" path="m1418,273r2880,e" filled="f" strokeweight=".6pt">
            <v:path arrowok="t"/>
            <w10:wrap type="topAndBottom" anchorx="page"/>
          </v:shape>
        </w:pict>
      </w:r>
    </w:p>
    <w:p w14:paraId="409FFD5E" w14:textId="77777777" w:rsidR="00F20A36" w:rsidRDefault="00F61C15">
      <w:pPr>
        <w:bidi/>
        <w:spacing w:before="37"/>
        <w:ind w:left="346" w:right="1461" w:hanging="169"/>
        <w:rPr>
          <w:sz w:val="16"/>
        </w:rPr>
      </w:pPr>
      <w:r>
        <w:rPr>
          <w:position w:val="8"/>
          <w:sz w:val="10"/>
          <w:szCs w:val="10"/>
          <w:rtl/>
          <w:lang w:bidi="ar"/>
        </w:rPr>
        <w:t xml:space="preserve">17 </w:t>
      </w:r>
      <w:r>
        <w:rPr>
          <w:sz w:val="16"/>
          <w:szCs w:val="16"/>
          <w:rtl/>
          <w:lang w:bidi="ar"/>
        </w:rPr>
        <w:t xml:space="preserve">Cf. مورغان، M.G.، فيشوف، B.، بوستروم، أ. واتمان، C.J. (2002): </w:t>
      </w:r>
      <w:r>
        <w:rPr>
          <w:rtl/>
          <w:lang w:bidi="ar"/>
        </w:rPr>
        <w:t xml:space="preserve"> </w:t>
      </w:r>
      <w:r>
        <w:rPr>
          <w:i/>
          <w:iCs/>
          <w:sz w:val="16"/>
          <w:szCs w:val="16"/>
          <w:rtl/>
          <w:lang w:bidi="ar"/>
        </w:rPr>
        <w:t>خطر الاتصال</w:t>
      </w:r>
      <w:r>
        <w:rPr>
          <w:rtl/>
          <w:lang w:bidi="ar"/>
        </w:rPr>
        <w:t>: نهج</w:t>
      </w:r>
      <w:r>
        <w:rPr>
          <w:i/>
          <w:iCs/>
          <w:sz w:val="16"/>
          <w:szCs w:val="16"/>
          <w:rtl/>
          <w:lang w:bidi="ar"/>
        </w:rPr>
        <w:t>النماذج العقلية</w:t>
      </w:r>
      <w:r>
        <w:rPr>
          <w:sz w:val="16"/>
          <w:szCs w:val="16"/>
          <w:rtl/>
          <w:lang w:bidi="ar"/>
        </w:rPr>
        <w:t>. نيويورك، نيويورك، الولايات المتحدة: مطبعة جامعة كامبريدج.</w:t>
      </w:r>
    </w:p>
    <w:p w14:paraId="54C7D9A9" w14:textId="77777777" w:rsidR="00F20A36" w:rsidRDefault="00F20A36">
      <w:pPr>
        <w:rPr>
          <w:sz w:val="16"/>
        </w:rPr>
        <w:sectPr w:rsidR="00F20A36">
          <w:pgSz w:w="11900" w:h="16840"/>
          <w:pgMar w:top="1320" w:right="0" w:bottom="280" w:left="1240" w:header="1039" w:footer="0" w:gutter="0"/>
          <w:cols w:space="720"/>
        </w:sectPr>
      </w:pPr>
    </w:p>
    <w:p w14:paraId="11F6126C" w14:textId="77777777" w:rsidR="00F20A36" w:rsidRDefault="00F20A36">
      <w:pPr>
        <w:pStyle w:val="BodyText"/>
        <w:spacing w:before="8"/>
        <w:rPr>
          <w:sz w:val="21"/>
        </w:rPr>
      </w:pPr>
    </w:p>
    <w:p w14:paraId="282D6D89" w14:textId="77777777" w:rsidR="00F20A36" w:rsidRDefault="00F61C15">
      <w:pPr>
        <w:pStyle w:val="BodyText"/>
        <w:bidi/>
        <w:spacing w:before="122"/>
        <w:ind w:left="178" w:right="1409"/>
        <w:jc w:val="both"/>
      </w:pPr>
      <w:r>
        <w:rPr>
          <w:rtl/>
          <w:lang w:bidi="ar"/>
        </w:rPr>
        <w:t>نصف BfR.</w:t>
      </w:r>
      <w:r>
        <w:rPr>
          <w:vertAlign w:val="superscript"/>
          <w:rtl/>
          <w:lang w:bidi="ar"/>
        </w:rPr>
        <w:t>18</w:t>
      </w:r>
      <w:r>
        <w:rPr>
          <w:rtl/>
          <w:lang w:bidi="ar"/>
        </w:rPr>
        <w:t xml:space="preserve">  لهذا الاجتماع الخبراء MUT وضع نموذج الهيكلية</w:t>
      </w:r>
      <w:r>
        <w:rPr>
          <w:vertAlign w:val="superscript"/>
          <w:rtl/>
          <w:lang w:bidi="ar"/>
        </w:rPr>
        <w:t>19</w:t>
      </w:r>
      <w:r>
        <w:rPr>
          <w:rtl/>
          <w:lang w:bidi="ar"/>
        </w:rPr>
        <w:t xml:space="preserve">  في البداية على أساس تحليل الأدب على تأثير الأغذية الحمضية على شفاء الأسنانth الذي تم استعراضه بعد ذلك في مناقشات بمساعدة خبراء من مجال صحة الأسنان. الشكل 2 يعطي النموذج النهائي.</w:t>
      </w:r>
    </w:p>
    <w:p w14:paraId="71CFF25D" w14:textId="77777777" w:rsidR="00F20A36" w:rsidRDefault="00F20A36">
      <w:pPr>
        <w:pStyle w:val="BodyText"/>
      </w:pPr>
    </w:p>
    <w:p w14:paraId="5191D292" w14:textId="77777777" w:rsidR="00F20A36" w:rsidRDefault="00F61C15">
      <w:pPr>
        <w:pStyle w:val="BodyText"/>
        <w:bidi/>
        <w:ind w:left="178" w:right="1408"/>
        <w:jc w:val="both"/>
      </w:pPr>
      <w:r>
        <w:rPr>
          <w:rtl/>
          <w:lang w:bidi="ar"/>
        </w:rPr>
        <w:t>في مناقشات الخبراء أصبح من الواضح أن النماذج الهيكلية من هذا النوع ليست مساعدة جدا فول للتمييز between "الخطر" و "المخاطر". وتصف النماذج الهيكلية أساسا سلاسل العمل التي لا يؤدي فيها التداخل بين "الخطر" و "الخطر" أي دور. ولا يمكن تخصيص أجزاء محددة من النموذج إلى المنطقة "الخطر" أو "ris k" إلا في مرحلةلاحقة.</w:t>
      </w:r>
    </w:p>
    <w:p w14:paraId="6247FD62" w14:textId="77777777" w:rsidR="00F20A36" w:rsidRDefault="00F20A36">
      <w:pPr>
        <w:pStyle w:val="BodyText"/>
        <w:spacing w:before="8"/>
        <w:rPr>
          <w:sz w:val="21"/>
        </w:rPr>
      </w:pPr>
    </w:p>
    <w:p w14:paraId="7ED08A57" w14:textId="77777777" w:rsidR="00F20A36" w:rsidRDefault="00F61C15">
      <w:pPr>
        <w:bidi/>
        <w:ind w:left="178"/>
        <w:jc w:val="both"/>
        <w:rPr>
          <w:b/>
          <w:sz w:val="18"/>
        </w:rPr>
      </w:pPr>
      <w:r>
        <w:rPr>
          <w:b/>
          <w:bCs/>
          <w:sz w:val="18"/>
          <w:szCs w:val="18"/>
          <w:rtl/>
          <w:lang w:bidi="ar"/>
        </w:rPr>
        <w:t>الشكل 2: نموذج خبير في الأغذية الحمضية وصحة الأسنان</w:t>
      </w:r>
    </w:p>
    <w:p w14:paraId="21582178" w14:textId="77777777" w:rsidR="00F20A36" w:rsidRDefault="00B94CC6">
      <w:pPr>
        <w:pStyle w:val="BodyText"/>
        <w:bidi/>
        <w:spacing w:before="8"/>
        <w:rPr>
          <w:b/>
          <w:sz w:val="12"/>
        </w:rPr>
      </w:pPr>
      <w:r>
        <w:pict w14:anchorId="29E54A74">
          <v:group id="_x0000_s1822" style="position:absolute;left:0;text-align:left;margin-left:70.9pt;margin-top:9.25pt;width:361.1pt;height:253.1pt;z-index:-251626496;mso-wrap-distance-left:0;mso-wrap-distance-right:0;mso-position-horizontal-relative:page" coordorigin="1418,185" coordsize="7222,5062">
            <v:rect id="_x0000_s1861" style="position:absolute;left:1423;top:190;width:7212;height:5052" filled="f" strokeweight=".5pt"/>
            <v:shape id="_x0000_s1860" style="position:absolute;left:5390;top:2537;width:516;height:60" coordorigin="5390,2537" coordsize="516,60" o:spt="100" adj="0,,0" path="m5845,2562r-450,26l5393,2588r-3,2l5390,2597r5,l5845,2574r,-12xm5901,2561r-45,l5861,2566r,3l5856,2573r-11,1l5846,2597r60,-33l5901,2561xm5844,2537r1,25l5856,2561r45,l5844,2537xe" fillcolor="black" stroked="f">
              <v:stroke joinstyle="round"/>
              <v:formulas/>
              <v:path arrowok="t" o:connecttype="segments"/>
            </v:shape>
            <v:shape id="_x0000_s1859" style="position:absolute;left:5390;top:2561;width:471;height:36" coordorigin="5390,2561" coordsize="471,36" path="m5395,2588r461,-27l5858,2564r3,2l5861,2569r-3,2l5856,2573r-461,24l5390,2597r,-7l5393,2588r2,xe" filled="f" strokeweight=".12pt">
              <v:path arrowok="t"/>
            </v:shape>
            <v:shape id="_x0000_s1858" style="position:absolute;left:5844;top:2537;width:63;height:60" coordorigin="5844,2537" coordsize="63,60" path="m5844,2537r62,27l5846,2597r-2,-60xe" filled="f" strokeweight=".12pt">
              <v:path arrowok="t"/>
            </v:shape>
            <v:shape id="_x0000_s1857" style="position:absolute;left:5570;top:2717;width:900;height:540" coordorigin="5570,2717" coordsize="900,540" o:spt="100" adj="0,,0" path="m6424,2741r-854,507l5570,3255r3,2l5575,3257r852,-509l6424,2741xm6460,2737r-26,l6437,2739r,5l6434,2744r-7,4l6437,2775r23,-38xm6415,2717r9,24l6432,2737r28,l6470,2720r-55,-3xe" fillcolor="black" stroked="f">
              <v:stroke joinstyle="round"/>
              <v:formulas/>
              <v:path arrowok="t" o:connecttype="segments"/>
            </v:shape>
            <v:shape id="_x0000_s1856" style="position:absolute;left:5570;top:2736;width:867;height:521" coordorigin="5570,2737" coordsize="867,521" path="m5570,3248r862,-511l6434,2737r3,2l6437,2744r-3,l5575,3257r-2,l5570,3255r,-7xe" filled="f" strokeweight=".12pt">
              <v:path arrowok="t"/>
            </v:shape>
            <v:shape id="_x0000_s1855" style="position:absolute;left:6415;top:2717;width:56;height:58" coordorigin="6415,2717" coordsize="56,58" path="m6415,2717r55,3l6437,2775r-22,-58xe" filled="f" strokeweight=".12pt">
              <v:path arrowok="t"/>
            </v:shape>
            <v:shape id="_x0000_s1854" style="position:absolute;left:6470;top:2717;width:1140;height:576" coordorigin="6470,2717" coordsize="1140,576" o:spt="100" adj="0,,0" path="m6526,2742r-4,7l7603,3293r5,l7610,3291r,-7l7608,3284,6526,2742xm6538,2717r-68,l6511,2773r11,-24l6511,2744r-2,-3l6509,2739r2,l6511,2737r3,l6516,2734r14,l6538,2717xm6530,2734r-14,l6516,2737r10,5l6530,2734xe" fillcolor="black" stroked="f">
              <v:stroke joinstyle="round"/>
              <v:formulas/>
              <v:path arrowok="t" o:connecttype="segments"/>
            </v:shape>
            <v:shape id="_x0000_s1853" style="position:absolute;left:6508;top:2734;width:1102;height:560" coordorigin="6509,2734" coordsize="1102,560" path="m7603,3293l6511,2744r-2,-3l6509,2739r2,l6511,2737r3,l6516,2734r,3l7608,3284r2,l7610,3291r-2,2l7603,3293xe" filled="f" strokeweight=".12pt">
              <v:path arrowok="t"/>
            </v:shape>
            <v:shape id="_x0000_s1852" style="position:absolute;left:6470;top:2717;width:68;height:56" coordorigin="6470,2717" coordsize="68,56" path="m6511,2773r-41,-56l6538,2717r-27,56xe" filled="f" strokeweight=".12pt">
              <v:path arrowok="t"/>
            </v:shape>
            <v:shape id="_x0000_s1851" style="position:absolute;left:5263;top:4476;width:60;height:416" coordorigin="5263,4477" coordsize="60,416" o:spt="100" adj="0,,0" path="m5297,4537r-7,l5290,4889r2,3l5297,4892r2,-3l5297,4537xm5294,4477r-31,60l5290,4537r,-12l5292,4525r2,-3l5316,4522r-22,-45xm5316,4522r-22,l5297,4525r,12l5323,4537r-7,-15xe" fillcolor="black" stroked="f">
              <v:stroke joinstyle="round"/>
              <v:formulas/>
              <v:path arrowok="t" o:connecttype="segments"/>
            </v:shape>
            <v:shape id="_x0000_s1850" style="position:absolute;left:5289;top:4522;width:10;height:370" coordorigin="5290,4522" coordsize="10,370" path="m5290,4889r,-364l5292,4525r2,-3l5297,4525r,4l5299,4889r-2,3l5292,4892r-2,-3xe" filled="f" strokeweight=".12pt">
              <v:path arrowok="t"/>
            </v:shape>
            <v:shape id="_x0000_s1849" style="position:absolute;left:5263;top:4476;width:60;height:60" coordorigin="5263,4477" coordsize="60,60" path="m5263,4537r31,-60l5323,4537r-60,xe" filled="f" strokeweight=".12pt">
              <v:path arrowok="t"/>
            </v:shape>
            <v:shape id="_x0000_s1848" style="position:absolute;left:4310;top:1637;width:540;height:720" coordorigin="4310,1637" coordsize="540,720" o:spt="100" adj="0,,0" path="m4810,2313r-15,20l4850,2357r-9,-33l4819,2324r-2,-3l4810,2313xm4831,2285r-14,20l4822,2312r2,2l4824,2319r-2,2l4822,2324r19,l4831,2285xm4315,1637r-2,l4310,1640r,7l4810,2313r7,-8l4318,1640r-3,-3xe" fillcolor="black" stroked="f">
              <v:stroke joinstyle="round"/>
              <v:formulas/>
              <v:path arrowok="t" o:connecttype="segments"/>
            </v:shape>
            <v:shape id="_x0000_s1847" style="position:absolute;left:4310;top:1637;width:514;height:687" coordorigin="4310,1637" coordsize="514,687" path="m4318,1640r504,672l4824,2314r,5l4822,2321r,3l4819,2324r-2,-3l4310,1647r,-7l4313,1637r2,l4318,1640xe" filled="f" strokeweight=".12pt">
              <v:path arrowok="t"/>
            </v:shape>
            <v:shape id="_x0000_s1846" style="position:absolute;left:4795;top:2285;width:56;height:72" coordorigin="4795,2285" coordsize="56,72" path="m4831,2285r19,72l4795,2333r36,-48xe" filled="f" strokeweight=".12pt">
              <v:path arrowok="t"/>
            </v:shape>
            <v:shape id="_x0000_s1845" style="position:absolute;left:5030;top:1637;width:540;height:720" coordorigin="5030,1637" coordsize="540,720" o:spt="100" adj="0,,0" path="m5047,2285r-17,72l5088,2329r-7,-8l5059,2321r-2,-2l5057,2312r7,-9l5047,2285xm5071,2310r-7,9l5062,2319r,2l5081,2321r-10,-11xm5568,1637r-2,l5563,1640r,2l5064,2303r7,7l5568,1647r2,-2l5570,1642r-2,-2l5568,1637xe" fillcolor="black" stroked="f">
              <v:stroke joinstyle="round"/>
              <v:formulas/>
              <v:path arrowok="t" o:connecttype="segments"/>
            </v:shape>
            <v:shape id="_x0000_s1844" style="position:absolute;left:5056;top:1637;width:514;height:684" coordorigin="5057,1637" coordsize="514,684" path="m5568,1647r-504,672l5062,2319r,2l5059,2321r-2,-2l5057,2312r506,-670l5563,1640r3,-3l5568,1637r,3l5570,1642r,3l5568,1647xe" filled="f" strokeweight=".12pt">
              <v:path arrowok="t"/>
            </v:shape>
            <v:shape id="_x0000_s1843" style="position:absolute;left:5030;top:2285;width:58;height:72" coordorigin="5030,2285" coordsize="58,72" path="m5088,2329r-58,28l5047,2285r41,44xe" filled="f" strokeweight=".12pt">
              <v:path arrowok="t"/>
            </v:shape>
            <v:shape id="_x0000_s1842" style="position:absolute;left:6470;top:2717;width:60;height:1541" coordorigin="6470,2717" coordsize="60,1541" o:spt="100" adj="0,,0" path="m6504,2780r-10,l6494,4256r3,2l6504,4258r,-1478xm6499,2717r-29,63l6494,2780r,-12l6497,2765r,-2l6522,2763r-23,-46xm6522,2763r-18,l6504,2780r26,l6522,2763xe" fillcolor="black" stroked="f">
              <v:stroke joinstyle="round"/>
              <v:formulas/>
              <v:path arrowok="t" o:connecttype="segments"/>
            </v:shape>
            <v:shape id="_x0000_s1841" style="position:absolute;left:6494;top:2762;width:10;height:1496" coordorigin="6494,2763" coordsize="10,1496" path="m6494,4253r,-1485l6497,2765r,-2l6504,2763r,1495l6497,4258r-3,-2l6494,4253xe" filled="f" strokeweight=".12pt">
              <v:path arrowok="t"/>
            </v:shape>
            <v:shape id="_x0000_s1840" style="position:absolute;left:6470;top:2717;width:60;height:63" coordorigin="6470,2717" coordsize="60,63" path="m6470,2780r29,-63l6530,2780r-60,xe" filled="f" strokeweight=".12pt">
              <v:path arrowok="t"/>
            </v:shape>
            <v:shape id="_x0000_s1839" style="position:absolute;left:3770;top:2537;width:516;height:60" coordorigin="3770,2537" coordsize="516,60" o:spt="100" adj="0,,0" path="m4225,2562r-450,26l3773,2588r-3,2l3770,2597r5,l4225,2574r,-12xm4281,2561r-45,l4241,2566r,3l4236,2573r-11,1l4226,2597r60,-33l4281,2561xm4224,2537r1,25l4236,2561r45,l4224,2537xe" fillcolor="black" stroked="f">
              <v:stroke joinstyle="round"/>
              <v:formulas/>
              <v:path arrowok="t" o:connecttype="segments"/>
            </v:shape>
            <v:shape id="_x0000_s1838" style="position:absolute;left:3770;top:2561;width:471;height:36" coordorigin="3770,2561" coordsize="471,36" path="m3775,2588r461,-27l4238,2564r3,2l4241,2569r-3,2l4236,2573r-461,24l3770,2597r,-7l3773,2588r2,xe" filled="f" strokeweight=".12pt">
              <v:path arrowok="t"/>
            </v:shape>
            <v:shape id="_x0000_s1837" style="position:absolute;left:4224;top:2537;width:63;height:60" coordorigin="4224,2537" coordsize="63,60" path="m4224,2537r62,27l4226,2597r-2,-60xe" filled="f" strokeweight=".12pt">
              <v:path arrowok="t"/>
            </v:shape>
            <v:shape id="_x0000_s1836" style="position:absolute;left:2522;top:2897;width:60;height:519" coordorigin="2522,2897" coordsize="60,519" o:spt="100" adj="0,,0" path="m2558,2960r-9,l2544,3409r,4l2546,3416r5,l2551,3413r3,l2554,3409r4,-449xm2554,2897r-32,63l2549,2960r,-15l2551,2943r24,l2554,2897xm2575,2943r-21,l2556,2945r2,l2558,2960r24,l2575,2943xe" fillcolor="black" stroked="f">
              <v:stroke joinstyle="round"/>
              <v:formulas/>
              <v:path arrowok="t" o:connecttype="segments"/>
            </v:shape>
            <v:shape id="_x0000_s1835" style="position:absolute;left:2544;top:2942;width:15;height:473" coordorigin="2544,2943" coordsize="15,473" path="m2544,3409r5,-461l2549,2945r2,-2l2554,2943r2,2l2558,2945r,5l2554,3411r,2l2551,3413r,3l2546,3416r-2,-3l2544,3409xe" filled="f" strokeweight=".12pt">
              <v:path arrowok="t"/>
            </v:shape>
            <v:shape id="_x0000_s1834" style="position:absolute;left:2522;top:2897;width:60;height:63" coordorigin="2522,2897" coordsize="60,63" path="m2522,2960r32,-63l2582,2960r-60,xe" filled="f" strokeweight=".12pt">
              <v:path arrowok="t"/>
            </v:shape>
            <v:shape id="_x0000_s1833" type="#_x0000_t202" style="position:absolute;left:3410;top:226;width:3240;height:672" fillcolor="#bae0e3" stroked="f">
              <v:textbox inset="0,0,0,0">
                <w:txbxContent>
                  <w:p w14:paraId="35DE5F21" w14:textId="77777777" w:rsidR="00F20A36" w:rsidRDefault="00F61C15">
                    <w:pPr>
                      <w:bidi/>
                      <w:spacing w:before="16" w:line="244" w:lineRule="auto"/>
                      <w:ind w:left="1065" w:right="977" w:hanging="89"/>
                      <w:rPr>
                        <w:b/>
                        <w:sz w:val="20"/>
                      </w:rPr>
                    </w:pPr>
                    <w:r>
                      <w:rPr>
                        <w:b/>
                        <w:bCs/>
                        <w:sz w:val="20"/>
                        <w:szCs w:val="20"/>
                        <w:rtl/>
                        <w:lang w:bidi="ar"/>
                      </w:rPr>
                      <w:t>نموذج خبير الغذاء الحمضية</w:t>
                    </w:r>
                  </w:p>
                </w:txbxContent>
              </v:textbox>
            </v:shape>
            <v:shape id="_x0000_s1832" type="#_x0000_t202" style="position:absolute;left:4641;top:4889;width:1306;height:236" filled="f" strokeweight=".35pt">
              <v:textbox inset="0,0,0,0">
                <w:txbxContent>
                  <w:p w14:paraId="6CF13327" w14:textId="77777777" w:rsidR="00F20A36" w:rsidRDefault="00F61C15">
                    <w:pPr>
                      <w:bidi/>
                      <w:spacing w:before="45" w:line="183" w:lineRule="exact"/>
                      <w:ind w:left="260"/>
                      <w:rPr>
                        <w:sz w:val="16"/>
                      </w:rPr>
                    </w:pPr>
                    <w:r>
                      <w:rPr>
                        <w:sz w:val="16"/>
                        <w:szCs w:val="16"/>
                        <w:rtl/>
                        <w:lang w:bidi="ar"/>
                      </w:rPr>
                      <w:t>أطعمة أخرى</w:t>
                    </w:r>
                  </w:p>
                </w:txbxContent>
              </v:textbox>
            </v:shape>
            <v:shape id="_x0000_s1831" type="#_x0000_t202" style="position:absolute;left:6117;top:4265;width:1364;height:272" filled="f" strokeweight=".35pt">
              <v:textbox inset="0,0,0,0">
                <w:txbxContent>
                  <w:p w14:paraId="625CBBAD" w14:textId="77777777" w:rsidR="00F20A36" w:rsidRDefault="00F61C15">
                    <w:pPr>
                      <w:bidi/>
                      <w:spacing w:before="48"/>
                      <w:ind w:left="178"/>
                      <w:rPr>
                        <w:sz w:val="16"/>
                      </w:rPr>
                    </w:pPr>
                    <w:r>
                      <w:rPr>
                        <w:sz w:val="16"/>
                        <w:szCs w:val="16"/>
                        <w:rtl/>
                        <w:lang w:bidi="ar"/>
                      </w:rPr>
                      <w:t>نظافة الفم</w:t>
                    </w:r>
                  </w:p>
                </w:txbxContent>
              </v:textbox>
            </v:shape>
            <v:shape id="_x0000_s1830" type="#_x0000_t202" style="position:absolute;left:1610;top:3437;width:2158;height:1260" fillcolor="#ffc" strokeweight=".35pt">
              <v:textbox inset="0,0,0,0">
                <w:txbxContent>
                  <w:p w14:paraId="71D4D7B5" w14:textId="77777777" w:rsidR="00F20A36" w:rsidRDefault="00F61C15">
                    <w:pPr>
                      <w:numPr>
                        <w:ilvl w:val="0"/>
                        <w:numId w:val="8"/>
                      </w:numPr>
                      <w:tabs>
                        <w:tab w:val="left" w:pos="235"/>
                      </w:tabs>
                      <w:bidi/>
                      <w:spacing w:before="51" w:line="195" w:lineRule="exact"/>
                      <w:ind w:hanging="181"/>
                      <w:rPr>
                        <w:i/>
                        <w:sz w:val="16"/>
                      </w:rPr>
                    </w:pPr>
                    <w:r>
                      <w:rPr>
                        <w:i/>
                        <w:iCs/>
                        <w:sz w:val="16"/>
                        <w:szCs w:val="16"/>
                        <w:rtl/>
                        <w:lang w:bidi="ar"/>
                      </w:rPr>
                      <w:t>جميع الأحماض يمكن أن تتآكل الأسنان.</w:t>
                    </w:r>
                  </w:p>
                  <w:p w14:paraId="0D642D53" w14:textId="77777777" w:rsidR="00F20A36" w:rsidRDefault="00F61C15">
                    <w:pPr>
                      <w:numPr>
                        <w:ilvl w:val="0"/>
                        <w:numId w:val="8"/>
                      </w:numPr>
                      <w:tabs>
                        <w:tab w:val="left" w:pos="235"/>
                      </w:tabs>
                      <w:bidi/>
                      <w:ind w:right="97"/>
                      <w:rPr>
                        <w:i/>
                        <w:sz w:val="16"/>
                      </w:rPr>
                    </w:pPr>
                    <w:r>
                      <w:rPr>
                        <w:i/>
                        <w:iCs/>
                        <w:sz w:val="16"/>
                        <w:szCs w:val="16"/>
                        <w:rtl/>
                        <w:lang w:bidi="ar"/>
                      </w:rPr>
                      <w:t xml:space="preserve">الدراسات المختبرية تبين أن في نطاقات الحموضة تحت </w:t>
                    </w:r>
                    <w:r>
                      <w:rPr>
                        <w:i/>
                        <w:iCs/>
                        <w:spacing w:val="-11"/>
                        <w:sz w:val="16"/>
                        <w:szCs w:val="16"/>
                        <w:rtl/>
                        <w:lang w:bidi="ar"/>
                      </w:rPr>
                      <w:t xml:space="preserve">4 </w:t>
                    </w:r>
                    <w:r>
                      <w:rPr>
                        <w:rtl/>
                        <w:lang w:bidi="ar"/>
                      </w:rPr>
                      <w:t xml:space="preserve"> </w:t>
                    </w:r>
                    <w:r>
                      <w:rPr>
                        <w:i/>
                        <w:iCs/>
                        <w:sz w:val="16"/>
                        <w:szCs w:val="16"/>
                        <w:rtl/>
                        <w:lang w:bidi="ar"/>
                      </w:rPr>
                      <w:t>يتم ديس- حلها من دون أي تأثير لي chanical.</w:t>
                    </w:r>
                    <w:r>
                      <w:rPr>
                        <w:rtl/>
                        <w:lang w:bidi="ar"/>
                      </w:rPr>
                      <w:t xml:space="preserve"> </w:t>
                    </w:r>
                    <w:r>
                      <w:rPr>
                        <w:i/>
                        <w:iCs/>
                        <w:sz w:val="16"/>
                        <w:szCs w:val="16"/>
                        <w:rtl/>
                        <w:lang w:bidi="ar"/>
                      </w:rPr>
                      <w:t xml:space="preserve"> </w:t>
                    </w:r>
                  </w:p>
                </w:txbxContent>
              </v:textbox>
            </v:shape>
            <v:shape id="_x0000_s1829" type="#_x0000_t202" style="position:absolute;left:6571;top:3298;width:1875;height:466" filled="f" strokeweight=".35pt">
              <v:textbox inset="0,0,0,0">
                <w:txbxContent>
                  <w:p w14:paraId="38CC5002" w14:textId="77777777" w:rsidR="00F20A36" w:rsidRDefault="00F61C15">
                    <w:pPr>
                      <w:bidi/>
                      <w:spacing w:before="65"/>
                      <w:ind w:left="42" w:right="205"/>
                      <w:rPr>
                        <w:sz w:val="16"/>
                      </w:rPr>
                    </w:pPr>
                    <w:r>
                      <w:rPr>
                        <w:sz w:val="16"/>
                        <w:szCs w:val="16"/>
                        <w:rtl/>
                        <w:lang w:bidi="ar"/>
                      </w:rPr>
                      <w:t>قابلية تحديد وراثيا جزئيا</w:t>
                    </w:r>
                  </w:p>
                </w:txbxContent>
              </v:textbox>
            </v:shape>
            <v:shape id="_x0000_s1828" type="#_x0000_t202" style="position:absolute;left:4584;top:3240;width:1421;height:1236" filled="f" strokeweight=".35pt">
              <v:textbox inset="0,0,0,0">
                <w:txbxContent>
                  <w:p w14:paraId="00F436C4" w14:textId="77777777" w:rsidR="00F20A36" w:rsidRDefault="00F61C15">
                    <w:pPr>
                      <w:bidi/>
                      <w:spacing w:before="45"/>
                      <w:ind w:left="73" w:right="289"/>
                      <w:rPr>
                        <w:sz w:val="16"/>
                      </w:rPr>
                    </w:pPr>
                    <w:r>
                      <w:rPr>
                        <w:sz w:val="16"/>
                        <w:szCs w:val="16"/>
                        <w:rtl/>
                        <w:lang w:bidi="ar"/>
                      </w:rPr>
                      <w:t>التعويض من خلال المكونات الأخرى:</w:t>
                    </w:r>
                  </w:p>
                  <w:p w14:paraId="33E5BC38" w14:textId="77777777" w:rsidR="00F20A36" w:rsidRDefault="00F61C15">
                    <w:pPr>
                      <w:numPr>
                        <w:ilvl w:val="0"/>
                        <w:numId w:val="7"/>
                      </w:numPr>
                      <w:tabs>
                        <w:tab w:val="left" w:pos="215"/>
                      </w:tabs>
                      <w:bidi/>
                      <w:spacing w:before="2" w:line="195" w:lineRule="exact"/>
                      <w:rPr>
                        <w:sz w:val="16"/>
                      </w:rPr>
                    </w:pPr>
                    <w:r>
                      <w:rPr>
                        <w:sz w:val="16"/>
                        <w:szCs w:val="16"/>
                        <w:rtl/>
                        <w:lang w:bidi="ar"/>
                      </w:rPr>
                      <w:t>· حليب</w:t>
                    </w:r>
                  </w:p>
                  <w:p w14:paraId="0F7280F9" w14:textId="77777777" w:rsidR="00F20A36" w:rsidRDefault="00F61C15">
                    <w:pPr>
                      <w:numPr>
                        <w:ilvl w:val="0"/>
                        <w:numId w:val="7"/>
                      </w:numPr>
                      <w:tabs>
                        <w:tab w:val="left" w:pos="215"/>
                      </w:tabs>
                      <w:bidi/>
                      <w:spacing w:line="195" w:lineRule="exact"/>
                      <w:rPr>
                        <w:sz w:val="16"/>
                      </w:rPr>
                    </w:pPr>
                    <w:r>
                      <w:rPr>
                        <w:sz w:val="16"/>
                        <w:szCs w:val="16"/>
                        <w:rtl/>
                        <w:lang w:bidi="ar"/>
                      </w:rPr>
                      <w:t>· جبن</w:t>
                    </w:r>
                  </w:p>
                </w:txbxContent>
              </v:textbox>
            </v:shape>
            <v:shape id="_x0000_s1827" type="#_x0000_t202" style="position:absolute;left:5930;top:2357;width:1872;height:360" fillcolor="#bae0e3" strokeweight=".35pt">
              <v:textbox inset="0,0,0,0">
                <w:txbxContent>
                  <w:p w14:paraId="10BD1A60" w14:textId="77777777" w:rsidR="00F20A36" w:rsidRDefault="00F61C15">
                    <w:pPr>
                      <w:bidi/>
                      <w:spacing w:before="113"/>
                      <w:ind w:left="428"/>
                      <w:rPr>
                        <w:sz w:val="16"/>
                      </w:rPr>
                    </w:pPr>
                    <w:r>
                      <w:rPr>
                        <w:sz w:val="16"/>
                        <w:szCs w:val="16"/>
                        <w:rtl/>
                        <w:lang w:bidi="ar"/>
                      </w:rPr>
                      <w:t>تآكل الأسنان</w:t>
                    </w:r>
                  </w:p>
                </w:txbxContent>
              </v:textbox>
            </v:shape>
            <v:shape id="_x0000_s1826" type="#_x0000_t202" style="position:absolute;left:4310;top:2357;width:1080;height:399" fillcolor="#bae0e3" strokeweight=".35pt">
              <v:textbox inset="0,0,0,0">
                <w:txbxContent>
                  <w:p w14:paraId="22C934E0" w14:textId="77777777" w:rsidR="00F20A36" w:rsidRDefault="00F61C15">
                    <w:pPr>
                      <w:bidi/>
                      <w:ind w:left="378" w:right="377"/>
                      <w:jc w:val="center"/>
                      <w:rPr>
                        <w:sz w:val="16"/>
                      </w:rPr>
                    </w:pPr>
                    <w:r>
                      <w:rPr>
                        <w:sz w:val="16"/>
                        <w:szCs w:val="16"/>
                        <w:rtl/>
                        <w:lang w:bidi="ar"/>
                      </w:rPr>
                      <w:t>حمض الغذاء</w:t>
                    </w:r>
                  </w:p>
                </w:txbxContent>
              </v:textbox>
            </v:shape>
            <v:shape id="_x0000_s1825" type="#_x0000_t202" style="position:absolute;left:1610;top:2357;width:2168;height:468" fillcolor="#ffc" strokeweight=".35pt">
              <v:textbox inset="0,0,0,0">
                <w:txbxContent>
                  <w:p w14:paraId="016659E1" w14:textId="77777777" w:rsidR="00F20A36" w:rsidRDefault="00F61C15">
                    <w:pPr>
                      <w:bidi/>
                      <w:ind w:left="322" w:right="316" w:firstLine="88"/>
                      <w:rPr>
                        <w:sz w:val="16"/>
                      </w:rPr>
                    </w:pPr>
                    <w:r>
                      <w:rPr>
                        <w:sz w:val="16"/>
                        <w:szCs w:val="16"/>
                        <w:rtl/>
                        <w:lang w:bidi="ar"/>
                      </w:rPr>
                      <w:t>الأدلة العلمية حمض→تآكل المسافة البادئة</w:t>
                    </w:r>
                  </w:p>
                </w:txbxContent>
              </v:textbox>
            </v:shape>
            <v:shape id="_x0000_s1824" type="#_x0000_t202" style="position:absolute;left:5210;top:1277;width:1260;height:360" filled="f" strokeweight=".35pt">
              <v:textbox inset="0,0,0,0">
                <w:txbxContent>
                  <w:p w14:paraId="6E12F917" w14:textId="77777777" w:rsidR="00F20A36" w:rsidRDefault="00F61C15">
                    <w:pPr>
                      <w:bidi/>
                      <w:spacing w:before="115"/>
                      <w:ind w:left="325"/>
                      <w:rPr>
                        <w:sz w:val="16"/>
                      </w:rPr>
                    </w:pPr>
                    <w:r>
                      <w:rPr>
                        <w:sz w:val="16"/>
                        <w:szCs w:val="16"/>
                        <w:rtl/>
                        <w:lang w:bidi="ar"/>
                      </w:rPr>
                      <w:t>مبلغ</w:t>
                    </w:r>
                  </w:p>
                </w:txbxContent>
              </v:textbox>
            </v:shape>
            <v:shape id="_x0000_s1823" type="#_x0000_t202" style="position:absolute;left:3770;top:1277;width:1080;height:360" filled="f" strokeweight=".35pt">
              <v:textbox inset="0,0,0,0">
                <w:txbxContent>
                  <w:p w14:paraId="177FE22A" w14:textId="77777777" w:rsidR="00F20A36" w:rsidRDefault="00F61C15">
                    <w:pPr>
                      <w:bidi/>
                      <w:spacing w:before="117"/>
                      <w:ind w:left="157"/>
                      <w:rPr>
                        <w:sz w:val="16"/>
                      </w:rPr>
                    </w:pPr>
                    <w:r>
                      <w:rPr>
                        <w:sz w:val="16"/>
                        <w:szCs w:val="16"/>
                        <w:rtl/>
                        <w:lang w:bidi="ar"/>
                      </w:rPr>
                      <w:t>تردد</w:t>
                    </w:r>
                  </w:p>
                </w:txbxContent>
              </v:textbox>
            </v:shape>
            <w10:wrap type="topAndBottom" anchorx="page"/>
          </v:group>
        </w:pict>
      </w:r>
    </w:p>
    <w:p w14:paraId="4D08C7CB" w14:textId="77777777" w:rsidR="00F20A36" w:rsidRDefault="00F20A36">
      <w:pPr>
        <w:pStyle w:val="BodyText"/>
        <w:spacing w:before="4"/>
        <w:rPr>
          <w:b/>
          <w:sz w:val="19"/>
        </w:rPr>
      </w:pPr>
    </w:p>
    <w:p w14:paraId="64E5905C" w14:textId="77777777" w:rsidR="00F20A36" w:rsidRDefault="00F61C15">
      <w:pPr>
        <w:pStyle w:val="BodyText"/>
        <w:bidi/>
        <w:ind w:left="178" w:right="1404"/>
        <w:jc w:val="both"/>
      </w:pPr>
      <w:r>
        <w:rPr>
          <w:rtl/>
          <w:lang w:bidi="ar"/>
        </w:rPr>
        <w:t>لذلك، لم يتم تطوير أي نموذج هيكلي لتنظيم التجربة عبر الإنترنت. وقد جمعت الخصائص ذات الصلة في رأي الخبراء بشأن "الخطر" و "الخطر"كقائمة. في ورشة العمل الداخلية الثانية BfR (25 أبريل 2006) تم تحديد الجوانب التالية جنبا إلى جنب مع خبراء BfR بأنها ذات أهمية في رأي BfR لتقييم - من الخطر وتقييم خطر مادة كيميائية:</w:t>
      </w:r>
    </w:p>
    <w:p w14:paraId="55DFFC8D" w14:textId="77777777" w:rsidR="00F20A36" w:rsidRDefault="00F20A36">
      <w:pPr>
        <w:pStyle w:val="BodyText"/>
        <w:spacing w:before="8"/>
        <w:rPr>
          <w:sz w:val="21"/>
        </w:rPr>
      </w:pPr>
    </w:p>
    <w:p w14:paraId="0CE892FB" w14:textId="77777777" w:rsidR="00F20A36" w:rsidRDefault="00F61C15">
      <w:pPr>
        <w:pStyle w:val="Heading3"/>
        <w:bidi/>
        <w:ind w:firstLine="0"/>
        <w:jc w:val="both"/>
      </w:pPr>
      <w:r>
        <w:rPr>
          <w:rtl/>
          <w:lang w:bidi="ar"/>
        </w:rPr>
        <w:t>الجوانب المتعلقة ب "الخطر":</w:t>
      </w:r>
    </w:p>
    <w:p w14:paraId="515B4DEC" w14:textId="77777777" w:rsidR="00F20A36" w:rsidRDefault="00F61C15">
      <w:pPr>
        <w:pStyle w:val="ListParagraph"/>
        <w:numPr>
          <w:ilvl w:val="0"/>
          <w:numId w:val="13"/>
        </w:numPr>
        <w:tabs>
          <w:tab w:val="left" w:pos="462"/>
        </w:tabs>
        <w:bidi/>
        <w:spacing w:before="123"/>
        <w:jc w:val="both"/>
        <w:rPr>
          <w:rFonts w:ascii="Symbol" w:hAnsi="Symbol"/>
        </w:rPr>
      </w:pPr>
      <w:r>
        <w:rPr>
          <w:rtl/>
          <w:lang w:bidi="ar"/>
        </w:rPr>
        <w:t>تحديد المادة للتقييم</w:t>
      </w:r>
    </w:p>
    <w:p w14:paraId="36C92D0D" w14:textId="77777777" w:rsidR="00F20A36" w:rsidRDefault="00F61C15">
      <w:pPr>
        <w:pStyle w:val="ListParagraph"/>
        <w:numPr>
          <w:ilvl w:val="0"/>
          <w:numId w:val="13"/>
        </w:numPr>
        <w:tabs>
          <w:tab w:val="left" w:pos="462"/>
        </w:tabs>
        <w:bidi/>
        <w:spacing w:before="117"/>
        <w:ind w:right="1407"/>
        <w:jc w:val="both"/>
        <w:rPr>
          <w:rFonts w:ascii="Symbol" w:hAnsi="Symbol"/>
        </w:rPr>
      </w:pPr>
      <w:r>
        <w:rPr>
          <w:rtl/>
          <w:lang w:bidi="ar"/>
        </w:rPr>
        <w:t>الخصائص الفيزيائية والكيميائية للمادة – بما في ذلك اللون والكثافة ونقطة الانصهار ونقطة الغليان والذوبان وما إلى ذلك. التقلب هو خاصية هامة الفيزيائية والكيميائية كما يمكن استنشاق المواد المتطايرة، وبالتالي، أكثر خطورة من تلك غير الخامسolatile. تحديد الشوائب في مادة مهم أيضا في توصيف المخاطر لأنها قد تكون شديدة  السمية.</w:t>
      </w:r>
    </w:p>
    <w:p w14:paraId="5ED22F27" w14:textId="77777777" w:rsidR="00F20A36" w:rsidRDefault="00F61C15">
      <w:pPr>
        <w:pStyle w:val="ListParagraph"/>
        <w:numPr>
          <w:ilvl w:val="0"/>
          <w:numId w:val="13"/>
        </w:numPr>
        <w:tabs>
          <w:tab w:val="left" w:pos="462"/>
        </w:tabs>
        <w:bidi/>
        <w:spacing w:before="121"/>
        <w:jc w:val="both"/>
        <w:rPr>
          <w:rFonts w:ascii="Symbol" w:hAnsi="Symbol"/>
        </w:rPr>
      </w:pPr>
      <w:r>
        <w:rPr>
          <w:rtl/>
          <w:lang w:bidi="ar"/>
        </w:rPr>
        <w:t>درجة الخطر المرتبط بمادة ما</w:t>
      </w:r>
    </w:p>
    <w:p w14:paraId="4067C66E" w14:textId="77777777" w:rsidR="00F20A36" w:rsidRDefault="00F61C15">
      <w:pPr>
        <w:pStyle w:val="ListParagraph"/>
        <w:numPr>
          <w:ilvl w:val="0"/>
          <w:numId w:val="13"/>
        </w:numPr>
        <w:tabs>
          <w:tab w:val="left" w:pos="462"/>
        </w:tabs>
        <w:bidi/>
        <w:spacing w:before="116"/>
        <w:ind w:right="1408"/>
        <w:jc w:val="both"/>
        <w:rPr>
          <w:rFonts w:ascii="Symbol" w:hAnsi="Symbol"/>
        </w:rPr>
      </w:pPr>
      <w:r>
        <w:rPr>
          <w:rtl/>
          <w:lang w:bidi="ar"/>
        </w:rPr>
        <w:t>نقاط النهاية المحتملة (الضرر) من خلال المادة (التسرطن ، nicity المسخ، الطفرات ، وما إلى ذلك)</w:t>
      </w:r>
    </w:p>
    <w:p w14:paraId="68344CF0" w14:textId="77777777" w:rsidR="00F20A36" w:rsidRDefault="00F20A36">
      <w:pPr>
        <w:pStyle w:val="BodyText"/>
        <w:rPr>
          <w:sz w:val="20"/>
        </w:rPr>
      </w:pPr>
    </w:p>
    <w:p w14:paraId="3978915E" w14:textId="77777777" w:rsidR="00F20A36" w:rsidRDefault="00F20A36">
      <w:pPr>
        <w:pStyle w:val="BodyText"/>
        <w:rPr>
          <w:sz w:val="20"/>
        </w:rPr>
      </w:pPr>
    </w:p>
    <w:p w14:paraId="616D987D" w14:textId="77777777" w:rsidR="00F20A36" w:rsidRDefault="00B94CC6">
      <w:pPr>
        <w:pStyle w:val="BodyText"/>
        <w:spacing w:before="6"/>
        <w:rPr>
          <w:sz w:val="18"/>
        </w:rPr>
      </w:pPr>
      <w:r>
        <w:pict w14:anchorId="5C661C08">
          <v:shape id="_x0000_s1821" style="position:absolute;margin-left:70.9pt;margin-top:12.9pt;width:2in;height:.1pt;z-index:-251625472;mso-wrap-distance-left:0;mso-wrap-distance-right:0;mso-position-horizontal-relative:page" coordorigin="1418,258" coordsize="2880,0" path="m1418,258r2880,e" filled="f" strokeweight=".6pt">
            <v:path arrowok="t"/>
            <w10:wrap type="topAndBottom" anchorx="page"/>
          </v:shape>
        </w:pict>
      </w:r>
    </w:p>
    <w:p w14:paraId="447FEF57" w14:textId="77777777" w:rsidR="00F20A36" w:rsidRDefault="00F61C15">
      <w:pPr>
        <w:bidi/>
        <w:spacing w:before="37" w:line="196" w:lineRule="exact"/>
        <w:ind w:left="178"/>
        <w:rPr>
          <w:sz w:val="16"/>
        </w:rPr>
      </w:pPr>
      <w:r>
        <w:rPr>
          <w:position w:val="8"/>
          <w:sz w:val="10"/>
          <w:szCs w:val="10"/>
          <w:rtl/>
          <w:lang w:bidi="ar"/>
        </w:rPr>
        <w:t xml:space="preserve">(18) </w:t>
      </w:r>
      <w:r>
        <w:rPr>
          <w:sz w:val="16"/>
          <w:szCs w:val="16"/>
          <w:rtl/>
          <w:lang w:bidi="ar"/>
        </w:rPr>
        <w:t>Cf. أيضا UMID 2، 2007، ص 8-11، "الأغذية الحمضية وصحة الأسنان" نتيجة حلقة عمل للخبراء.</w:t>
      </w:r>
    </w:p>
    <w:p w14:paraId="7B0DC713" w14:textId="77777777" w:rsidR="00F20A36" w:rsidRDefault="00F61C15">
      <w:pPr>
        <w:bidi/>
        <w:spacing w:line="196" w:lineRule="exact"/>
        <w:ind w:left="178"/>
        <w:rPr>
          <w:sz w:val="16"/>
        </w:rPr>
      </w:pPr>
      <w:r>
        <w:rPr>
          <w:position w:val="8"/>
          <w:sz w:val="10"/>
          <w:szCs w:val="10"/>
          <w:rtl/>
          <w:lang w:bidi="ar"/>
        </w:rPr>
        <w:t xml:space="preserve">(19) </w:t>
      </w:r>
      <w:r>
        <w:rPr>
          <w:sz w:val="16"/>
          <w:szCs w:val="16"/>
          <w:rtl/>
          <w:lang w:bidi="ar"/>
        </w:rPr>
        <w:t>يتضمن نموذج من هذا النوع الجوانب ذات الصلة لتقييم الحالة.</w:t>
      </w:r>
    </w:p>
    <w:p w14:paraId="5A9B2860" w14:textId="77777777" w:rsidR="00F20A36" w:rsidRDefault="00F20A36">
      <w:pPr>
        <w:spacing w:line="196" w:lineRule="exact"/>
        <w:rPr>
          <w:sz w:val="16"/>
        </w:rPr>
        <w:sectPr w:rsidR="00F20A36">
          <w:pgSz w:w="11900" w:h="16840"/>
          <w:pgMar w:top="1320" w:right="0" w:bottom="280" w:left="1240" w:header="1039" w:footer="0" w:gutter="0"/>
          <w:cols w:space="720"/>
        </w:sectPr>
      </w:pPr>
    </w:p>
    <w:p w14:paraId="0D68CA1D" w14:textId="77777777" w:rsidR="00F20A36" w:rsidRDefault="00F20A36">
      <w:pPr>
        <w:pStyle w:val="BodyText"/>
        <w:spacing w:before="3"/>
        <w:rPr>
          <w:sz w:val="25"/>
        </w:rPr>
      </w:pPr>
    </w:p>
    <w:p w14:paraId="081E68D8" w14:textId="77777777" w:rsidR="00F20A36" w:rsidRDefault="00F61C15">
      <w:pPr>
        <w:pStyle w:val="ListParagraph"/>
        <w:numPr>
          <w:ilvl w:val="0"/>
          <w:numId w:val="13"/>
        </w:numPr>
        <w:tabs>
          <w:tab w:val="left" w:pos="462"/>
        </w:tabs>
        <w:bidi/>
        <w:spacing w:before="83" w:line="237" w:lineRule="auto"/>
        <w:ind w:right="1407"/>
        <w:rPr>
          <w:rFonts w:ascii="Symbol" w:hAnsi="Symbol"/>
        </w:rPr>
      </w:pPr>
      <w:r>
        <w:rPr>
          <w:rtl/>
          <w:lang w:bidi="ar"/>
        </w:rPr>
        <w:t>قاعدة البيانات: ما مدى قدرة البيانات العلمية المتاحة على الاعتمادعليها؟ كم عدد الدراسات التي أجريت؟ هل هناك دراسات في البشر أو في الحيوانات (مشكلة  استقراء)؟</w:t>
      </w:r>
    </w:p>
    <w:p w14:paraId="11A8E3B0" w14:textId="77777777" w:rsidR="00F20A36" w:rsidRDefault="00F61C15">
      <w:pPr>
        <w:pStyle w:val="ListParagraph"/>
        <w:numPr>
          <w:ilvl w:val="0"/>
          <w:numId w:val="13"/>
        </w:numPr>
        <w:tabs>
          <w:tab w:val="left" w:pos="462"/>
        </w:tabs>
        <w:bidi/>
        <w:spacing w:before="121"/>
        <w:rPr>
          <w:rFonts w:ascii="Symbol" w:hAnsi="Symbol"/>
        </w:rPr>
      </w:pPr>
      <w:r>
        <w:rPr>
          <w:rtl/>
          <w:lang w:bidi="ar"/>
        </w:rPr>
        <w:t>المستوى الذي تكون المادة منه ضارة للإنسان</w:t>
      </w:r>
    </w:p>
    <w:p w14:paraId="173399C7" w14:textId="77777777" w:rsidR="00F20A36" w:rsidRDefault="00F61C15">
      <w:pPr>
        <w:pStyle w:val="ListParagraph"/>
        <w:numPr>
          <w:ilvl w:val="0"/>
          <w:numId w:val="13"/>
        </w:numPr>
        <w:tabs>
          <w:tab w:val="left" w:pos="462"/>
        </w:tabs>
        <w:bidi/>
        <w:spacing w:before="117"/>
        <w:ind w:right="1410"/>
        <w:rPr>
          <w:rFonts w:ascii="Symbol" w:hAnsi="Symbol"/>
        </w:rPr>
      </w:pPr>
      <w:r>
        <w:rPr>
          <w:rtl/>
          <w:lang w:bidi="ar"/>
        </w:rPr>
        <w:t>سلوك المادة في الجسم: تراكم وانهيار (جوانب ديناميات سامة وسمية)</w:t>
      </w:r>
    </w:p>
    <w:p w14:paraId="319F1BAB" w14:textId="77777777" w:rsidR="00F20A36" w:rsidRDefault="00F61C15">
      <w:pPr>
        <w:pStyle w:val="ListParagraph"/>
        <w:numPr>
          <w:ilvl w:val="0"/>
          <w:numId w:val="13"/>
        </w:numPr>
        <w:tabs>
          <w:tab w:val="left" w:pos="462"/>
        </w:tabs>
        <w:bidi/>
        <w:spacing w:before="118"/>
        <w:rPr>
          <w:rFonts w:ascii="Symbol" w:hAnsi="Symbol"/>
        </w:rPr>
      </w:pPr>
      <w:r>
        <w:rPr>
          <w:rtl/>
          <w:lang w:bidi="ar"/>
        </w:rPr>
        <w:t>تصنيف ووسم مادة ما على أساس معايير الاتحاد الأوروبي</w:t>
      </w:r>
    </w:p>
    <w:p w14:paraId="3FF547B0" w14:textId="77777777" w:rsidR="00F20A36" w:rsidRDefault="00F61C15">
      <w:pPr>
        <w:pStyle w:val="ListParagraph"/>
        <w:numPr>
          <w:ilvl w:val="0"/>
          <w:numId w:val="13"/>
        </w:numPr>
        <w:tabs>
          <w:tab w:val="left" w:pos="462"/>
        </w:tabs>
        <w:bidi/>
        <w:spacing w:before="120"/>
        <w:rPr>
          <w:rFonts w:ascii="Symbol" w:hAnsi="Symbol"/>
        </w:rPr>
      </w:pPr>
      <w:r>
        <w:rPr>
          <w:rtl/>
          <w:lang w:bidi="ar"/>
        </w:rPr>
        <w:t xml:space="preserve">عدم اليقين في التقييم (مثل استقراء النماذج الحيوانية للبشر)  </w:t>
      </w:r>
    </w:p>
    <w:p w14:paraId="3FCBF93D" w14:textId="77777777" w:rsidR="00F20A36" w:rsidRDefault="00F20A36">
      <w:pPr>
        <w:pStyle w:val="BodyText"/>
        <w:spacing w:before="11"/>
        <w:rPr>
          <w:sz w:val="33"/>
        </w:rPr>
      </w:pPr>
    </w:p>
    <w:p w14:paraId="0F256BE2" w14:textId="77777777" w:rsidR="00F20A36" w:rsidRDefault="00F61C15">
      <w:pPr>
        <w:pStyle w:val="Heading3"/>
        <w:bidi/>
        <w:ind w:firstLine="0"/>
      </w:pPr>
      <w:r>
        <w:rPr>
          <w:rtl/>
          <w:lang w:bidi="ar"/>
        </w:rPr>
        <w:t>الجوانب المتعلقة ب "المخاطر":</w:t>
      </w:r>
    </w:p>
    <w:p w14:paraId="29A884F6" w14:textId="77777777" w:rsidR="00F20A36" w:rsidRDefault="00F61C15">
      <w:pPr>
        <w:pStyle w:val="ListParagraph"/>
        <w:numPr>
          <w:ilvl w:val="0"/>
          <w:numId w:val="13"/>
        </w:numPr>
        <w:tabs>
          <w:tab w:val="left" w:pos="462"/>
        </w:tabs>
        <w:bidi/>
        <w:spacing w:before="123" w:line="268" w:lineRule="exact"/>
        <w:rPr>
          <w:rFonts w:ascii="Symbol" w:hAnsi="Symbol"/>
        </w:rPr>
      </w:pPr>
      <w:r>
        <w:rPr>
          <w:rtl/>
          <w:lang w:bidi="ar"/>
        </w:rPr>
        <w:t>التعرض</w:t>
      </w:r>
    </w:p>
    <w:p w14:paraId="41018C43" w14:textId="77777777" w:rsidR="00F20A36" w:rsidRDefault="00F61C15">
      <w:pPr>
        <w:pStyle w:val="ListParagraph"/>
        <w:numPr>
          <w:ilvl w:val="1"/>
          <w:numId w:val="13"/>
        </w:numPr>
        <w:tabs>
          <w:tab w:val="left" w:pos="637"/>
        </w:tabs>
        <w:bidi/>
        <w:spacing w:line="252" w:lineRule="exact"/>
        <w:ind w:hanging="138"/>
      </w:pPr>
      <w:r>
        <w:rPr>
          <w:rtl/>
          <w:lang w:bidi="ar"/>
        </w:rPr>
        <w:t>وجود التعرض</w:t>
      </w:r>
    </w:p>
    <w:p w14:paraId="736EB756" w14:textId="77777777" w:rsidR="00F20A36" w:rsidRDefault="00F61C15">
      <w:pPr>
        <w:pStyle w:val="ListParagraph"/>
        <w:numPr>
          <w:ilvl w:val="1"/>
          <w:numId w:val="13"/>
        </w:numPr>
        <w:tabs>
          <w:tab w:val="left" w:pos="637"/>
        </w:tabs>
        <w:bidi/>
        <w:spacing w:before="2" w:line="252" w:lineRule="exact"/>
        <w:ind w:hanging="138"/>
      </w:pPr>
      <w:r>
        <w:rPr>
          <w:rtl/>
          <w:lang w:bidi="ar"/>
        </w:rPr>
        <w:t>مسارات التعرض</w:t>
      </w:r>
    </w:p>
    <w:p w14:paraId="797C45A4" w14:textId="77777777" w:rsidR="00F20A36" w:rsidRDefault="00F61C15">
      <w:pPr>
        <w:pStyle w:val="ListParagraph"/>
        <w:numPr>
          <w:ilvl w:val="1"/>
          <w:numId w:val="13"/>
        </w:numPr>
        <w:tabs>
          <w:tab w:val="left" w:pos="637"/>
        </w:tabs>
        <w:bidi/>
        <w:spacing w:line="252" w:lineRule="exact"/>
        <w:ind w:hanging="138"/>
      </w:pPr>
      <w:r>
        <w:rPr>
          <w:rtl/>
          <w:lang w:bidi="ar"/>
        </w:rPr>
        <w:t>تكرار التعرض</w:t>
      </w:r>
    </w:p>
    <w:p w14:paraId="2F8897E5" w14:textId="77777777" w:rsidR="00F20A36" w:rsidRDefault="00F61C15">
      <w:pPr>
        <w:pStyle w:val="ListParagraph"/>
        <w:numPr>
          <w:ilvl w:val="1"/>
          <w:numId w:val="13"/>
        </w:numPr>
        <w:tabs>
          <w:tab w:val="left" w:pos="637"/>
        </w:tabs>
        <w:bidi/>
        <w:spacing w:before="1" w:line="252" w:lineRule="exact"/>
        <w:ind w:hanging="138"/>
      </w:pPr>
      <w:r>
        <w:rPr>
          <w:rtl/>
          <w:lang w:bidi="ar"/>
        </w:rPr>
        <w:t>مدة التعرض</w:t>
      </w:r>
    </w:p>
    <w:p w14:paraId="2637F4A6" w14:textId="77777777" w:rsidR="00F20A36" w:rsidRDefault="00F61C15">
      <w:pPr>
        <w:pStyle w:val="ListParagraph"/>
        <w:numPr>
          <w:ilvl w:val="0"/>
          <w:numId w:val="13"/>
        </w:numPr>
        <w:tabs>
          <w:tab w:val="left" w:pos="462"/>
        </w:tabs>
        <w:bidi/>
        <w:spacing w:line="268" w:lineRule="exact"/>
        <w:rPr>
          <w:rFonts w:ascii="Symbol" w:hAnsi="Symbol"/>
        </w:rPr>
      </w:pPr>
      <w:r>
        <w:rPr>
          <w:rtl/>
          <w:lang w:bidi="ar"/>
        </w:rPr>
        <w:t>مستوى المخاطر</w:t>
      </w:r>
    </w:p>
    <w:p w14:paraId="4BB15095" w14:textId="77777777" w:rsidR="00F20A36" w:rsidRDefault="00F61C15">
      <w:pPr>
        <w:pStyle w:val="ListParagraph"/>
        <w:numPr>
          <w:ilvl w:val="0"/>
          <w:numId w:val="13"/>
        </w:numPr>
        <w:tabs>
          <w:tab w:val="left" w:pos="462"/>
        </w:tabs>
        <w:bidi/>
        <w:spacing w:line="268" w:lineRule="exact"/>
        <w:rPr>
          <w:rFonts w:ascii="Symbol" w:hAnsi="Symbol"/>
        </w:rPr>
      </w:pPr>
      <w:r>
        <w:rPr>
          <w:rtl/>
          <w:lang w:bidi="ar"/>
        </w:rPr>
        <w:t>قابلية الفرد (الضعف)</w:t>
      </w:r>
    </w:p>
    <w:p w14:paraId="6C6D3A85" w14:textId="77777777" w:rsidR="00F20A36" w:rsidRDefault="00F61C15">
      <w:pPr>
        <w:pStyle w:val="ListParagraph"/>
        <w:numPr>
          <w:ilvl w:val="0"/>
          <w:numId w:val="13"/>
        </w:numPr>
        <w:tabs>
          <w:tab w:val="left" w:pos="462"/>
        </w:tabs>
        <w:bidi/>
        <w:spacing w:line="268" w:lineRule="exact"/>
        <w:rPr>
          <w:rFonts w:ascii="Symbol" w:hAnsi="Symbol"/>
        </w:rPr>
      </w:pPr>
      <w:r>
        <w:rPr>
          <w:rtl/>
          <w:lang w:bidi="ar"/>
        </w:rPr>
        <w:t>تقييم المخاطر الموجز</w:t>
      </w:r>
    </w:p>
    <w:p w14:paraId="356AEAB7" w14:textId="77777777" w:rsidR="00F20A36" w:rsidRDefault="00F61C15">
      <w:pPr>
        <w:pStyle w:val="ListParagraph"/>
        <w:numPr>
          <w:ilvl w:val="0"/>
          <w:numId w:val="13"/>
        </w:numPr>
        <w:tabs>
          <w:tab w:val="left" w:pos="462"/>
        </w:tabs>
        <w:bidi/>
        <w:spacing w:line="269" w:lineRule="exact"/>
        <w:rPr>
          <w:rFonts w:ascii="Symbol" w:hAnsi="Symbol"/>
        </w:rPr>
      </w:pPr>
      <w:r>
        <w:rPr>
          <w:rtl/>
          <w:lang w:bidi="ar"/>
        </w:rPr>
        <w:t>عدم اليقين في التقييم (قبل كل شيء عند تقدير التعرض)</w:t>
      </w:r>
    </w:p>
    <w:p w14:paraId="61BB459F" w14:textId="77777777" w:rsidR="00F20A36" w:rsidRDefault="00F20A36">
      <w:pPr>
        <w:pStyle w:val="BodyText"/>
        <w:spacing w:before="10"/>
        <w:rPr>
          <w:sz w:val="21"/>
        </w:rPr>
      </w:pPr>
    </w:p>
    <w:p w14:paraId="686AC81D" w14:textId="77777777" w:rsidR="00F20A36" w:rsidRDefault="00F61C15">
      <w:pPr>
        <w:pStyle w:val="BodyText"/>
        <w:bidi/>
        <w:ind w:left="178" w:right="1461"/>
      </w:pPr>
      <w:r>
        <w:rPr>
          <w:rtl/>
          <w:lang w:bidi="ar"/>
        </w:rPr>
        <w:t>الجوانب المتعلقة ب "الخطر" والجوانب المتعلقة ب "المخاطر" هي الأساس لاختيار البيانات الإعلامية في التجربة عبر الإنترنت.</w:t>
      </w:r>
    </w:p>
    <w:p w14:paraId="638BFB31" w14:textId="77777777" w:rsidR="00F20A36" w:rsidRDefault="00F20A36">
      <w:pPr>
        <w:pStyle w:val="BodyText"/>
      </w:pPr>
    </w:p>
    <w:p w14:paraId="0C306DE8" w14:textId="77777777" w:rsidR="00F20A36" w:rsidRDefault="00F61C15">
      <w:pPr>
        <w:pStyle w:val="BodyText"/>
        <w:bidi/>
        <w:ind w:left="178" w:right="1406"/>
        <w:jc w:val="both"/>
      </w:pPr>
      <w:r>
        <w:rPr>
          <w:rtl/>
          <w:lang w:bidi="ar"/>
        </w:rPr>
        <w:t>وكشفت المناقشات أن الأمثلة المختلفة تختلف بطرق معينة، على سبيل المثال فيما يتعلق بالمعرفة العلمية أو إدارة المخاطر. غير أنه لا توجد اختلافات رئيسية فيما يتعلق بالتمييز بين الخطر والخطر. هو دائما حول بعض, خصائص ه التأسيسيةللمفاهيم "خطر" و "خطر". لذلك، اختيرت لدراسة حالة واحدة للتجربة على الإنترنت. كان من شأن تنظيم التجربة بأربع دراسات حالة مختلفة أن يجعلها أكثر تعقيدا دون توفير أيتشكيلإعلان.</w:t>
      </w:r>
    </w:p>
    <w:p w14:paraId="38F50E5C" w14:textId="77777777" w:rsidR="00F20A36" w:rsidRDefault="00F20A36">
      <w:pPr>
        <w:pStyle w:val="BodyText"/>
        <w:rPr>
          <w:sz w:val="24"/>
        </w:rPr>
      </w:pPr>
    </w:p>
    <w:p w14:paraId="2C34B84A" w14:textId="77777777" w:rsidR="00F20A36" w:rsidRDefault="00F20A36">
      <w:pPr>
        <w:pStyle w:val="BodyText"/>
        <w:spacing w:before="1"/>
        <w:rPr>
          <w:sz w:val="25"/>
        </w:rPr>
      </w:pPr>
    </w:p>
    <w:p w14:paraId="7D8EB2B1" w14:textId="77777777" w:rsidR="00F20A36" w:rsidRDefault="00F61C15">
      <w:pPr>
        <w:pStyle w:val="Heading3"/>
        <w:numPr>
          <w:ilvl w:val="1"/>
          <w:numId w:val="15"/>
        </w:numPr>
        <w:tabs>
          <w:tab w:val="left" w:pos="744"/>
          <w:tab w:val="left" w:pos="745"/>
        </w:tabs>
        <w:bidi/>
      </w:pPr>
      <w:bookmarkStart w:id="27" w:name="_TOC_250010"/>
      <w:bookmarkEnd w:id="27"/>
      <w:r>
        <w:rPr>
          <w:rtl/>
          <w:lang w:bidi="ar"/>
        </w:rPr>
        <w:t>الاختبار المسبق</w:t>
      </w:r>
    </w:p>
    <w:p w14:paraId="666A18E6" w14:textId="77777777" w:rsidR="00F20A36" w:rsidRDefault="00F20A36">
      <w:pPr>
        <w:pStyle w:val="BodyText"/>
        <w:spacing w:before="3"/>
        <w:rPr>
          <w:b/>
          <w:sz w:val="19"/>
        </w:rPr>
      </w:pPr>
    </w:p>
    <w:p w14:paraId="0F4A1F47" w14:textId="77777777" w:rsidR="00F20A36" w:rsidRDefault="00F61C15">
      <w:pPr>
        <w:pStyle w:val="BodyText"/>
        <w:bidi/>
        <w:spacing w:before="1"/>
        <w:ind w:left="178" w:right="1406"/>
        <w:jc w:val="both"/>
      </w:pPr>
      <w:r>
        <w:rPr>
          <w:rtl/>
          <w:lang w:bidi="ar"/>
        </w:rPr>
        <w:t xml:space="preserve">وفي خريف عام 2005، درست جدوى نهج </w:t>
      </w:r>
      <w:r>
        <w:rPr>
          <w:i/>
          <w:iCs/>
          <w:rtl/>
          <w:lang w:bidi="ar"/>
        </w:rPr>
        <w:t xml:space="preserve">تتبع المعلومات </w:t>
      </w:r>
      <w:r>
        <w:rPr>
          <w:rtl/>
          <w:lang w:bidi="ar"/>
        </w:rPr>
        <w:t>في اختبار تمهيدي. وتركز الاهتمام الرئيسي على ما إذا كان المشاركون في الدراسة فهم proce - dure ، يمكن تنفيذه دون أيصعوبات major وما إذا كانت البيانات تسمح صالحة يخدع - clusions حول الهياكل المفاهيمية.</w:t>
      </w:r>
    </w:p>
    <w:p w14:paraId="299E939A" w14:textId="77777777" w:rsidR="00F20A36" w:rsidRDefault="00F20A36">
      <w:pPr>
        <w:pStyle w:val="BodyText"/>
        <w:spacing w:before="11"/>
        <w:rPr>
          <w:sz w:val="21"/>
        </w:rPr>
      </w:pPr>
    </w:p>
    <w:p w14:paraId="43914640" w14:textId="77777777" w:rsidR="00F20A36" w:rsidRDefault="00F61C15">
      <w:pPr>
        <w:pStyle w:val="BodyText"/>
        <w:bidi/>
        <w:ind w:left="178" w:right="1406"/>
        <w:jc w:val="both"/>
      </w:pPr>
      <w:r>
        <w:rPr>
          <w:rtl/>
          <w:lang w:bidi="ar"/>
        </w:rPr>
        <w:t>أجرى الاختبار قبل الاختبار طلاب علم النفس في جامعة إنسبروك. لقد أعادوا فهم الناس من بيئتهم الاجتماعية كمشاركين في الدراسة. وشارك في الاختبار ما مجموعه 110 أشخاص تتراوح أعمارهم بين 14 و 84 سنة (أي 32 سنة) وكان 52 في المائة من المشاركين من الذكور، و 48 في المائة من الإناث، و 45 في المائة من المشاركين من الطلاب، و 20 في المائة من الموظفين/الإناث المدنية. وكان 23 في المائة آخرين نشطين في قطاع الخدمات(مثل التدريس والطب)، وكانت نسبة 15 في المائة من الباقين ربات بيوت أو تلاميذ أو متقاعدين في سن الشيخوخة أو يعملون لحسابهم الخاص.</w:t>
      </w:r>
    </w:p>
    <w:p w14:paraId="3740CDC8" w14:textId="77777777" w:rsidR="00F20A36" w:rsidRDefault="00F20A36">
      <w:pPr>
        <w:pStyle w:val="BodyText"/>
      </w:pPr>
    </w:p>
    <w:p w14:paraId="4C2344E7" w14:textId="77777777" w:rsidR="00F20A36" w:rsidRDefault="00F61C15">
      <w:pPr>
        <w:pStyle w:val="BodyText"/>
        <w:bidi/>
        <w:ind w:left="178" w:right="1406"/>
        <w:jc w:val="both"/>
      </w:pPr>
      <w:r>
        <w:rPr>
          <w:rtl/>
          <w:lang w:bidi="ar"/>
        </w:rPr>
        <w:t>وأبلغ المشاركون في الدراسة بأنها تنطوي على تقييم مخاطر المواد الكيميائية. ثم أعطيت 16 بطاقة معلومات ذات جوانب مختلفة ذات صلة أو غير قابلة للتقييم (انظر الجدول 3). وسئلوا عن المعلومات التي استخدموها في خطر وجود مادة كيميائية. ثم طلب من المشاركين في الدراسة أولا وقبل كل شيء لاختيار البطاقات التي أنان رأيهم كانت مهمة. ووضعت البطاقات غير المحددة جانبا.</w:t>
      </w:r>
    </w:p>
    <w:p w14:paraId="00172432" w14:textId="77777777" w:rsidR="00F20A36" w:rsidRDefault="00F20A36">
      <w:pPr>
        <w:jc w:val="both"/>
        <w:sectPr w:rsidR="00F20A36">
          <w:pgSz w:w="11900" w:h="16840"/>
          <w:pgMar w:top="1320" w:right="0" w:bottom="280" w:left="1240" w:header="1039" w:footer="0" w:gutter="0"/>
          <w:cols w:space="720"/>
        </w:sectPr>
      </w:pPr>
    </w:p>
    <w:p w14:paraId="12D43037" w14:textId="77777777" w:rsidR="00F20A36" w:rsidRDefault="00F20A36">
      <w:pPr>
        <w:pStyle w:val="BodyText"/>
        <w:rPr>
          <w:sz w:val="24"/>
        </w:rPr>
      </w:pPr>
    </w:p>
    <w:p w14:paraId="714A5B3C" w14:textId="77777777" w:rsidR="00F20A36" w:rsidRDefault="00F61C15">
      <w:pPr>
        <w:pStyle w:val="BodyText"/>
        <w:bidi/>
        <w:spacing w:before="95"/>
        <w:ind w:left="178" w:right="2013"/>
      </w:pPr>
      <w:r>
        <w:rPr>
          <w:rtl/>
          <w:lang w:bidi="ar"/>
        </w:rPr>
        <w:t>ثم طلب من المشاركين ترتيب بطاقات المعلومات حسب الأهمية التي أعطيت بموجبها أهم رتبة 1، والرتبة الثانية 2 إلخ.</w:t>
      </w:r>
    </w:p>
    <w:p w14:paraId="4C9B0F91" w14:textId="77777777" w:rsidR="00F20A36" w:rsidRDefault="00F20A36">
      <w:pPr>
        <w:pStyle w:val="BodyText"/>
        <w:spacing w:before="9"/>
        <w:rPr>
          <w:sz w:val="23"/>
        </w:rPr>
      </w:pPr>
    </w:p>
    <w:p w14:paraId="73B0FE5F" w14:textId="77777777" w:rsidR="00F20A36" w:rsidRDefault="00F61C15">
      <w:pPr>
        <w:bidi/>
        <w:ind w:left="178"/>
        <w:rPr>
          <w:b/>
          <w:sz w:val="18"/>
        </w:rPr>
      </w:pPr>
      <w:r>
        <w:rPr>
          <w:b/>
          <w:bCs/>
          <w:sz w:val="18"/>
          <w:szCs w:val="18"/>
          <w:rtl/>
          <w:lang w:bidi="ar"/>
        </w:rPr>
        <w:t>الجدول 3: نصوص بطاقات المعلومات ال 16 من الاختبار المسبق</w:t>
      </w:r>
    </w:p>
    <w:p w14:paraId="681B7467" w14:textId="77777777" w:rsidR="00F20A36" w:rsidRDefault="00B94CC6">
      <w:pPr>
        <w:pStyle w:val="BodyText"/>
        <w:bidi/>
        <w:spacing w:before="8"/>
        <w:rPr>
          <w:b/>
          <w:sz w:val="12"/>
        </w:rPr>
      </w:pPr>
      <w:r>
        <w:pict w14:anchorId="544E3B38">
          <v:shape id="_x0000_s1820" type="#_x0000_t202" style="position:absolute;left:0;text-align:left;margin-left:70.9pt;margin-top:9.5pt;width:311.9pt;height:172.7pt;z-index:-251624448;mso-wrap-distance-left:0;mso-wrap-distance-right:0;mso-position-horizontal-relative:page" filled="f" strokeweight=".48pt">
            <v:textbox inset="0,0,0,0">
              <w:txbxContent>
                <w:p w14:paraId="3E7B90AB" w14:textId="77777777" w:rsidR="00F20A36" w:rsidRDefault="00F61C15">
                  <w:pPr>
                    <w:numPr>
                      <w:ilvl w:val="0"/>
                      <w:numId w:val="6"/>
                    </w:numPr>
                    <w:tabs>
                      <w:tab w:val="left" w:pos="561"/>
                      <w:tab w:val="left" w:pos="562"/>
                    </w:tabs>
                    <w:bidi/>
                    <w:spacing w:before="56" w:line="207" w:lineRule="exact"/>
                    <w:ind w:hanging="426"/>
                    <w:rPr>
                      <w:sz w:val="18"/>
                    </w:rPr>
                  </w:pPr>
                  <w:r>
                    <w:rPr>
                      <w:sz w:val="18"/>
                      <w:szCs w:val="18"/>
                      <w:rtl/>
                      <w:lang w:bidi="ar"/>
                    </w:rPr>
                    <w:t>نوع المرض</w:t>
                  </w:r>
                  <w:r>
                    <w:rPr>
                      <w:rtl/>
                      <w:lang w:bidi="ar"/>
                    </w:rPr>
                    <w:t xml:space="preserve"> المحتمل</w:t>
                  </w:r>
                </w:p>
                <w:p w14:paraId="2569BA01" w14:textId="77777777" w:rsidR="00F20A36" w:rsidRDefault="00F61C15">
                  <w:pPr>
                    <w:numPr>
                      <w:ilvl w:val="0"/>
                      <w:numId w:val="6"/>
                    </w:numPr>
                    <w:tabs>
                      <w:tab w:val="left" w:pos="561"/>
                      <w:tab w:val="left" w:pos="562"/>
                    </w:tabs>
                    <w:bidi/>
                    <w:spacing w:line="206" w:lineRule="exact"/>
                    <w:ind w:hanging="426"/>
                    <w:rPr>
                      <w:sz w:val="18"/>
                    </w:rPr>
                  </w:pPr>
                  <w:r>
                    <w:rPr>
                      <w:sz w:val="18"/>
                      <w:szCs w:val="18"/>
                      <w:rtl/>
                      <w:lang w:bidi="ar"/>
                    </w:rPr>
                    <w:t>من المتأثر</w:t>
                  </w:r>
                </w:p>
                <w:p w14:paraId="64116F95" w14:textId="77777777" w:rsidR="00F20A36" w:rsidRDefault="00F61C15">
                  <w:pPr>
                    <w:numPr>
                      <w:ilvl w:val="0"/>
                      <w:numId w:val="6"/>
                    </w:numPr>
                    <w:tabs>
                      <w:tab w:val="left" w:pos="561"/>
                      <w:tab w:val="left" w:pos="562"/>
                    </w:tabs>
                    <w:bidi/>
                    <w:spacing w:line="207" w:lineRule="exact"/>
                    <w:ind w:hanging="426"/>
                    <w:rPr>
                      <w:sz w:val="18"/>
                    </w:rPr>
                  </w:pPr>
                  <w:r>
                    <w:rPr>
                      <w:sz w:val="18"/>
                      <w:szCs w:val="18"/>
                      <w:rtl/>
                      <w:lang w:bidi="ar"/>
                    </w:rPr>
                    <w:t>مدى سرعة المادة مقسمة في الجسم</w:t>
                  </w:r>
                </w:p>
                <w:p w14:paraId="0BF2A251" w14:textId="77777777" w:rsidR="00F20A36" w:rsidRDefault="00F61C15">
                  <w:pPr>
                    <w:numPr>
                      <w:ilvl w:val="0"/>
                      <w:numId w:val="6"/>
                    </w:numPr>
                    <w:tabs>
                      <w:tab w:val="left" w:pos="561"/>
                      <w:tab w:val="left" w:pos="562"/>
                    </w:tabs>
                    <w:bidi/>
                    <w:spacing w:before="2" w:line="207" w:lineRule="exact"/>
                    <w:ind w:hanging="426"/>
                    <w:rPr>
                      <w:sz w:val="18"/>
                    </w:rPr>
                  </w:pPr>
                  <w:r>
                    <w:rPr>
                      <w:sz w:val="18"/>
                      <w:szCs w:val="18"/>
                      <w:rtl/>
                      <w:lang w:bidi="ar"/>
                    </w:rPr>
                    <w:t>كيف تصل المادة إلى الجسم</w:t>
                  </w:r>
                </w:p>
                <w:p w14:paraId="7649A236" w14:textId="77777777" w:rsidR="00F20A36" w:rsidRDefault="00F61C15">
                  <w:pPr>
                    <w:numPr>
                      <w:ilvl w:val="0"/>
                      <w:numId w:val="6"/>
                    </w:numPr>
                    <w:tabs>
                      <w:tab w:val="left" w:pos="561"/>
                      <w:tab w:val="left" w:pos="562"/>
                    </w:tabs>
                    <w:bidi/>
                    <w:spacing w:line="206" w:lineRule="exact"/>
                    <w:ind w:hanging="426"/>
                    <w:rPr>
                      <w:sz w:val="18"/>
                    </w:rPr>
                  </w:pPr>
                  <w:r>
                    <w:rPr>
                      <w:sz w:val="18"/>
                      <w:szCs w:val="18"/>
                      <w:rtl/>
                      <w:lang w:bidi="ar"/>
                    </w:rPr>
                    <w:t>هل تتراكم المادة في الجسم</w:t>
                  </w:r>
                </w:p>
                <w:p w14:paraId="01E0F8F1" w14:textId="77777777" w:rsidR="00F20A36" w:rsidRDefault="00F61C15">
                  <w:pPr>
                    <w:numPr>
                      <w:ilvl w:val="0"/>
                      <w:numId w:val="6"/>
                    </w:numPr>
                    <w:tabs>
                      <w:tab w:val="left" w:pos="561"/>
                      <w:tab w:val="left" w:pos="562"/>
                    </w:tabs>
                    <w:bidi/>
                    <w:spacing w:line="206" w:lineRule="exact"/>
                    <w:ind w:hanging="426"/>
                    <w:rPr>
                      <w:sz w:val="18"/>
                    </w:rPr>
                  </w:pPr>
                  <w:r>
                    <w:rPr>
                      <w:sz w:val="18"/>
                      <w:szCs w:val="18"/>
                      <w:rtl/>
                      <w:lang w:bidi="ar"/>
                    </w:rPr>
                    <w:t>على أي نطاق تم إثبات</w:t>
                  </w:r>
                  <w:r>
                    <w:rPr>
                      <w:rtl/>
                      <w:lang w:bidi="ar"/>
                    </w:rPr>
                    <w:t xml:space="preserve"> ضرر المنتج</w:t>
                  </w:r>
                </w:p>
                <w:p w14:paraId="2EBAEAD4" w14:textId="77777777" w:rsidR="00F20A36" w:rsidRDefault="00F61C15">
                  <w:pPr>
                    <w:numPr>
                      <w:ilvl w:val="0"/>
                      <w:numId w:val="6"/>
                    </w:numPr>
                    <w:tabs>
                      <w:tab w:val="left" w:pos="561"/>
                      <w:tab w:val="left" w:pos="562"/>
                    </w:tabs>
                    <w:bidi/>
                    <w:spacing w:line="206" w:lineRule="exact"/>
                    <w:ind w:hanging="426"/>
                    <w:rPr>
                      <w:sz w:val="18"/>
                    </w:rPr>
                  </w:pPr>
                  <w:r>
                    <w:rPr>
                      <w:sz w:val="18"/>
                      <w:szCs w:val="18"/>
                      <w:rtl/>
                      <w:lang w:bidi="ar"/>
                    </w:rPr>
                    <w:t>كيف في كثير من الأحيان لا أحد يأتي في اتصال معها</w:t>
                  </w:r>
                </w:p>
                <w:p w14:paraId="53CF801D" w14:textId="77777777" w:rsidR="00F20A36" w:rsidRDefault="00F61C15">
                  <w:pPr>
                    <w:numPr>
                      <w:ilvl w:val="0"/>
                      <w:numId w:val="6"/>
                    </w:numPr>
                    <w:tabs>
                      <w:tab w:val="left" w:pos="561"/>
                      <w:tab w:val="left" w:pos="562"/>
                    </w:tabs>
                    <w:bidi/>
                    <w:spacing w:line="207" w:lineRule="exact"/>
                    <w:ind w:hanging="426"/>
                    <w:rPr>
                      <w:sz w:val="18"/>
                    </w:rPr>
                  </w:pPr>
                  <w:r>
                    <w:rPr>
                      <w:sz w:val="18"/>
                      <w:szCs w:val="18"/>
                      <w:rtl/>
                      <w:lang w:bidi="ar"/>
                    </w:rPr>
                    <w:t>هل المادة محظورة</w:t>
                  </w:r>
                </w:p>
                <w:p w14:paraId="5A72B2BF" w14:textId="77777777" w:rsidR="00F20A36" w:rsidRDefault="00F61C15">
                  <w:pPr>
                    <w:numPr>
                      <w:ilvl w:val="0"/>
                      <w:numId w:val="6"/>
                    </w:numPr>
                    <w:tabs>
                      <w:tab w:val="left" w:pos="561"/>
                      <w:tab w:val="left" w:pos="562"/>
                    </w:tabs>
                    <w:bidi/>
                    <w:spacing w:before="2" w:line="207" w:lineRule="exact"/>
                    <w:ind w:hanging="426"/>
                    <w:rPr>
                      <w:sz w:val="18"/>
                    </w:rPr>
                  </w:pPr>
                  <w:r>
                    <w:rPr>
                      <w:sz w:val="18"/>
                      <w:szCs w:val="18"/>
                      <w:rtl/>
                      <w:lang w:bidi="ar"/>
                    </w:rPr>
                    <w:t>هل نعرف ما هي كمية المادة الضارة</w:t>
                  </w:r>
                </w:p>
                <w:p w14:paraId="7D403DE6" w14:textId="77777777" w:rsidR="00F20A36" w:rsidRDefault="00F61C15">
                  <w:pPr>
                    <w:numPr>
                      <w:ilvl w:val="0"/>
                      <w:numId w:val="6"/>
                    </w:numPr>
                    <w:tabs>
                      <w:tab w:val="left" w:pos="562"/>
                    </w:tabs>
                    <w:bidi/>
                    <w:spacing w:line="206" w:lineRule="exact"/>
                    <w:ind w:hanging="426"/>
                    <w:rPr>
                      <w:sz w:val="18"/>
                    </w:rPr>
                  </w:pPr>
                  <w:r>
                    <w:rPr>
                      <w:sz w:val="18"/>
                      <w:szCs w:val="18"/>
                      <w:rtl/>
                      <w:lang w:bidi="ar"/>
                    </w:rPr>
                    <w:t>من يقول أن المادة ضارة ومن</w:t>
                  </w:r>
                  <w:r>
                    <w:rPr>
                      <w:rtl/>
                      <w:lang w:bidi="ar"/>
                    </w:rPr>
                    <w:t xml:space="preserve"> </w:t>
                  </w:r>
                  <w:r>
                    <w:rPr>
                      <w:sz w:val="18"/>
                      <w:szCs w:val="18"/>
                      <w:rtl/>
                      <w:lang w:bidi="ar"/>
                    </w:rPr>
                    <w:t xml:space="preserve"> لا</w:t>
                  </w:r>
                </w:p>
                <w:p w14:paraId="24938BB4" w14:textId="77777777" w:rsidR="00F20A36" w:rsidRDefault="00F61C15">
                  <w:pPr>
                    <w:numPr>
                      <w:ilvl w:val="0"/>
                      <w:numId w:val="6"/>
                    </w:numPr>
                    <w:tabs>
                      <w:tab w:val="left" w:pos="562"/>
                    </w:tabs>
                    <w:bidi/>
                    <w:spacing w:line="206" w:lineRule="exact"/>
                    <w:ind w:hanging="426"/>
                    <w:rPr>
                      <w:sz w:val="18"/>
                    </w:rPr>
                  </w:pPr>
                  <w:r>
                    <w:rPr>
                      <w:sz w:val="18"/>
                      <w:szCs w:val="18"/>
                      <w:rtl/>
                      <w:lang w:bidi="ar"/>
                    </w:rPr>
                    <w:t>حيث كانت كائنات الدراسة هي الدراسات التي أجريت</w:t>
                  </w:r>
                </w:p>
                <w:p w14:paraId="4B6348A3" w14:textId="77777777" w:rsidR="00F20A36" w:rsidRDefault="00F61C15">
                  <w:pPr>
                    <w:numPr>
                      <w:ilvl w:val="0"/>
                      <w:numId w:val="6"/>
                    </w:numPr>
                    <w:tabs>
                      <w:tab w:val="left" w:pos="562"/>
                    </w:tabs>
                    <w:bidi/>
                    <w:spacing w:line="207" w:lineRule="exact"/>
                    <w:ind w:hanging="426"/>
                    <w:rPr>
                      <w:sz w:val="18"/>
                    </w:rPr>
                  </w:pPr>
                  <w:r>
                    <w:rPr>
                      <w:sz w:val="18"/>
                      <w:szCs w:val="18"/>
                      <w:rtl/>
                      <w:lang w:bidi="ar"/>
                    </w:rPr>
                    <w:t>هل هي مادة</w:t>
                  </w:r>
                  <w:r>
                    <w:rPr>
                      <w:rtl/>
                      <w:lang w:bidi="ar"/>
                    </w:rPr>
                    <w:t xml:space="preserve"> جديدة</w:t>
                  </w:r>
                </w:p>
                <w:p w14:paraId="3AE683A9" w14:textId="77777777" w:rsidR="00F20A36" w:rsidRDefault="00F61C15">
                  <w:pPr>
                    <w:numPr>
                      <w:ilvl w:val="0"/>
                      <w:numId w:val="6"/>
                    </w:numPr>
                    <w:tabs>
                      <w:tab w:val="left" w:pos="562"/>
                    </w:tabs>
                    <w:bidi/>
                    <w:spacing w:before="2" w:line="207" w:lineRule="exact"/>
                    <w:ind w:hanging="426"/>
                    <w:rPr>
                      <w:sz w:val="18"/>
                    </w:rPr>
                  </w:pPr>
                  <w:r>
                    <w:rPr>
                      <w:sz w:val="18"/>
                      <w:szCs w:val="18"/>
                      <w:rtl/>
                      <w:lang w:bidi="ar"/>
                    </w:rPr>
                    <w:t>أين هي المادة المستخدمة</w:t>
                  </w:r>
                </w:p>
                <w:p w14:paraId="3855BA32" w14:textId="77777777" w:rsidR="00F20A36" w:rsidRDefault="00F61C15">
                  <w:pPr>
                    <w:numPr>
                      <w:ilvl w:val="0"/>
                      <w:numId w:val="6"/>
                    </w:numPr>
                    <w:tabs>
                      <w:tab w:val="left" w:pos="562"/>
                    </w:tabs>
                    <w:bidi/>
                    <w:spacing w:line="206" w:lineRule="exact"/>
                    <w:ind w:hanging="426"/>
                    <w:rPr>
                      <w:sz w:val="18"/>
                    </w:rPr>
                  </w:pPr>
                  <w:r>
                    <w:rPr>
                      <w:sz w:val="18"/>
                      <w:szCs w:val="18"/>
                      <w:rtl/>
                      <w:lang w:bidi="ar"/>
                    </w:rPr>
                    <w:t>فوائد المادة</w:t>
                  </w:r>
                </w:p>
                <w:p w14:paraId="4BD4D4CC" w14:textId="77777777" w:rsidR="00F20A36" w:rsidRDefault="00F61C15">
                  <w:pPr>
                    <w:numPr>
                      <w:ilvl w:val="0"/>
                      <w:numId w:val="6"/>
                    </w:numPr>
                    <w:tabs>
                      <w:tab w:val="left" w:pos="562"/>
                    </w:tabs>
                    <w:bidi/>
                    <w:spacing w:line="207" w:lineRule="exact"/>
                    <w:ind w:hanging="426"/>
                    <w:rPr>
                      <w:sz w:val="18"/>
                    </w:rPr>
                  </w:pPr>
                  <w:r>
                    <w:rPr>
                      <w:sz w:val="18"/>
                      <w:szCs w:val="18"/>
                      <w:rtl/>
                      <w:lang w:bidi="ar"/>
                    </w:rPr>
                    <w:t>حجم</w:t>
                  </w:r>
                  <w:r>
                    <w:rPr>
                      <w:rtl/>
                      <w:lang w:bidi="ar"/>
                    </w:rPr>
                    <w:t xml:space="preserve"> الإنتاج</w:t>
                  </w:r>
                </w:p>
                <w:p w14:paraId="3EF47EA2" w14:textId="77777777" w:rsidR="00F20A36" w:rsidRDefault="00F61C15">
                  <w:pPr>
                    <w:numPr>
                      <w:ilvl w:val="0"/>
                      <w:numId w:val="6"/>
                    </w:numPr>
                    <w:tabs>
                      <w:tab w:val="left" w:pos="562"/>
                    </w:tabs>
                    <w:bidi/>
                    <w:ind w:hanging="426"/>
                    <w:rPr>
                      <w:sz w:val="20"/>
                    </w:rPr>
                  </w:pPr>
                  <w:r>
                    <w:rPr>
                      <w:sz w:val="18"/>
                      <w:szCs w:val="18"/>
                      <w:rtl/>
                      <w:lang w:bidi="ar"/>
                    </w:rPr>
                    <w:t>الشركه المصنعه</w:t>
                  </w:r>
                </w:p>
              </w:txbxContent>
            </v:textbox>
            <w10:wrap type="topAndBottom" anchorx="page"/>
          </v:shape>
        </w:pict>
      </w:r>
    </w:p>
    <w:p w14:paraId="004D70DC" w14:textId="77777777" w:rsidR="00F20A36" w:rsidRDefault="00F20A36">
      <w:pPr>
        <w:pStyle w:val="BodyText"/>
        <w:spacing w:before="11"/>
        <w:rPr>
          <w:b/>
          <w:sz w:val="12"/>
        </w:rPr>
      </w:pPr>
    </w:p>
    <w:p w14:paraId="35EF4871" w14:textId="77777777" w:rsidR="00F20A36" w:rsidRDefault="00F61C15">
      <w:pPr>
        <w:pStyle w:val="BodyText"/>
        <w:bidi/>
        <w:spacing w:before="95"/>
        <w:ind w:left="178" w:right="1404"/>
        <w:jc w:val="both"/>
      </w:pPr>
      <w:r>
        <w:rPr>
          <w:rtl/>
          <w:lang w:bidi="ar"/>
        </w:rPr>
        <w:t>وتبين البروتوكولات المتعلقة بدورة الدراسة للطلاب الذين أجروا الاختبار المسبق أنه لم تكن هناك مشاكل كبيرة. بالنسبة لمعظم المشاركين في الدراسة كان الإجراء واضحا ويمكن تصنيف البطاقات دون أي صعوبة.</w:t>
      </w:r>
    </w:p>
    <w:p w14:paraId="37BAEA73" w14:textId="77777777" w:rsidR="00F20A36" w:rsidRDefault="00F20A36">
      <w:pPr>
        <w:pStyle w:val="BodyText"/>
        <w:spacing w:before="1"/>
      </w:pPr>
    </w:p>
    <w:p w14:paraId="18C10603" w14:textId="77777777" w:rsidR="00F20A36" w:rsidRDefault="00F61C15">
      <w:pPr>
        <w:pStyle w:val="BodyText"/>
        <w:bidi/>
        <w:ind w:left="178" w:right="1406"/>
        <w:jc w:val="both"/>
      </w:pPr>
      <w:r>
        <w:rPr>
          <w:rtl/>
          <w:lang w:bidi="ar"/>
        </w:rPr>
        <w:t>في المتوسط 7.6 بطاقات فيره تعتبر مهمة لتقييم المخاطر (المتوسط: 7).</w:t>
      </w:r>
    </w:p>
    <w:p w14:paraId="40105876" w14:textId="77777777" w:rsidR="00F20A36" w:rsidRDefault="00F20A36">
      <w:pPr>
        <w:pStyle w:val="BodyText"/>
        <w:rPr>
          <w:sz w:val="24"/>
        </w:rPr>
      </w:pPr>
    </w:p>
    <w:p w14:paraId="4E1E899F" w14:textId="77777777" w:rsidR="00F20A36" w:rsidRDefault="00F20A36">
      <w:pPr>
        <w:pStyle w:val="BodyText"/>
        <w:spacing w:before="8"/>
        <w:rPr>
          <w:sz w:val="21"/>
        </w:rPr>
      </w:pPr>
    </w:p>
    <w:p w14:paraId="0492820A" w14:textId="77777777" w:rsidR="00F20A36" w:rsidRDefault="00B94CC6">
      <w:pPr>
        <w:bidi/>
        <w:ind w:left="178"/>
        <w:jc w:val="both"/>
        <w:rPr>
          <w:b/>
          <w:sz w:val="18"/>
        </w:rPr>
      </w:pPr>
      <w:r>
        <w:pict w14:anchorId="5842A4CA">
          <v:group id="_x0000_s1784" style="position:absolute;left:0;text-align:left;margin-left:70.9pt;margin-top:19.6pt;width:311.1pt;height:233.7pt;z-index:251695104;mso-position-horizontal-relative:page" coordorigin="1418,392" coordsize="6222,4674">
            <v:rect id="_x0000_s1819" style="position:absolute;left:2071;top:550;width:5403;height:3900" fillcolor="#f0f0f0" stroked="f"/>
            <v:rect id="_x0000_s1818" style="position:absolute;left:2071;top:550;width:5403;height:3900" filled="f" strokeweight=".3pt"/>
            <v:line id="_x0000_s1817" style="position:absolute" from="2071,4450" to="7474,4450" strokeweight=".3pt"/>
            <v:shape id="_x0000_s1816" style="position:absolute;left:20960;top:-22965;width:37620;height:640" coordorigin="20960,-22965" coordsize="37620,640" o:spt="100" adj="0,,0" path="m2515,4450r,77m2863,4450r,77m3209,4450r,77m3557,4450r,77m3905,4450r,77m4253,4450r,77m4598,4450r,77m4946,4450r,77m5294,4450r,77m5640,4450r,77m5988,4450r,77m6336,4450r,77m6684,4450r,77m7030,4450r,77e" filled="f" strokeweight=".65pt">
              <v:stroke joinstyle="round"/>
              <v:formulas/>
              <v:path arrowok="t" o:connecttype="segments"/>
            </v:shape>
            <v:line id="_x0000_s1815" style="position:absolute" from="2071,4450" to="2071,550" strokeweight=".3pt"/>
            <v:shape id="_x0000_s1814" style="position:absolute;left:16600;top:-53845;width:660;height:30880" coordorigin="16600,-53845" coordsize="660,30880" o:spt="100" adj="0,,0" path="m2071,4450r-79,m2071,3524r-79,m2071,2598r-79,m2071,1671r-79,m2071,745r-79,e" filled="f" strokeweight=".65pt">
              <v:stroke joinstyle="round"/>
              <v:formulas/>
              <v:path arrowok="t" o:connecttype="segments"/>
            </v:shape>
            <v:rect id="_x0000_s1813" style="position:absolute;left:2385;top:4265;width:262;height:185" fillcolor="#d3ce96" stroked="f"/>
            <v:rect id="_x0000_s1812" style="position:absolute;left:2385;top:4265;width:260;height:185" filled="f" strokeweight=".65pt"/>
            <v:rect id="_x0000_s1811" style="position:absolute;left:2731;top:3339;width:262;height:1112" fillcolor="#d3ce96" stroked="f"/>
            <v:rect id="_x0000_s1810" style="position:absolute;left:2731;top:3339;width:262;height:1112" filled="f" strokeweight=".65pt"/>
            <v:rect id="_x0000_s1809" style="position:absolute;left:3079;top:1301;width:262;height:3149" fillcolor="#d3ce96" stroked="f"/>
            <v:rect id="_x0000_s1808" style="position:absolute;left:3079;top:1301;width:262;height:3149" filled="f" strokeweight=".65pt"/>
            <v:rect id="_x0000_s1807" style="position:absolute;left:3427;top:932;width:260;height:3519" fillcolor="#d3ce96" stroked="f"/>
            <v:rect id="_x0000_s1806" style="position:absolute;left:3427;top:929;width:260;height:3521" filled="f" strokeweight=".65pt"/>
            <v:rect id="_x0000_s1805" style="position:absolute;left:3775;top:744;width:260;height:3706" fillcolor="#d3ce96" stroked="f"/>
            <v:rect id="_x0000_s1804" style="position:absolute;left:3772;top:744;width:262;height:3706" filled="f" strokeweight=".65pt"/>
            <v:rect id="_x0000_s1803" style="position:absolute;left:4123;top:1671;width:260;height:2780" fillcolor="#d3ce96" stroked="f"/>
            <v:rect id="_x0000_s1802" style="position:absolute;left:4120;top:1671;width:262;height:2780" filled="f" strokeweight=".65pt"/>
            <v:rect id="_x0000_s1801" style="position:absolute;left:4468;top:2600;width:260;height:1851" fillcolor="#d3ce96" stroked="f"/>
            <v:rect id="_x0000_s1800" style="position:absolute;left:4468;top:2597;width:260;height:1853" filled="f" strokeweight=".65pt"/>
            <v:rect id="_x0000_s1799" style="position:absolute;left:4816;top:2969;width:260;height:1481" fillcolor="#d3ce96" stroked="f"/>
            <v:rect id="_x0000_s1798" style="position:absolute;left:4816;top:2969;width:260;height:1481" filled="f" strokeweight=".65pt"/>
            <v:rect id="_x0000_s1797" style="position:absolute;left:5162;top:3524;width:262;height:927" fillcolor="#d3ce96" stroked="f"/>
            <v:rect id="_x0000_s1796" style="position:absolute;left:5162;top:3524;width:262;height:927" filled="f" strokeweight=".65pt"/>
            <v:rect id="_x0000_s1795" style="position:absolute;left:5510;top:4080;width:262;height:370" fillcolor="#d3ce96" stroked="f"/>
            <v:rect id="_x0000_s1794" style="position:absolute;left:5510;top:4080;width:262;height:370" filled="f" strokeweight=".65pt"/>
            <v:rect id="_x0000_s1793" style="position:absolute;left:5858;top:4080;width:260;height:370" fillcolor="#d3ce96" stroked="f"/>
            <v:rect id="_x0000_s1792" style="position:absolute;left:5858;top:4080;width:260;height:370" filled="f" strokeweight=".65pt"/>
            <v:rect id="_x0000_s1791" style="position:absolute;left:6204;top:4080;width:262;height:370" fillcolor="#d3ce96" stroked="f"/>
            <v:rect id="_x0000_s1790" style="position:absolute;left:6204;top:4080;width:262;height:370" filled="f" strokeweight=".65pt"/>
            <v:rect id="_x0000_s1789" style="position:absolute;left:6552;top:4265;width:262;height:185" fillcolor="#d3ce96" stroked="f"/>
            <v:rect id="_x0000_s1788" style="position:absolute;left:6552;top:4265;width:262;height:185" filled="f" strokeweight=".65pt"/>
            <v:rect id="_x0000_s1787" style="position:absolute;left:6900;top:4080;width:260;height:370" fillcolor="#d3ce96" stroked="f"/>
            <v:rect id="_x0000_s1786" style="position:absolute;left:6900;top:4080;width:260;height:370" filled="f" strokeweight=".65pt"/>
            <v:shape id="_x0000_s1785" type="#_x0000_t202" style="position:absolute;left:1423;top:396;width:6212;height:4664" filled="f" strokeweight=".5pt">
              <v:textbox inset="0,0,0,0">
                <w:txbxContent>
                  <w:p w14:paraId="6D9CEC3C" w14:textId="77777777" w:rsidR="00F20A36" w:rsidRDefault="00F20A36">
                    <w:pPr>
                      <w:bidi/>
                      <w:rPr>
                        <w:sz w:val="16"/>
                      </w:rPr>
                    </w:pPr>
                  </w:p>
                  <w:p w14:paraId="381FAB17" w14:textId="77777777" w:rsidR="00F20A36" w:rsidRDefault="00F61C15">
                    <w:pPr>
                      <w:bidi/>
                      <w:spacing w:before="104"/>
                      <w:ind w:left="426"/>
                      <w:rPr>
                        <w:sz w:val="14"/>
                      </w:rPr>
                    </w:pPr>
                    <w:r>
                      <w:rPr>
                        <w:sz w:val="14"/>
                        <w:szCs w:val="14"/>
                        <w:rtl/>
                        <w:lang w:bidi="ar"/>
                      </w:rPr>
                      <w:t>20</w:t>
                    </w:r>
                  </w:p>
                  <w:p w14:paraId="31F35D69" w14:textId="77777777" w:rsidR="00F20A36" w:rsidRDefault="00F20A36">
                    <w:pPr>
                      <w:bidi/>
                      <w:rPr>
                        <w:sz w:val="16"/>
                      </w:rPr>
                    </w:pPr>
                  </w:p>
                  <w:p w14:paraId="605346A1" w14:textId="77777777" w:rsidR="00F20A36" w:rsidRDefault="00F20A36">
                    <w:pPr>
                      <w:bidi/>
                      <w:rPr>
                        <w:sz w:val="16"/>
                      </w:rPr>
                    </w:pPr>
                  </w:p>
                  <w:p w14:paraId="75C9853F" w14:textId="77777777" w:rsidR="00F20A36" w:rsidRDefault="00F20A36">
                    <w:pPr>
                      <w:bidi/>
                      <w:rPr>
                        <w:sz w:val="16"/>
                      </w:rPr>
                    </w:pPr>
                  </w:p>
                  <w:p w14:paraId="4F09BE44" w14:textId="77777777" w:rsidR="00F20A36" w:rsidRDefault="00F20A36">
                    <w:pPr>
                      <w:bidi/>
                      <w:spacing w:before="6"/>
                      <w:rPr>
                        <w:sz w:val="18"/>
                      </w:rPr>
                    </w:pPr>
                  </w:p>
                  <w:p w14:paraId="43D5249F" w14:textId="77777777" w:rsidR="00F20A36" w:rsidRDefault="00F61C15">
                    <w:pPr>
                      <w:bidi/>
                      <w:spacing w:before="1"/>
                      <w:ind w:left="436"/>
                      <w:rPr>
                        <w:sz w:val="14"/>
                      </w:rPr>
                    </w:pPr>
                    <w:r>
                      <w:rPr>
                        <w:sz w:val="14"/>
                        <w:szCs w:val="14"/>
                        <w:rtl/>
                        <w:lang w:bidi="ar"/>
                      </w:rPr>
                      <w:t>15</w:t>
                    </w:r>
                  </w:p>
                  <w:p w14:paraId="62EAD382" w14:textId="77777777" w:rsidR="00F20A36" w:rsidRDefault="00F20A36">
                    <w:pPr>
                      <w:bidi/>
                      <w:rPr>
                        <w:sz w:val="16"/>
                      </w:rPr>
                    </w:pPr>
                  </w:p>
                  <w:p w14:paraId="65C103B5" w14:textId="77777777" w:rsidR="00F20A36" w:rsidRDefault="00F20A36">
                    <w:pPr>
                      <w:bidi/>
                      <w:rPr>
                        <w:sz w:val="16"/>
                      </w:rPr>
                    </w:pPr>
                  </w:p>
                  <w:p w14:paraId="38B81CA8" w14:textId="77777777" w:rsidR="00F20A36" w:rsidRDefault="00F20A36">
                    <w:pPr>
                      <w:bidi/>
                      <w:rPr>
                        <w:sz w:val="16"/>
                      </w:rPr>
                    </w:pPr>
                  </w:p>
                  <w:p w14:paraId="0A303413" w14:textId="77777777" w:rsidR="00F20A36" w:rsidRDefault="00F20A36">
                    <w:pPr>
                      <w:bidi/>
                      <w:spacing w:before="6"/>
                      <w:rPr>
                        <w:sz w:val="18"/>
                      </w:rPr>
                    </w:pPr>
                  </w:p>
                  <w:p w14:paraId="764A649D" w14:textId="77777777" w:rsidR="00F20A36" w:rsidRDefault="00F61C15">
                    <w:pPr>
                      <w:bidi/>
                      <w:ind w:left="436"/>
                      <w:rPr>
                        <w:sz w:val="14"/>
                      </w:rPr>
                    </w:pPr>
                    <w:r>
                      <w:rPr>
                        <w:sz w:val="14"/>
                        <w:szCs w:val="14"/>
                        <w:rtl/>
                        <w:lang w:bidi="ar"/>
                      </w:rPr>
                      <w:t>10</w:t>
                    </w:r>
                  </w:p>
                  <w:p w14:paraId="1F02BF37" w14:textId="77777777" w:rsidR="00F20A36" w:rsidRDefault="00F20A36">
                    <w:pPr>
                      <w:bidi/>
                      <w:rPr>
                        <w:sz w:val="16"/>
                      </w:rPr>
                    </w:pPr>
                  </w:p>
                  <w:p w14:paraId="476E7546" w14:textId="77777777" w:rsidR="00F20A36" w:rsidRDefault="00F20A36">
                    <w:pPr>
                      <w:bidi/>
                      <w:rPr>
                        <w:sz w:val="16"/>
                      </w:rPr>
                    </w:pPr>
                  </w:p>
                  <w:p w14:paraId="7395E587" w14:textId="77777777" w:rsidR="00F20A36" w:rsidRDefault="00F20A36">
                    <w:pPr>
                      <w:bidi/>
                      <w:rPr>
                        <w:sz w:val="16"/>
                      </w:rPr>
                    </w:pPr>
                  </w:p>
                  <w:p w14:paraId="589369D9" w14:textId="77777777" w:rsidR="00F20A36" w:rsidRDefault="00F20A36">
                    <w:pPr>
                      <w:bidi/>
                      <w:spacing w:before="4"/>
                      <w:rPr>
                        <w:sz w:val="18"/>
                      </w:rPr>
                    </w:pPr>
                  </w:p>
                  <w:p w14:paraId="2A5082C6" w14:textId="77777777" w:rsidR="00F20A36" w:rsidRDefault="00F61C15">
                    <w:pPr>
                      <w:bidi/>
                      <w:ind w:left="486"/>
                      <w:rPr>
                        <w:sz w:val="14"/>
                      </w:rPr>
                    </w:pPr>
                    <w:r>
                      <w:rPr>
                        <w:w w:val="99"/>
                        <w:sz w:val="14"/>
                        <w:szCs w:val="14"/>
                        <w:rtl/>
                        <w:lang w:bidi="ar"/>
                      </w:rPr>
                      <w:t>5</w:t>
                    </w:r>
                  </w:p>
                  <w:p w14:paraId="6DB5B0B5" w14:textId="77777777" w:rsidR="00F20A36" w:rsidRDefault="00F20A36">
                    <w:pPr>
                      <w:bidi/>
                      <w:rPr>
                        <w:sz w:val="16"/>
                      </w:rPr>
                    </w:pPr>
                  </w:p>
                  <w:p w14:paraId="6E48F43B" w14:textId="77777777" w:rsidR="00F20A36" w:rsidRDefault="00F20A36">
                    <w:pPr>
                      <w:bidi/>
                      <w:rPr>
                        <w:sz w:val="16"/>
                      </w:rPr>
                    </w:pPr>
                  </w:p>
                  <w:p w14:paraId="7FCE6B99" w14:textId="77777777" w:rsidR="00F20A36" w:rsidRDefault="00F20A36">
                    <w:pPr>
                      <w:bidi/>
                      <w:rPr>
                        <w:sz w:val="16"/>
                      </w:rPr>
                    </w:pPr>
                  </w:p>
                  <w:p w14:paraId="2D02C9A4" w14:textId="77777777" w:rsidR="00F20A36" w:rsidRDefault="00F20A36">
                    <w:pPr>
                      <w:bidi/>
                      <w:spacing w:before="7"/>
                      <w:rPr>
                        <w:sz w:val="18"/>
                      </w:rPr>
                    </w:pPr>
                  </w:p>
                  <w:p w14:paraId="5EFE5232" w14:textId="77777777" w:rsidR="00F20A36" w:rsidRDefault="00F61C15">
                    <w:pPr>
                      <w:bidi/>
                      <w:spacing w:line="157" w:lineRule="exact"/>
                      <w:ind w:left="486"/>
                      <w:rPr>
                        <w:sz w:val="14"/>
                      </w:rPr>
                    </w:pPr>
                    <w:r>
                      <w:rPr>
                        <w:w w:val="99"/>
                        <w:sz w:val="14"/>
                        <w:szCs w:val="14"/>
                        <w:rtl/>
                        <w:lang w:bidi="ar"/>
                      </w:rPr>
                      <w:t>0</w:t>
                    </w:r>
                  </w:p>
                  <w:p w14:paraId="5DA43C27" w14:textId="77777777" w:rsidR="00F20A36" w:rsidRDefault="00F61C15">
                    <w:pPr>
                      <w:tabs>
                        <w:tab w:val="left" w:pos="1406"/>
                        <w:tab w:val="left" w:pos="1756"/>
                        <w:tab w:val="left" w:pos="2104"/>
                        <w:tab w:val="left" w:pos="2452"/>
                        <w:tab w:val="left" w:pos="2798"/>
                        <w:tab w:val="left" w:pos="3146"/>
                        <w:tab w:val="left" w:pos="3470"/>
                      </w:tabs>
                      <w:bidi/>
                      <w:spacing w:line="157" w:lineRule="exact"/>
                      <w:ind w:left="1062"/>
                      <w:rPr>
                        <w:sz w:val="14"/>
                      </w:rPr>
                    </w:pPr>
                    <w:r>
                      <w:rPr>
                        <w:sz w:val="14"/>
                        <w:szCs w:val="14"/>
                        <w:rtl/>
                        <w:lang w:bidi="ar"/>
                      </w:rPr>
                      <w:t>3</w:t>
                    </w:r>
                    <w:r>
                      <w:rPr>
                        <w:sz w:val="14"/>
                        <w:szCs w:val="14"/>
                        <w:rtl/>
                        <w:lang w:bidi="ar"/>
                      </w:rPr>
                      <w:tab/>
                      <w:t>4</w:t>
                    </w:r>
                    <w:r>
                      <w:rPr>
                        <w:sz w:val="14"/>
                        <w:szCs w:val="14"/>
                        <w:rtl/>
                        <w:lang w:bidi="ar"/>
                      </w:rPr>
                      <w:tab/>
                      <w:t>5</w:t>
                    </w:r>
                    <w:r>
                      <w:rPr>
                        <w:sz w:val="14"/>
                        <w:szCs w:val="14"/>
                        <w:rtl/>
                        <w:lang w:bidi="ar"/>
                      </w:rPr>
                      <w:tab/>
                      <w:t>6</w:t>
                    </w:r>
                    <w:r>
                      <w:rPr>
                        <w:sz w:val="14"/>
                        <w:szCs w:val="14"/>
                        <w:rtl/>
                        <w:lang w:bidi="ar"/>
                      </w:rPr>
                      <w:tab/>
                      <w:t>7</w:t>
                    </w:r>
                    <w:r>
                      <w:rPr>
                        <w:sz w:val="14"/>
                        <w:szCs w:val="14"/>
                        <w:rtl/>
                        <w:lang w:bidi="ar"/>
                      </w:rPr>
                      <w:tab/>
                      <w:t>8</w:t>
                    </w:r>
                    <w:r>
                      <w:rPr>
                        <w:sz w:val="14"/>
                        <w:szCs w:val="14"/>
                        <w:rtl/>
                        <w:lang w:bidi="ar"/>
                      </w:rPr>
                      <w:tab/>
                      <w:t>9</w:t>
                    </w:r>
                    <w:r>
                      <w:rPr>
                        <w:sz w:val="14"/>
                        <w:szCs w:val="14"/>
                        <w:rtl/>
                        <w:lang w:bidi="ar"/>
                      </w:rPr>
                      <w:tab/>
                      <w:t>10 11 12 13 14 15</w:t>
                    </w:r>
                    <w:r>
                      <w:rPr>
                        <w:rtl/>
                        <w:lang w:bidi="ar"/>
                      </w:rPr>
                      <w:t xml:space="preserve"> </w:t>
                    </w:r>
                    <w:r>
                      <w:rPr>
                        <w:sz w:val="14"/>
                        <w:szCs w:val="14"/>
                        <w:rtl/>
                        <w:lang w:bidi="ar"/>
                      </w:rPr>
                      <w:t xml:space="preserve"> 16</w:t>
                    </w:r>
                  </w:p>
                  <w:p w14:paraId="00A484E8" w14:textId="77777777" w:rsidR="00F20A36" w:rsidRDefault="00F61C15">
                    <w:pPr>
                      <w:bidi/>
                      <w:spacing w:before="10"/>
                      <w:ind w:left="2162"/>
                      <w:rPr>
                        <w:b/>
                        <w:sz w:val="16"/>
                      </w:rPr>
                    </w:pPr>
                    <w:r>
                      <w:rPr>
                        <w:b/>
                        <w:bCs/>
                        <w:sz w:val="16"/>
                        <w:szCs w:val="16"/>
                        <w:rtl/>
                        <w:lang w:bidi="ar"/>
                      </w:rPr>
                      <w:t>عدد البطاقات المرتبة</w:t>
                    </w:r>
                  </w:p>
                </w:txbxContent>
              </v:textbox>
            </v:shape>
            <w10:wrap anchorx="page"/>
          </v:group>
        </w:pict>
      </w:r>
      <w:r>
        <w:pict w14:anchorId="0FB8C43C">
          <v:shape id="_x0000_s1783" type="#_x0000_t202" style="position:absolute;left:0;text-align:left;margin-left:80.75pt;margin-top:122.85pt;width:10.05pt;height:42.6pt;z-index:251696128;mso-position-horizontal-relative:page" filled="f" stroked="f">
            <v:textbox style="layout-flow:vertical;mso-layout-flow-alt:bottom-to-top" inset="0,0,0,0">
              <w:txbxContent>
                <w:p w14:paraId="76CF0462" w14:textId="77777777" w:rsidR="00F20A36" w:rsidRDefault="00F61C15">
                  <w:pPr>
                    <w:bidi/>
                    <w:spacing w:line="178" w:lineRule="exact"/>
                    <w:ind w:left="20"/>
                    <w:rPr>
                      <w:b/>
                      <w:sz w:val="16"/>
                    </w:rPr>
                  </w:pPr>
                  <w:r>
                    <w:rPr>
                      <w:b/>
                      <w:bCs/>
                      <w:sz w:val="16"/>
                      <w:szCs w:val="16"/>
                      <w:rtl/>
                      <w:lang w:bidi="ar"/>
                    </w:rPr>
                    <w:t>تردد</w:t>
                  </w:r>
                </w:p>
              </w:txbxContent>
            </v:textbox>
            <w10:wrap anchorx="page"/>
          </v:shape>
        </w:pict>
      </w:r>
      <w:r w:rsidR="00F61C15">
        <w:rPr>
          <w:b/>
          <w:bCs/>
          <w:sz w:val="18"/>
          <w:szCs w:val="18"/>
          <w:rtl/>
          <w:lang w:bidi="ar"/>
        </w:rPr>
        <w:t>الشكل 3: عدد البطاقات المختارة</w:t>
      </w:r>
    </w:p>
    <w:p w14:paraId="039374FB" w14:textId="77777777" w:rsidR="00F20A36" w:rsidRDefault="00F20A36">
      <w:pPr>
        <w:pStyle w:val="BodyText"/>
        <w:rPr>
          <w:b/>
          <w:sz w:val="18"/>
        </w:rPr>
      </w:pPr>
    </w:p>
    <w:p w14:paraId="4AFB6F44" w14:textId="77777777" w:rsidR="00F20A36" w:rsidRDefault="00F20A36">
      <w:pPr>
        <w:pStyle w:val="BodyText"/>
        <w:rPr>
          <w:b/>
          <w:sz w:val="18"/>
        </w:rPr>
      </w:pPr>
    </w:p>
    <w:p w14:paraId="2AE85261" w14:textId="77777777" w:rsidR="00F20A36" w:rsidRDefault="00F20A36">
      <w:pPr>
        <w:pStyle w:val="BodyText"/>
        <w:rPr>
          <w:b/>
          <w:sz w:val="18"/>
        </w:rPr>
      </w:pPr>
    </w:p>
    <w:p w14:paraId="2DAD2270" w14:textId="77777777" w:rsidR="00F20A36" w:rsidRDefault="00F20A36">
      <w:pPr>
        <w:pStyle w:val="BodyText"/>
        <w:rPr>
          <w:b/>
          <w:sz w:val="18"/>
        </w:rPr>
      </w:pPr>
    </w:p>
    <w:p w14:paraId="660EFC4D" w14:textId="77777777" w:rsidR="00F20A36" w:rsidRDefault="00F20A36">
      <w:pPr>
        <w:pStyle w:val="BodyText"/>
        <w:rPr>
          <w:b/>
          <w:sz w:val="18"/>
        </w:rPr>
      </w:pPr>
    </w:p>
    <w:p w14:paraId="67F1F91A" w14:textId="77777777" w:rsidR="00F20A36" w:rsidRDefault="00F20A36">
      <w:pPr>
        <w:pStyle w:val="BodyText"/>
        <w:rPr>
          <w:b/>
          <w:sz w:val="18"/>
        </w:rPr>
      </w:pPr>
    </w:p>
    <w:p w14:paraId="48EE4033" w14:textId="77777777" w:rsidR="00F20A36" w:rsidRDefault="00F20A36">
      <w:pPr>
        <w:pStyle w:val="BodyText"/>
        <w:rPr>
          <w:b/>
          <w:sz w:val="18"/>
        </w:rPr>
      </w:pPr>
    </w:p>
    <w:p w14:paraId="7721B1A0" w14:textId="77777777" w:rsidR="00F20A36" w:rsidRDefault="00F20A36">
      <w:pPr>
        <w:pStyle w:val="BodyText"/>
        <w:rPr>
          <w:b/>
          <w:sz w:val="18"/>
        </w:rPr>
      </w:pPr>
    </w:p>
    <w:p w14:paraId="62A843CE" w14:textId="77777777" w:rsidR="00F20A36" w:rsidRDefault="00F20A36">
      <w:pPr>
        <w:pStyle w:val="BodyText"/>
        <w:rPr>
          <w:b/>
          <w:sz w:val="18"/>
        </w:rPr>
      </w:pPr>
    </w:p>
    <w:p w14:paraId="6C3E1943" w14:textId="77777777" w:rsidR="00F20A36" w:rsidRDefault="00F20A36">
      <w:pPr>
        <w:pStyle w:val="BodyText"/>
        <w:rPr>
          <w:b/>
          <w:sz w:val="18"/>
        </w:rPr>
      </w:pPr>
    </w:p>
    <w:p w14:paraId="255C20F8" w14:textId="77777777" w:rsidR="00F20A36" w:rsidRDefault="00F20A36">
      <w:pPr>
        <w:pStyle w:val="BodyText"/>
        <w:rPr>
          <w:b/>
          <w:sz w:val="18"/>
        </w:rPr>
      </w:pPr>
    </w:p>
    <w:p w14:paraId="5A6986DC" w14:textId="77777777" w:rsidR="00F20A36" w:rsidRDefault="00F20A36">
      <w:pPr>
        <w:pStyle w:val="BodyText"/>
        <w:rPr>
          <w:b/>
          <w:sz w:val="18"/>
        </w:rPr>
      </w:pPr>
    </w:p>
    <w:p w14:paraId="1D678BAD" w14:textId="77777777" w:rsidR="00F20A36" w:rsidRDefault="00F20A36">
      <w:pPr>
        <w:pStyle w:val="BodyText"/>
        <w:rPr>
          <w:b/>
          <w:sz w:val="18"/>
        </w:rPr>
      </w:pPr>
    </w:p>
    <w:p w14:paraId="286638F3" w14:textId="77777777" w:rsidR="00F20A36" w:rsidRDefault="00F20A36">
      <w:pPr>
        <w:pStyle w:val="BodyText"/>
        <w:rPr>
          <w:b/>
          <w:sz w:val="18"/>
        </w:rPr>
      </w:pPr>
    </w:p>
    <w:p w14:paraId="74A39898" w14:textId="77777777" w:rsidR="00F20A36" w:rsidRDefault="00F20A36">
      <w:pPr>
        <w:pStyle w:val="BodyText"/>
        <w:rPr>
          <w:b/>
          <w:sz w:val="18"/>
        </w:rPr>
      </w:pPr>
    </w:p>
    <w:p w14:paraId="4321E2A6" w14:textId="77777777" w:rsidR="00F20A36" w:rsidRDefault="00F20A36">
      <w:pPr>
        <w:pStyle w:val="BodyText"/>
        <w:rPr>
          <w:b/>
          <w:sz w:val="18"/>
        </w:rPr>
      </w:pPr>
    </w:p>
    <w:p w14:paraId="0600D5A5" w14:textId="77777777" w:rsidR="00F20A36" w:rsidRDefault="00F20A36">
      <w:pPr>
        <w:pStyle w:val="BodyText"/>
        <w:rPr>
          <w:b/>
          <w:sz w:val="18"/>
        </w:rPr>
      </w:pPr>
    </w:p>
    <w:p w14:paraId="6910DE86" w14:textId="77777777" w:rsidR="00F20A36" w:rsidRDefault="00F20A36">
      <w:pPr>
        <w:pStyle w:val="BodyText"/>
        <w:rPr>
          <w:b/>
          <w:sz w:val="18"/>
        </w:rPr>
      </w:pPr>
    </w:p>
    <w:p w14:paraId="4735B4BD" w14:textId="77777777" w:rsidR="00F20A36" w:rsidRDefault="00F20A36">
      <w:pPr>
        <w:pStyle w:val="BodyText"/>
        <w:rPr>
          <w:b/>
          <w:sz w:val="18"/>
        </w:rPr>
      </w:pPr>
    </w:p>
    <w:p w14:paraId="72638C60" w14:textId="77777777" w:rsidR="00F20A36" w:rsidRDefault="00F20A36">
      <w:pPr>
        <w:pStyle w:val="BodyText"/>
        <w:rPr>
          <w:b/>
          <w:sz w:val="18"/>
        </w:rPr>
      </w:pPr>
    </w:p>
    <w:p w14:paraId="700D3748" w14:textId="77777777" w:rsidR="00F20A36" w:rsidRDefault="00F20A36">
      <w:pPr>
        <w:pStyle w:val="BodyText"/>
        <w:rPr>
          <w:b/>
          <w:sz w:val="18"/>
        </w:rPr>
      </w:pPr>
    </w:p>
    <w:p w14:paraId="460EC176" w14:textId="77777777" w:rsidR="00F20A36" w:rsidRDefault="00F20A36">
      <w:pPr>
        <w:pStyle w:val="BodyText"/>
        <w:rPr>
          <w:b/>
          <w:sz w:val="18"/>
        </w:rPr>
      </w:pPr>
    </w:p>
    <w:p w14:paraId="3F20B2E5" w14:textId="77777777" w:rsidR="00F20A36" w:rsidRDefault="00F20A36">
      <w:pPr>
        <w:pStyle w:val="BodyText"/>
        <w:rPr>
          <w:b/>
          <w:sz w:val="18"/>
        </w:rPr>
      </w:pPr>
    </w:p>
    <w:p w14:paraId="647BCBAA" w14:textId="77777777" w:rsidR="00F20A36" w:rsidRDefault="00F20A36">
      <w:pPr>
        <w:pStyle w:val="BodyText"/>
        <w:rPr>
          <w:b/>
          <w:sz w:val="18"/>
        </w:rPr>
      </w:pPr>
    </w:p>
    <w:p w14:paraId="7C4115BE" w14:textId="77777777" w:rsidR="00F20A36" w:rsidRDefault="00F61C15">
      <w:pPr>
        <w:pStyle w:val="BodyText"/>
        <w:bidi/>
        <w:spacing w:before="140"/>
        <w:ind w:left="178" w:right="1410"/>
        <w:jc w:val="both"/>
      </w:pPr>
      <w:r>
        <w:rPr>
          <w:rtl/>
          <w:lang w:bidi="ar"/>
        </w:rPr>
        <w:t>إذا نظر المرء إلى ترتيب المعلومات</w:t>
      </w:r>
      <w:r>
        <w:rPr>
          <w:vertAlign w:val="superscript"/>
          <w:rtl/>
          <w:lang w:bidi="ar"/>
        </w:rPr>
        <w:t>20</w:t>
      </w:r>
      <w:r>
        <w:rPr>
          <w:rtl/>
          <w:lang w:bidi="ar"/>
        </w:rPr>
        <w:t xml:space="preserve">  ثم شيئان تصبح واضحة (انظر الشكل 4:</w:t>
      </w:r>
      <w:r>
        <w:rPr>
          <w:vertAlign w:val="superscript"/>
          <w:rtl/>
          <w:lang w:bidi="ar"/>
        </w:rPr>
        <w:t>21</w:t>
      </w:r>
      <w:r>
        <w:rPr>
          <w:rtl/>
          <w:lang w:bidi="ar"/>
        </w:rPr>
        <w:t>). من ناحية المعلومات التي هي مهمة من زاوية خبير (السمية) ل</w:t>
      </w:r>
    </w:p>
    <w:p w14:paraId="67EC03D2" w14:textId="77777777" w:rsidR="00F20A36" w:rsidRDefault="00F20A36">
      <w:pPr>
        <w:pStyle w:val="BodyText"/>
        <w:rPr>
          <w:sz w:val="20"/>
        </w:rPr>
      </w:pPr>
    </w:p>
    <w:p w14:paraId="645B7B69" w14:textId="77777777" w:rsidR="00F20A36" w:rsidRDefault="00B94CC6">
      <w:pPr>
        <w:pStyle w:val="BodyText"/>
        <w:spacing w:before="5"/>
        <w:rPr>
          <w:sz w:val="10"/>
        </w:rPr>
      </w:pPr>
      <w:r>
        <w:pict w14:anchorId="3E4CE606">
          <v:shape id="_x0000_s1782" style="position:absolute;margin-left:70.9pt;margin-top:8.25pt;width:2in;height:.1pt;z-index:-251623424;mso-wrap-distance-left:0;mso-wrap-distance-right:0;mso-position-horizontal-relative:page" coordorigin="1418,165" coordsize="2880,0" path="m1418,165r2880,e" filled="f" strokeweight=".6pt">
            <v:path arrowok="t"/>
            <w10:wrap type="topAndBottom" anchorx="page"/>
          </v:shape>
        </w:pict>
      </w:r>
    </w:p>
    <w:p w14:paraId="249A491B" w14:textId="77777777" w:rsidR="00F20A36" w:rsidRDefault="00F61C15">
      <w:pPr>
        <w:bidi/>
        <w:spacing w:before="39"/>
        <w:ind w:left="346" w:right="1461" w:hanging="168"/>
        <w:rPr>
          <w:sz w:val="16"/>
        </w:rPr>
      </w:pPr>
      <w:r>
        <w:rPr>
          <w:position w:val="8"/>
          <w:sz w:val="10"/>
          <w:szCs w:val="10"/>
          <w:rtl/>
          <w:lang w:bidi="ar"/>
        </w:rPr>
        <w:t xml:space="preserve">20 </w:t>
      </w:r>
      <w:r>
        <w:rPr>
          <w:sz w:val="16"/>
          <w:szCs w:val="16"/>
          <w:rtl/>
          <w:lang w:bidi="ar"/>
        </w:rPr>
        <w:t xml:space="preserve">وبما أن عددا قليلا فقط من المشاركين في الدراسة صنفوا جميع البطاقات ال 16، فإن هذا يثير سؤالا للتقييم حول كيفية التعامل مع البطاقات غير المستخدمة. ولأغراض </w:t>
      </w:r>
      <w:r>
        <w:rPr>
          <w:rtl/>
          <w:lang w:bidi="ar"/>
        </w:rPr>
        <w:t xml:space="preserve"> </w:t>
      </w:r>
      <w:r>
        <w:rPr>
          <w:sz w:val="16"/>
          <w:szCs w:val="16"/>
          <w:rtl/>
          <w:lang w:bidi="ar"/>
        </w:rPr>
        <w:t>هذا التحليل، أعطيت البطاقات غير المستخدمة المرتبة 17.</w:t>
      </w:r>
    </w:p>
    <w:p w14:paraId="4DF3621B" w14:textId="77777777" w:rsidR="00F20A36" w:rsidRDefault="00F61C15">
      <w:pPr>
        <w:bidi/>
        <w:spacing w:before="2" w:line="184" w:lineRule="exact"/>
        <w:ind w:left="360" w:right="1407" w:hanging="183"/>
        <w:rPr>
          <w:sz w:val="16"/>
        </w:rPr>
      </w:pPr>
      <w:r>
        <w:rPr>
          <w:position w:val="8"/>
          <w:sz w:val="10"/>
          <w:szCs w:val="10"/>
          <w:rtl/>
          <w:lang w:bidi="ar"/>
        </w:rPr>
        <w:t>21 في مربع رسم مربع يظهر متوسط</w:t>
      </w:r>
      <w:r>
        <w:rPr>
          <w:sz w:val="16"/>
          <w:szCs w:val="16"/>
          <w:rtl/>
          <w:lang w:bidi="ar"/>
        </w:rPr>
        <w:t xml:space="preserve"> </w:t>
      </w:r>
      <w:r>
        <w:rPr>
          <w:rtl/>
          <w:lang w:bidi="ar"/>
        </w:rPr>
        <w:t xml:space="preserve"> </w:t>
      </w:r>
      <w:r>
        <w:rPr>
          <w:sz w:val="16"/>
          <w:szCs w:val="16"/>
          <w:rtl/>
          <w:lang w:bidi="ar"/>
        </w:rPr>
        <w:t>50٪ من التوزيع (25</w:t>
      </w:r>
      <w:r>
        <w:rPr>
          <w:sz w:val="16"/>
          <w:szCs w:val="16"/>
          <w:vertAlign w:val="superscript"/>
          <w:rtl/>
          <w:lang w:bidi="ar"/>
        </w:rPr>
        <w:t>th</w:t>
      </w:r>
      <w:r>
        <w:rPr>
          <w:rtl/>
          <w:lang w:bidi="ar"/>
        </w:rPr>
        <w:t xml:space="preserve"> حتى</w:t>
      </w:r>
      <w:r>
        <w:rPr>
          <w:sz w:val="16"/>
          <w:szCs w:val="16"/>
          <w:rtl/>
          <w:lang w:bidi="ar"/>
        </w:rPr>
        <w:t xml:space="preserve"> المئين 75)، خطوط أفقية (شعيرات) تظهر</w:t>
      </w:r>
      <w:r>
        <w:rPr>
          <w:rtl/>
          <w:lang w:bidi="ar"/>
        </w:rPr>
        <w:t xml:space="preserve"> </w:t>
      </w:r>
      <w:r>
        <w:rPr>
          <w:sz w:val="16"/>
          <w:szCs w:val="16"/>
          <w:rtl/>
          <w:lang w:bidi="ar"/>
        </w:rPr>
        <w:t xml:space="preserve"> </w:t>
      </w:r>
      <w:r>
        <w:rPr>
          <w:rtl/>
          <w:lang w:bidi="ar"/>
        </w:rPr>
        <w:t xml:space="preserve"> </w:t>
      </w:r>
      <w:r>
        <w:rPr>
          <w:sz w:val="16"/>
          <w:szCs w:val="16"/>
          <w:rtl/>
          <w:lang w:bidi="ar"/>
        </w:rPr>
        <w:t xml:space="preserve"> </w:t>
      </w:r>
      <w:r>
        <w:rPr>
          <w:rtl/>
          <w:lang w:bidi="ar"/>
        </w:rPr>
        <w:t xml:space="preserve"> </w:t>
      </w:r>
      <w:r>
        <w:rPr>
          <w:sz w:val="16"/>
          <w:szCs w:val="16"/>
          <w:rtl/>
          <w:lang w:bidi="ar"/>
        </w:rPr>
        <w:t xml:space="preserve"> </w:t>
      </w:r>
      <w:r>
        <w:rPr>
          <w:rtl/>
          <w:lang w:bidi="ar"/>
        </w:rPr>
        <w:t xml:space="preserve"> </w:t>
      </w:r>
      <w:r>
        <w:rPr>
          <w:sz w:val="16"/>
          <w:szCs w:val="16"/>
          <w:rtl/>
          <w:lang w:bidi="ar"/>
        </w:rPr>
        <w:t xml:space="preserve"> المسافة</w:t>
      </w:r>
      <w:r>
        <w:rPr>
          <w:rtl/>
          <w:lang w:bidi="ar"/>
        </w:rPr>
        <w:t xml:space="preserve"> </w:t>
      </w:r>
      <w:r>
        <w:rPr>
          <w:sz w:val="16"/>
          <w:szCs w:val="16"/>
          <w:rtl/>
          <w:lang w:bidi="ar"/>
        </w:rPr>
        <w:t xml:space="preserve"> من</w:t>
      </w:r>
      <w:r>
        <w:rPr>
          <w:rtl/>
          <w:lang w:bidi="ar"/>
        </w:rPr>
        <w:t xml:space="preserve"> </w:t>
      </w:r>
      <w:r>
        <w:rPr>
          <w:sz w:val="16"/>
          <w:szCs w:val="16"/>
          <w:rtl/>
          <w:lang w:bidi="ar"/>
        </w:rPr>
        <w:t xml:space="preserve"> </w:t>
      </w:r>
      <w:r>
        <w:rPr>
          <w:rtl/>
          <w:lang w:bidi="ar"/>
        </w:rPr>
        <w:t xml:space="preserve"> </w:t>
      </w:r>
      <w:r>
        <w:rPr>
          <w:sz w:val="16"/>
          <w:szCs w:val="16"/>
          <w:rtl/>
          <w:lang w:bidi="ar"/>
        </w:rPr>
        <w:t xml:space="preserve"> حافة</w:t>
      </w:r>
      <w:r>
        <w:rPr>
          <w:rtl/>
          <w:lang w:bidi="ar"/>
        </w:rPr>
        <w:t xml:space="preserve"> </w:t>
      </w:r>
      <w:r>
        <w:rPr>
          <w:sz w:val="16"/>
          <w:szCs w:val="16"/>
          <w:rtl/>
          <w:lang w:bidi="ar"/>
        </w:rPr>
        <w:t xml:space="preserve"> المربع</w:t>
      </w:r>
      <w:r>
        <w:rPr>
          <w:rtl/>
          <w:lang w:bidi="ar"/>
        </w:rPr>
        <w:t xml:space="preserve"> </w:t>
      </w:r>
      <w:r>
        <w:rPr>
          <w:sz w:val="16"/>
          <w:szCs w:val="16"/>
          <w:rtl/>
          <w:lang w:bidi="ar"/>
        </w:rPr>
        <w:t xml:space="preserve"> إلى</w:t>
      </w:r>
      <w:r>
        <w:rPr>
          <w:rtl/>
          <w:lang w:bidi="ar"/>
        </w:rPr>
        <w:t xml:space="preserve"> </w:t>
      </w:r>
      <w:r>
        <w:rPr>
          <w:sz w:val="16"/>
          <w:szCs w:val="16"/>
          <w:rtl/>
          <w:lang w:bidi="ar"/>
        </w:rPr>
        <w:t xml:space="preserve"> أكبر</w:t>
      </w:r>
      <w:r>
        <w:rPr>
          <w:rtl/>
          <w:lang w:bidi="ar"/>
        </w:rPr>
        <w:t xml:space="preserve"> </w:t>
      </w:r>
      <w:r>
        <w:rPr>
          <w:sz w:val="16"/>
          <w:szCs w:val="16"/>
          <w:rtl/>
          <w:lang w:bidi="ar"/>
        </w:rPr>
        <w:t xml:space="preserve"> أو</w:t>
      </w:r>
      <w:r>
        <w:rPr>
          <w:rtl/>
          <w:lang w:bidi="ar"/>
        </w:rPr>
        <w:t xml:space="preserve"> </w:t>
      </w:r>
      <w:r>
        <w:rPr>
          <w:sz w:val="16"/>
          <w:szCs w:val="16"/>
          <w:rtl/>
          <w:lang w:bidi="ar"/>
        </w:rPr>
        <w:t xml:space="preserve"> أصغر</w:t>
      </w:r>
      <w:r>
        <w:rPr>
          <w:rtl/>
          <w:lang w:bidi="ar"/>
        </w:rPr>
        <w:t xml:space="preserve"> </w:t>
      </w:r>
      <w:r>
        <w:rPr>
          <w:sz w:val="16"/>
          <w:szCs w:val="16"/>
          <w:rtl/>
          <w:lang w:bidi="ar"/>
        </w:rPr>
        <w:t xml:space="preserve"> القيم</w:t>
      </w:r>
      <w:r>
        <w:rPr>
          <w:rtl/>
          <w:lang w:bidi="ar"/>
        </w:rPr>
        <w:t xml:space="preserve"> </w:t>
      </w:r>
      <w:r>
        <w:rPr>
          <w:sz w:val="16"/>
          <w:szCs w:val="16"/>
          <w:rtl/>
          <w:lang w:bidi="ar"/>
        </w:rPr>
        <w:t xml:space="preserve"> التي</w:t>
      </w:r>
      <w:r>
        <w:rPr>
          <w:rtl/>
          <w:lang w:bidi="ar"/>
        </w:rPr>
        <w:t xml:space="preserve"> </w:t>
      </w:r>
      <w:r>
        <w:rPr>
          <w:sz w:val="16"/>
          <w:szCs w:val="16"/>
          <w:rtl/>
          <w:lang w:bidi="ar"/>
        </w:rPr>
        <w:t xml:space="preserve"> هي</w:t>
      </w:r>
      <w:r>
        <w:rPr>
          <w:rtl/>
          <w:lang w:bidi="ar"/>
        </w:rPr>
        <w:t xml:space="preserve"> </w:t>
      </w:r>
      <w:r>
        <w:rPr>
          <w:sz w:val="16"/>
          <w:szCs w:val="16"/>
          <w:rtl/>
          <w:lang w:bidi="ar"/>
        </w:rPr>
        <w:t xml:space="preserve"> أقل</w:t>
      </w:r>
      <w:r>
        <w:rPr>
          <w:rtl/>
          <w:lang w:bidi="ar"/>
        </w:rPr>
        <w:t xml:space="preserve"> </w:t>
      </w:r>
      <w:r>
        <w:rPr>
          <w:sz w:val="16"/>
          <w:szCs w:val="16"/>
          <w:rtl/>
          <w:lang w:bidi="ar"/>
        </w:rPr>
        <w:t xml:space="preserve"> من</w:t>
      </w:r>
      <w:r>
        <w:rPr>
          <w:rtl/>
          <w:lang w:bidi="ar"/>
        </w:rPr>
        <w:t xml:space="preserve"> </w:t>
      </w:r>
      <w:r>
        <w:rPr>
          <w:sz w:val="16"/>
          <w:szCs w:val="16"/>
          <w:rtl/>
          <w:lang w:bidi="ar"/>
        </w:rPr>
        <w:t xml:space="preserve"> 1.5</w:t>
      </w:r>
      <w:r>
        <w:rPr>
          <w:rtl/>
          <w:lang w:bidi="ar"/>
        </w:rPr>
        <w:t xml:space="preserve"> </w:t>
      </w:r>
      <w:r>
        <w:rPr>
          <w:sz w:val="16"/>
          <w:szCs w:val="16"/>
          <w:rtl/>
          <w:lang w:bidi="ar"/>
        </w:rPr>
        <w:t xml:space="preserve"> أطوال</w:t>
      </w:r>
      <w:r>
        <w:rPr>
          <w:rtl/>
          <w:lang w:bidi="ar"/>
        </w:rPr>
        <w:t xml:space="preserve"> </w:t>
      </w:r>
      <w:r>
        <w:rPr>
          <w:sz w:val="16"/>
          <w:szCs w:val="16"/>
          <w:rtl/>
          <w:lang w:bidi="ar"/>
        </w:rPr>
        <w:t xml:space="preserve"> مربع</w:t>
      </w:r>
      <w:r>
        <w:rPr>
          <w:rtl/>
          <w:lang w:bidi="ar"/>
        </w:rPr>
        <w:t xml:space="preserve"> </w:t>
      </w:r>
      <w:r>
        <w:rPr>
          <w:sz w:val="16"/>
          <w:szCs w:val="16"/>
          <w:rtl/>
          <w:lang w:bidi="ar"/>
        </w:rPr>
        <w:t xml:space="preserve"> من</w:t>
      </w:r>
      <w:r>
        <w:rPr>
          <w:rtl/>
          <w:lang w:bidi="ar"/>
        </w:rPr>
        <w:t xml:space="preserve"> </w:t>
      </w:r>
      <w:r>
        <w:rPr>
          <w:sz w:val="16"/>
          <w:szCs w:val="16"/>
          <w:rtl/>
          <w:lang w:bidi="ar"/>
        </w:rPr>
        <w:t xml:space="preserve"> إعادة-</w:t>
      </w:r>
    </w:p>
    <w:p w14:paraId="0D0782B9" w14:textId="77777777" w:rsidR="00F20A36" w:rsidRDefault="00F20A36">
      <w:pPr>
        <w:spacing w:line="184" w:lineRule="exact"/>
        <w:rPr>
          <w:sz w:val="16"/>
        </w:rPr>
        <w:sectPr w:rsidR="00F20A36">
          <w:pgSz w:w="11900" w:h="16840"/>
          <w:pgMar w:top="1320" w:right="0" w:bottom="280" w:left="1240" w:header="1039" w:footer="0" w:gutter="0"/>
          <w:cols w:space="720"/>
        </w:sectPr>
      </w:pPr>
    </w:p>
    <w:p w14:paraId="742EAFAC" w14:textId="77777777" w:rsidR="00F20A36" w:rsidRDefault="00F20A36">
      <w:pPr>
        <w:pStyle w:val="BodyText"/>
        <w:rPr>
          <w:sz w:val="24"/>
        </w:rPr>
      </w:pPr>
    </w:p>
    <w:p w14:paraId="3E1649BA" w14:textId="77777777" w:rsidR="00F20A36" w:rsidRDefault="00F61C15">
      <w:pPr>
        <w:pStyle w:val="BodyText"/>
        <w:bidi/>
        <w:spacing w:before="95"/>
        <w:ind w:left="178" w:right="1406"/>
        <w:jc w:val="both"/>
      </w:pPr>
      <w:r>
        <w:rPr>
          <w:rtl/>
          <w:lang w:bidi="ar"/>
        </w:rPr>
        <w:t>ويعتبر تقييم المخاطر مهما من قبل معظم المشاركين أيضا ، ونظرا لترتيب عال بشكل كبير. ومن هنا تعزى الأولوية العالية للبيانات التي تشير إلى نوع الخطرأو علاقة الاستجابة الإلكترونية أو التعرض. والعكس صحيح من الناحية الفنية irrele - vant المعلومات (سواء كان ذلك مادة جديدة ، والشركة المصنعة ، وحجم الإنتاج) واعتبر أن تكون غير مهمة من قبل معظم المشاركين لتقييمها (رتبة17).</w:t>
      </w:r>
    </w:p>
    <w:p w14:paraId="7817424D" w14:textId="77777777" w:rsidR="00F20A36" w:rsidRDefault="00F20A36">
      <w:pPr>
        <w:pStyle w:val="BodyText"/>
        <w:spacing w:before="11"/>
        <w:rPr>
          <w:sz w:val="21"/>
        </w:rPr>
      </w:pPr>
    </w:p>
    <w:p w14:paraId="2F578D18" w14:textId="77777777" w:rsidR="00F20A36" w:rsidRDefault="00F61C15">
      <w:pPr>
        <w:pStyle w:val="BodyText"/>
        <w:bidi/>
        <w:ind w:left="178" w:right="1407"/>
        <w:jc w:val="both"/>
      </w:pPr>
      <w:r>
        <w:rPr>
          <w:rtl/>
          <w:lang w:bidi="ar"/>
        </w:rPr>
        <w:t xml:space="preserve">من ناحية أخرى هناك تباين كبير في التصنيف العالمي. بالنسبة لمعظم البطاقات، تباين تصنيف الأهمية من قبل نصف المشاركين في الدراسة ب 10 مراكز أو أكثر من المناصب. وبعبارة أخرى هناك سلسلة من البيانات التي يوجد نقص كبير في الوحدة بشأن أهميتها - وهذه هي أساسا البيانات ذات التصنيفات المتوسطة. ولكن أيضا في حالة المعلومات غير ذات الصلة من الناحية الفنية، والتي اعتبرت غير مهمة ووضعت جانبا من قبل معظم participants، لا يزال هناك مشاركون فرديون (يشار إليها بالنجوم) الذين يعطون تلك المعلومات مرتبة عالية.  </w:t>
      </w:r>
    </w:p>
    <w:p w14:paraId="4CCC94C7" w14:textId="77777777" w:rsidR="00F20A36" w:rsidRDefault="00F20A36">
      <w:pPr>
        <w:pStyle w:val="BodyText"/>
        <w:spacing w:before="7"/>
        <w:rPr>
          <w:sz w:val="21"/>
        </w:rPr>
      </w:pPr>
    </w:p>
    <w:p w14:paraId="5F7485EF" w14:textId="77777777" w:rsidR="00F20A36" w:rsidRDefault="00F61C15">
      <w:pPr>
        <w:bidi/>
        <w:ind w:left="178"/>
        <w:jc w:val="both"/>
        <w:rPr>
          <w:b/>
          <w:sz w:val="18"/>
        </w:rPr>
      </w:pPr>
      <w:r>
        <w:rPr>
          <w:b/>
          <w:bCs/>
          <w:sz w:val="18"/>
          <w:szCs w:val="18"/>
          <w:rtl/>
          <w:lang w:bidi="ar"/>
        </w:rPr>
        <w:t>الشكل 4: مؤامرة مربع من تصنيفات المعلومات</w:t>
      </w:r>
    </w:p>
    <w:p w14:paraId="14431464" w14:textId="77777777" w:rsidR="00F20A36" w:rsidRDefault="00B94CC6">
      <w:pPr>
        <w:pStyle w:val="BodyText"/>
        <w:bidi/>
        <w:spacing w:before="11"/>
        <w:rPr>
          <w:b/>
          <w:sz w:val="12"/>
        </w:rPr>
      </w:pPr>
      <w:r>
        <w:pict w14:anchorId="27213ECF">
          <v:group id="_x0000_s1444" style="position:absolute;left:0;text-align:left;margin-left:70.9pt;margin-top:9.4pt;width:432.65pt;height:324.05pt;z-index:-251597824;mso-wrap-distance-left:0;mso-wrap-distance-right:0;mso-position-horizontal-relative:page" coordorigin="1418,188" coordsize="8653,6481">
            <v:rect id="_x0000_s1781" style="position:absolute;left:1423;top:193;width:8643;height:6471" filled="f" strokeweight=".5pt"/>
            <v:rect id="_x0000_s1780" style="position:absolute;left:4303;top:373;width:5508;height:5712" fillcolor="#f0f0f0" stroked="f"/>
            <v:rect id="_x0000_s1779" style="position:absolute;left:4303;top:373;width:5508;height:5712" filled="f" strokeweight=".45pt"/>
            <v:line id="_x0000_s1778" style="position:absolute" from="4303,6085" to="4303,373" strokeweight=".45pt"/>
            <v:line id="_x0000_s1777" style="position:absolute" from="4303,5639" to="4190,5639" strokeweight=".9pt"/>
            <v:line id="_x0000_s1776" style="position:absolute" from="4303,5317" to="4190,5317" strokeweight=".9pt"/>
            <v:line id="_x0000_s1775" style="position:absolute" from="4303,4998" to="4190,4998" strokeweight=".9pt"/>
            <v:line id="_x0000_s1774" style="position:absolute" from="4303,4674" to="4190,4674" strokeweight=".9pt"/>
            <v:line id="_x0000_s1773" style="position:absolute" from="4303,4355" to="4190,4355" strokeweight=".9pt"/>
            <v:line id="_x0000_s1772" style="position:absolute" from="4303,4033" to="4190,4033" strokeweight=".9pt"/>
            <v:line id="_x0000_s1771" style="position:absolute" from="4303,3711" to="4190,3711" strokeweight=".9pt"/>
            <v:line id="_x0000_s1770" style="position:absolute" from="4303,3390" to="4190,3390" strokeweight=".9pt"/>
            <v:line id="_x0000_s1769" style="position:absolute" from="4303,3068" to="4190,3068" strokeweight=".9pt"/>
            <v:line id="_x0000_s1768" style="position:absolute" from="4303,2747" to="4190,2747" strokeweight=".9pt"/>
            <v:line id="_x0000_s1767" style="position:absolute" from="4303,2425" to="4190,2425" strokeweight=".9pt"/>
            <v:line id="_x0000_s1766" style="position:absolute" from="4303,2103" to="4190,2103" strokeweight=".9pt"/>
            <v:line id="_x0000_s1765" style="position:absolute" from="4303,1782" to="4190,1782" strokeweight=".9pt"/>
            <v:line id="_x0000_s1764" style="position:absolute" from="4303,1463" to="4190,1463" strokeweight=".9pt"/>
            <v:line id="_x0000_s1763" style="position:absolute" from="4303,1139" to="4190,1139" strokeweight=".9pt"/>
            <v:line id="_x0000_s1762" style="position:absolute" from="4303,819" to="4190,819" strokeweight=".9pt"/>
            <v:line id="_x0000_s1761" style="position:absolute" from="4303,6085" to="9811,6085" strokeweight=".45pt"/>
            <v:line id="_x0000_s1760" style="position:absolute" from="4579,6085" to="4579,6191" strokeweight=".9pt"/>
            <v:line id="_x0000_s1759" style="position:absolute" from="4889,6085" to="4889,6191" strokeweight=".9pt"/>
            <v:line id="_x0000_s1758" style="position:absolute" from="5198,6085" to="5198,6191" strokeweight=".9pt"/>
            <v:line id="_x0000_s1757" style="position:absolute" from="5508,6085" to="5508,6191" strokeweight=".9pt"/>
            <v:line id="_x0000_s1756" style="position:absolute" from="5818,6085" to="5818,6191" strokeweight=".9pt"/>
            <v:line id="_x0000_s1755" style="position:absolute" from="6127,6085" to="6127,6191" strokeweight=".9pt"/>
            <v:line id="_x0000_s1754" style="position:absolute" from="6437,6085" to="6437,6191" strokeweight=".9pt"/>
            <v:line id="_x0000_s1753" style="position:absolute" from="6746,6085" to="6746,6191" strokeweight=".9pt"/>
            <v:line id="_x0000_s1752" style="position:absolute" from="7056,6085" to="7056,6191" strokeweight=".9pt"/>
            <v:line id="_x0000_s1751" style="position:absolute" from="7368,6085" to="7368,6191" strokeweight=".9pt"/>
            <v:line id="_x0000_s1750" style="position:absolute" from="7675,6085" to="7675,6191" strokeweight=".9pt"/>
            <v:line id="_x0000_s1749" style="position:absolute" from="7985,6085" to="7985,6191" strokeweight=".9pt"/>
            <v:line id="_x0000_s1748" style="position:absolute" from="8297,6085" to="8297,6191" strokeweight=".9pt"/>
            <v:line id="_x0000_s1747" style="position:absolute" from="8606,6085" to="8606,6191" strokeweight=".9pt"/>
            <v:line id="_x0000_s1746" style="position:absolute" from="8916,6085" to="8916,6191" strokeweight=".9pt"/>
            <v:line id="_x0000_s1745" style="position:absolute" from="9226,6085" to="9226,6191" strokeweight=".9pt"/>
            <v:line id="_x0000_s1744" style="position:absolute" from="9535,6085" to="9535,6191" strokeweight=".9pt"/>
            <v:line id="_x0000_s1743" style="position:absolute" from="4889,4674" to="7675,4674" strokecolor="#d3ce96" strokeweight=".9pt"/>
            <v:shape id="_x0000_s1742" style="position:absolute;left:4888;top:4635;width:4647;height:80" coordorigin="4889,4635" coordsize="4647,80" path="m4889,4715r,-39l9535,4676r,39l9535,4635r,41l4889,4676r,-41l4889,4715e" filled="f" strokeweight=".9pt">
              <v:path arrowok="t"/>
            </v:shape>
            <v:line id="_x0000_s1741" style="position:absolute" from="7056,3390" to="9535,3390" strokecolor="#d3ce96" strokeweight=".9pt"/>
            <v:line id="_x0000_s1740" style="position:absolute" from="4579,3390" to="4889,3390" strokecolor="#d3ce96" strokeweight=".9pt"/>
            <v:shape id="_x0000_s1739" style="position:absolute;left:4579;top:3349;width:4956;height:82" coordorigin="4579,3349" coordsize="4956,82" path="m4579,3431r,-41l9535,3390r,41l9535,3349r,41l4579,3390r,-41l4579,3431e" filled="f" strokeweight=".9pt">
              <v:path arrowok="t"/>
            </v:shape>
            <v:line id="_x0000_s1738" style="position:absolute" from="4579,1463" to="5818,1463" strokecolor="#d3ce96" strokeweight=".9pt"/>
            <v:shape id="_x0000_s1737" style="position:absolute;left:4579;top:1421;width:4956;height:80" coordorigin="4579,1422" coordsize="4956,80" path="m4579,1501r,-38l9535,1463r,38l9535,1422r,41l4579,1463r,-41l4579,1501e" filled="f" strokeweight=".9pt">
              <v:path arrowok="t"/>
            </v:shape>
            <v:line id="_x0000_s1736" style="position:absolute" from="4579,2103" to="5818,2103" strokecolor="#d3ce96" strokeweight=".9pt"/>
            <v:shape id="_x0000_s1735" style="position:absolute;left:4579;top:2062;width:4956;height:82" coordorigin="4579,2063" coordsize="4956,82" path="m4579,2144r,-41l9535,2103r,41l9535,2063r,40l4579,2103r,-40l4579,2144e" filled="f" strokeweight=".9pt">
              <v:path arrowok="t"/>
            </v:shape>
            <v:line id="_x0000_s1734" style="position:absolute" from="4579,4355" to="5818,4355" strokecolor="#d3ce96" strokeweight=".9pt"/>
            <v:shape id="_x0000_s1733" style="position:absolute;left:4579;top:4313;width:4956;height:80" coordorigin="4579,4314" coordsize="4956,80" path="m4579,4393r,-38l9535,4355r,38l9535,4314r,41l4579,4355r,-41l4579,4393e" filled="f" strokeweight=".9pt">
              <v:path arrowok="t"/>
            </v:shape>
            <v:shape id="_x0000_s1732" style="position:absolute;left:9535;top:5597;width:2;height:82" coordorigin="9535,5598" coordsize="0,82" path="m9535,5679r,-40l9535,5679r,-81l9535,5639r,-41l9535,5679e" filled="f" strokeweight=".9pt">
              <v:path arrowok="t"/>
            </v:shape>
            <v:line id="_x0000_s1731" style="position:absolute" from="4579,819" to="6439,819" strokecolor="#d3ce96" strokeweight=".9pt"/>
            <v:shape id="_x0000_s1730" style="position:absolute;left:4579;top:778;width:4956;height:80" coordorigin="4579,779" coordsize="4956,80" path="m4579,858r,-39l9535,819r,39l9535,779r,40l4579,819r,-40l4579,858e" filled="f" strokeweight=".9pt">
              <v:path arrowok="t"/>
            </v:shape>
            <v:line id="_x0000_s1729" style="position:absolute" from="6439,4998" to="8297,4998" strokecolor="#d3ce96" strokeweight=".9pt"/>
            <v:line id="_x0000_s1728" style="position:absolute" from="4579,4998" to="4889,4998" strokecolor="#d3ce96" strokeweight=".9pt"/>
            <v:shape id="_x0000_s1727" style="position:absolute;left:4579;top:4957;width:3718;height:80" coordorigin="4579,4957" coordsize="3718,80" path="m4579,5036r,-41l8297,4995r,41l8297,4957r,38l4579,4995r,-38l4579,5036e" filled="f" strokeweight=".9pt">
              <v:path arrowok="t"/>
            </v:shape>
            <v:line id="_x0000_s1726" style="position:absolute" from="6746,1782" to="7368,1782" strokecolor="#d3ce96" strokeweight=".9pt"/>
            <v:line id="_x0000_s1725" style="position:absolute" from="4579,1782" to="5198,1782" strokecolor="#d3ce96" strokeweight=".9pt"/>
            <v:shape id="_x0000_s1724" style="position:absolute;left:4579;top:1743;width:2789;height:80" coordorigin="4579,1743" coordsize="2789,80" path="m4579,1823r,-41l7368,1782r,41l7368,1743r,39l4579,1782r,-39l4579,1823e" filled="f" strokeweight=".9pt">
              <v:path arrowok="t"/>
            </v:shape>
            <v:line id="_x0000_s1723" style="position:absolute" from="4579,1139" to="6439,1139" strokecolor="#d3ce96" strokeweight=".9pt"/>
            <v:shape id="_x0000_s1722" style="position:absolute;left:4579;top:1100;width:4956;height:80" coordorigin="4579,1100" coordsize="4956,80" path="m4579,1179r,-40l9535,1139r,40l9535,1100r,39l4579,1139r,-39l4579,1179e" filled="f" strokeweight=".9pt">
              <v:path arrowok="t"/>
            </v:shape>
            <v:line id="_x0000_s1721" style="position:absolute" from="4579,3711" to="5818,3711" strokecolor="#d3ce96" strokeweight=".9pt"/>
            <v:shape id="_x0000_s1720" style="position:absolute;left:4579;top:3670;width:4956;height:82" coordorigin="4579,3671" coordsize="4956,82" path="m4579,3752r,-41l9535,3711r,41l9535,3671r,40l4579,3711r,-40l4579,3752e" filled="f" strokeweight=".9pt">
              <v:path arrowok="t"/>
            </v:shape>
            <v:line id="_x0000_s1719" style="position:absolute" from="4579,4033" to="5198,4033" strokecolor="#d3ce96" strokeweight=".9pt"/>
            <v:shape id="_x0000_s1718" style="position:absolute;left:4579;top:3992;width:4956;height:82" coordorigin="4579,3992" coordsize="4956,82" path="m4579,4074r,-41l9535,4033r,41l9535,3992r,41l4579,4033r,-41l4579,4074e" filled="f" strokeweight=".9pt">
              <v:path arrowok="t"/>
            </v:shape>
            <v:line id="_x0000_s1717" style="position:absolute" from="4579,2425" to="5198,2425" strokecolor="#d3ce96" strokeweight=".9pt"/>
            <v:shape id="_x0000_s1716" style="position:absolute;left:4579;top:2386;width:4956;height:80" coordorigin="4579,2387" coordsize="4956,80" path="m4579,2466r,-41l9535,2425r,41l9535,2387r,38l4579,2425r,-38l4579,2466e" filled="f" strokeweight=".9pt">
              <v:path arrowok="t"/>
            </v:shape>
            <v:line id="_x0000_s1715" style="position:absolute" from="4579,2747" to="5508,2747" strokecolor="#d3ce96" strokeweight=".9pt"/>
            <v:shape id="_x0000_s1714" style="position:absolute;left:4579;top:2705;width:4956;height:82" coordorigin="4579,2706" coordsize="4956,82" path="m4579,2787r,-40l9535,2747r,40l9535,2706r,41l4579,2747r,-41l4579,2787e" filled="f" strokeweight=".9pt">
              <v:path arrowok="t"/>
            </v:shape>
            <v:rect id="_x0000_s1713" style="position:absolute;left:7675;top:4553;width:1860;height:243" fillcolor="#d3ce96" stroked="f"/>
            <v:rect id="_x0000_s1712" style="position:absolute;left:7675;top:4553;width:1860;height:243" filled="f" strokeweight=".9pt"/>
            <v:rect id="_x0000_s1711" style="position:absolute;left:4888;top:3269;width:2168;height:240" fillcolor="#d3ce96" stroked="f"/>
            <v:rect id="_x0000_s1710" style="position:absolute;left:4888;top:3269;width:2168;height:240" filled="f" strokeweight=".9pt"/>
            <v:rect id="_x0000_s1709" style="position:absolute;left:5817;top:1340;width:3718;height:243" fillcolor="#d3ce96" stroked="f"/>
            <v:rect id="_x0000_s1708" style="position:absolute;left:5817;top:1340;width:3718;height:243" filled="f" strokeweight=".9pt"/>
            <v:rect id="_x0000_s1707" style="position:absolute;left:5817;top:1983;width:3718;height:243" fillcolor="#d3ce96" stroked="f"/>
            <v:rect id="_x0000_s1706" style="position:absolute;left:5817;top:1983;width:3718;height:243" filled="f" strokeweight=".9pt"/>
            <v:rect id="_x0000_s1705" style="position:absolute;left:5817;top:4234;width:3718;height:240" fillcolor="#d3ce96" stroked="f"/>
            <v:rect id="_x0000_s1704" style="position:absolute;left:5817;top:4234;width:3718;height:240" filled="f" strokeweight=".9pt"/>
            <v:line id="_x0000_s1703" style="position:absolute" from="9535,2948" to="9535,3188" strokeweight=".9pt"/>
            <v:line id="_x0000_s1702" style="position:absolute" from="9535,5510" to="9535,5768" strokeweight=".9pt"/>
            <v:rect id="_x0000_s1701" style="position:absolute;left:6439;top:697;width:3096;height:243" fillcolor="#d3ce96" stroked="f"/>
            <v:rect id="_x0000_s1700" style="position:absolute;left:6436;top:697;width:3099;height:243" filled="f" strokeweight=".9pt"/>
            <v:line id="_x0000_s1699" style="position:absolute" from="9535,5197" to="9535,5437" strokeweight=".9pt"/>
            <v:rect id="_x0000_s1698" style="position:absolute;left:4888;top:4875;width:1551;height:243" fillcolor="#d3ce96" stroked="f"/>
            <v:rect id="_x0000_s1697" style="position:absolute;left:4888;top:4875;width:1548;height:243" filled="f" strokeweight=".9pt"/>
            <v:rect id="_x0000_s1696" style="position:absolute;left:5198;top:1661;width:1548;height:243" fillcolor="#d3ce96" stroked="f"/>
            <v:rect id="_x0000_s1695" style="position:absolute;left:5198;top:1661;width:1548;height:243" filled="f" strokeweight=".9pt"/>
            <v:rect id="_x0000_s1694" style="position:absolute;left:6439;top:1021;width:3096;height:240" fillcolor="#d3ce96" stroked="f"/>
            <v:rect id="_x0000_s1693" style="position:absolute;left:6436;top:1018;width:3099;height:243" filled="f" strokeweight=".9pt"/>
            <v:rect id="_x0000_s1692" style="position:absolute;left:5817;top:3591;width:3718;height:240" fillcolor="#d3ce96" stroked="f"/>
            <v:rect id="_x0000_s1691" style="position:absolute;left:5817;top:3591;width:3718;height:240" filled="f" strokeweight=".9pt"/>
            <v:rect id="_x0000_s1690" style="position:absolute;left:5198;top:3913;width:4337;height:240" fillcolor="#d3ce96" stroked="f"/>
            <v:rect id="_x0000_s1689" style="position:absolute;left:5198;top:3913;width:4337;height:240" filled="f" strokeweight=".9pt"/>
            <v:rect id="_x0000_s1688" style="position:absolute;left:5198;top:2305;width:4337;height:240" fillcolor="#d3ce96" stroked="f"/>
            <v:rect id="_x0000_s1687" style="position:absolute;left:5198;top:2305;width:4337;height:240" filled="f" strokeweight=".9pt"/>
            <v:rect id="_x0000_s1686" style="position:absolute;left:5508;top:2626;width:4028;height:243" fillcolor="#d3ce96" stroked="f"/>
            <v:rect id="_x0000_s1685" style="position:absolute;left:5508;top:2626;width:4028;height:240" filled="f" strokeweight=".9pt"/>
            <v:line id="_x0000_s1684" style="position:absolute" from="9535,4517" to="9535,4833" strokeweight="3.65pt"/>
            <v:line id="_x0000_s1683" style="position:absolute" from="5509,3233" to="5509,3546" strokeweight="3.77pt"/>
            <v:line id="_x0000_s1682" style="position:absolute" from="9535,1304" to="9535,1619" strokeweight="3.65pt"/>
            <v:line id="_x0000_s1681" style="position:absolute" from="9535,1947" to="9535,2262" strokeweight="3.65pt"/>
            <v:line id="_x0000_s1680" style="position:absolute" from="7057,4198" to="7057,4511" strokeweight="3.77pt"/>
            <v:line id="_x0000_s1679" style="position:absolute" from="9535,2912" to="9535,3225" strokeweight="3.65pt"/>
            <v:line id="_x0000_s1678" style="position:absolute" from="9535,5482" to="9535,5795" strokeweight="3.65pt"/>
            <v:line id="_x0000_s1677" style="position:absolute" from="9535,661" to="9535,976" strokeweight="3.65pt"/>
            <v:line id="_x0000_s1676" style="position:absolute" from="9535,5161" to="9535,5474" strokeweight="3.65pt"/>
            <v:line id="_x0000_s1675" style="position:absolute" from="5509,4839" to="5509,5154" strokeweight="3.77pt"/>
            <v:line id="_x0000_s1674" style="position:absolute" from="5819,1625" to="5819,1941" strokeweight="3.77pt"/>
            <v:line id="_x0000_s1673" style="position:absolute" from="9535,982" to="9535,1298" strokeweight="3.65pt"/>
            <v:line id="_x0000_s1672" style="position:absolute" from="7212,3555" to="7212,3868" strokeweight="3.65pt"/>
            <v:line id="_x0000_s1671" style="position:absolute" from="6283,3877" to="6283,4190" strokeweight="3.65pt"/>
            <v:line id="_x0000_s1670" style="position:absolute" from="7523,2269" to="7523,2582" strokeweight="3.77pt"/>
            <v:line id="_x0000_s1669" style="position:absolute" from="6438,2590" to="6438,2903" strokeweight="3.77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68" type="#_x0000_t75" style="position:absolute;left:9480;top:4945;width:110;height:102">
              <v:imagedata r:id="rId14" o:title=""/>
            </v:shape>
            <v:shape id="_x0000_s1667" type="#_x0000_t75" style="position:absolute;left:4524;top:4621;width:110;height:105">
              <v:imagedata r:id="rId15" o:title=""/>
            </v:shape>
            <v:shape id="_x0000_s1666" type="#_x0000_t75" style="position:absolute;left:9480;top:1729;width:110;height:105">
              <v:imagedata r:id="rId16" o:title=""/>
            </v:shape>
            <v:line id="_x0000_s1665" style="position:absolute" from="5198,5639" to="5198,5598" strokeweight=".9pt"/>
            <v:line id="_x0000_s1664" style="position:absolute" from="5198,5639" to="5244,5627" strokeweight=".9pt"/>
            <v:line id="_x0000_s1663" style="position:absolute" from="5198,5639" to="5225,5675" strokeweight=".9pt"/>
            <v:line id="_x0000_s1662" style="position:absolute" from="5198,5639" to="5172,5675" strokeweight=".9pt"/>
            <v:line id="_x0000_s1661" style="position:absolute" from="5198,5639" to="5155,5627" strokeweight=".9pt"/>
            <v:line id="_x0000_s1660" style="position:absolute" from="5198,5639" to="5198,5598" strokeweight=".9pt"/>
            <v:line id="_x0000_s1659" style="position:absolute" from="5198,5639" to="5244,5627" strokeweight=".9pt"/>
            <v:line id="_x0000_s1658" style="position:absolute" from="5198,5639" to="5225,5675" strokeweight=".9pt"/>
            <v:line id="_x0000_s1657" style="position:absolute" from="5198,5639" to="5172,5675" strokeweight=".9pt"/>
            <v:line id="_x0000_s1656" style="position:absolute" from="5198,5639" to="5155,5627" strokeweight=".9pt"/>
            <v:line id="_x0000_s1655" style="position:absolute" from="5818,5639" to="5818,5598" strokeweight=".9pt"/>
            <v:line id="_x0000_s1654" style="position:absolute" from="5818,5639" to="5861,5627" strokeweight=".9pt"/>
            <v:line id="_x0000_s1653" style="position:absolute" from="5818,5639" to="5846,5675" strokeweight=".9pt"/>
            <v:line id="_x0000_s1652" style="position:absolute" from="5818,5639" to="5791,5675" strokeweight=".9pt"/>
            <v:line id="_x0000_s1651" style="position:absolute" from="5818,5639" to="5774,5627" strokeweight=".9pt"/>
            <v:line id="_x0000_s1650" style="position:absolute" from="7058,5639" to="7058,5598" strokeweight=".9pt"/>
            <v:line id="_x0000_s1649" style="position:absolute" from="7058,5639" to="7102,5627" strokeweight=".9pt"/>
            <v:line id="_x0000_s1648" style="position:absolute" from="7058,5639" to="7085,5675" strokeweight=".9pt"/>
            <v:line id="_x0000_s1647" style="position:absolute" from="7058,5639" to="7030,5675" strokeweight=".9pt"/>
            <v:line id="_x0000_s1646" style="position:absolute" from="7058,5639" to="7013,5627" strokeweight=".9pt"/>
            <v:line id="_x0000_s1645" style="position:absolute" from="8294,5639" to="8294,5598" strokeweight=".9pt"/>
            <v:line id="_x0000_s1644" style="position:absolute" from="8294,5639" to="8340,5627" strokeweight=".9pt"/>
            <v:line id="_x0000_s1643" style="position:absolute" from="8294,5639" to="8323,5675" strokeweight=".9pt"/>
            <v:line id="_x0000_s1642" style="position:absolute" from="8294,5639" to="8268,5675" strokeweight=".9pt"/>
            <v:line id="_x0000_s1641" style="position:absolute" from="8294,5639" to="8251,5627" strokeweight=".9pt"/>
            <v:line id="_x0000_s1640" style="position:absolute" from="8606,5639" to="8606,5598" strokeweight=".9pt"/>
            <v:line id="_x0000_s1639" style="position:absolute" from="8606,5639" to="8650,5627" strokeweight=".9pt"/>
            <v:line id="_x0000_s1638" style="position:absolute" from="8606,5639" to="8633,5675" strokeweight=".9pt"/>
            <v:line id="_x0000_s1637" style="position:absolute" from="8606,5639" to="8578,5675" strokeweight=".9pt"/>
            <v:line id="_x0000_s1636" style="position:absolute" from="8606,5639" to="8561,5627" strokeweight=".9pt"/>
            <v:line id="_x0000_s1635" style="position:absolute" from="8916,5639" to="8916,5598" strokeweight=".9pt"/>
            <v:line id="_x0000_s1634" style="position:absolute" from="8916,5639" to="8959,5627" strokeweight=".9pt"/>
            <v:line id="_x0000_s1633" style="position:absolute" from="8916,5639" to="8942,5675" strokeweight=".9pt"/>
            <v:line id="_x0000_s1632" style="position:absolute" from="8916,5639" to="8887,5675" strokeweight=".9pt"/>
            <v:line id="_x0000_s1631" style="position:absolute" from="8916,5639" to="8873,5627" strokeweight=".9pt"/>
            <v:line id="_x0000_s1630" style="position:absolute" from="4889,5317" to="4889,5274" strokeweight=".9pt"/>
            <v:line id="_x0000_s1629" style="position:absolute" from="4889,5317" to="4932,5305" strokeweight=".9pt"/>
            <v:line id="_x0000_s1628" style="position:absolute" from="4889,5317" to="4915,5353" strokeweight=".9pt"/>
            <v:line id="_x0000_s1627" style="position:absolute" from="4889,5317" to="4862,5353" strokeweight=".9pt"/>
            <v:line id="_x0000_s1626" style="position:absolute" from="4889,5317" to="4846,5305" strokeweight=".9pt"/>
            <v:line id="_x0000_s1625" style="position:absolute" from="5508,5317" to="5508,5274" strokeweight=".9pt"/>
            <v:line id="_x0000_s1624" style="position:absolute" from="5508,5317" to="5551,5305" strokeweight=".9pt"/>
            <v:line id="_x0000_s1623" style="position:absolute" from="5508,5317" to="5534,5353" strokeweight=".9pt"/>
            <v:line id="_x0000_s1622" style="position:absolute" from="5508,5317" to="5482,5353" strokeweight=".9pt"/>
            <v:line id="_x0000_s1621" style="position:absolute" from="5508,5317" to="5465,5305" strokeweight=".9pt"/>
            <v:line id="_x0000_s1620" style="position:absolute" from="5508,5317" to="5508,5274" strokeweight=".9pt"/>
            <v:line id="_x0000_s1619" style="position:absolute" from="5508,5317" to="5551,5305" strokeweight=".9pt"/>
            <v:line id="_x0000_s1618" style="position:absolute" from="5508,5317" to="5534,5353" strokeweight=".9pt"/>
            <v:line id="_x0000_s1617" style="position:absolute" from="5508,5317" to="5482,5353" strokeweight=".9pt"/>
            <v:line id="_x0000_s1616" style="position:absolute" from="5508,5317" to="5465,5305" strokeweight=".9pt"/>
            <v:line id="_x0000_s1615" style="position:absolute" from="6127,5317" to="6127,5274" strokeweight=".9pt"/>
            <v:line id="_x0000_s1614" style="position:absolute" from="6127,5317" to="6170,5305" strokeweight=".9pt"/>
            <v:line id="_x0000_s1613" style="position:absolute" from="6127,5317" to="6154,5353" strokeweight=".9pt"/>
            <v:line id="_x0000_s1612" style="position:absolute" from="6127,5317" to="6101,5353" strokeweight=".9pt"/>
            <v:line id="_x0000_s1611" style="position:absolute" from="6127,5317" to="6084,5305" strokeweight=".9pt"/>
            <v:line id="_x0000_s1610" style="position:absolute" from="6746,5317" to="6746,5274" strokeweight=".9pt"/>
            <v:line id="_x0000_s1609" style="position:absolute" from="6746,5317" to="6792,5305" strokeweight=".9pt"/>
            <v:line id="_x0000_s1608" style="position:absolute" from="6746,5317" to="6773,5353" strokeweight=".9pt"/>
            <v:line id="_x0000_s1607" style="position:absolute" from="6746,5317" to="6720,5353" strokeweight=".9pt"/>
            <v:line id="_x0000_s1606" style="position:absolute" from="6746,5317" to="6703,5305" strokeweight=".9pt"/>
            <v:line id="_x0000_s1605" style="position:absolute" from="7058,5317" to="7058,5274" strokeweight=".9pt"/>
            <v:line id="_x0000_s1604" style="position:absolute" from="7058,5317" to="7102,5305" strokeweight=".9pt"/>
            <v:line id="_x0000_s1603" style="position:absolute" from="7058,5317" to="7085,5353" strokeweight=".9pt"/>
            <v:line id="_x0000_s1602" style="position:absolute" from="7058,5317" to="7030,5353" strokeweight=".9pt"/>
            <v:line id="_x0000_s1601" style="position:absolute" from="7058,5317" to="7013,5305" strokeweight=".9pt"/>
            <v:line id="_x0000_s1600" style="position:absolute" from="7368,5317" to="7368,5274" strokeweight=".9pt"/>
            <v:line id="_x0000_s1599" style="position:absolute" from="7368,5317" to="7411,5305" strokeweight=".9pt"/>
            <v:line id="_x0000_s1598" style="position:absolute" from="7368,5317" to="7394,5353" strokeweight=".9pt"/>
            <v:line id="_x0000_s1597" style="position:absolute" from="7368,5317" to="7339,5353" strokeweight=".9pt"/>
            <v:line id="_x0000_s1596" style="position:absolute" from="7368,5317" to="7322,5305" strokeweight=".9pt"/>
            <v:line id="_x0000_s1595" style="position:absolute" from="7678,5317" to="7678,5274" strokeweight=".9pt"/>
            <v:line id="_x0000_s1594" style="position:absolute" from="7678,5317" to="7721,5305" strokeweight=".9pt"/>
            <v:line id="_x0000_s1593" style="position:absolute" from="7678,5317" to="7704,5353" strokeweight=".9pt"/>
            <v:line id="_x0000_s1592" style="position:absolute" from="7678,5317" to="7649,5353" strokeweight=".9pt"/>
            <v:line id="_x0000_s1591" style="position:absolute" from="7678,5317" to="7632,5305" strokeweight=".9pt"/>
            <v:line id="_x0000_s1590" style="position:absolute" from="7678,5317" to="7678,5274" strokeweight=".9pt"/>
            <v:line id="_x0000_s1589" style="position:absolute" from="7678,5317" to="7721,5305" strokeweight=".9pt"/>
            <v:line id="_x0000_s1588" style="position:absolute" from="7678,5317" to="7704,5353" strokeweight=".9pt"/>
            <v:line id="_x0000_s1587" style="position:absolute" from="7678,5317" to="7649,5353" strokeweight=".9pt"/>
            <v:line id="_x0000_s1586" style="position:absolute" from="7678,5317" to="7632,5305" strokeweight=".9pt"/>
            <v:line id="_x0000_s1585" style="position:absolute" from="8294,5317" to="8294,5274" strokeweight=".9pt"/>
            <v:line id="_x0000_s1584" style="position:absolute" from="8294,5317" to="8340,5305" strokeweight=".9pt"/>
            <v:line id="_x0000_s1583" style="position:absolute" from="8294,5317" to="8323,5353" strokeweight=".9pt"/>
            <v:line id="_x0000_s1582" style="position:absolute" from="8294,5317" to="8268,5353" strokeweight=".9pt"/>
            <v:line id="_x0000_s1581" style="position:absolute" from="8294,5317" to="8251,5305" strokeweight=".9pt"/>
            <v:line id="_x0000_s1580" style="position:absolute" from="8294,5317" to="8294,5274" strokeweight=".9pt"/>
            <v:line id="_x0000_s1579" style="position:absolute" from="8294,5317" to="8340,5305" strokeweight=".9pt"/>
            <v:line id="_x0000_s1578" style="position:absolute" from="8294,5317" to="8323,5353" strokeweight=".9pt"/>
            <v:line id="_x0000_s1577" style="position:absolute" from="8294,5317" to="8268,5353" strokeweight=".9pt"/>
            <v:line id="_x0000_s1576" style="position:absolute" from="8294,5317" to="8251,5305" strokeweight=".9pt"/>
            <v:line id="_x0000_s1575" style="position:absolute" from="9226,5317" to="9226,5274" strokeweight=".9pt"/>
            <v:line id="_x0000_s1574" style="position:absolute" from="9226,5317" to="9269,5305" strokeweight=".9pt"/>
            <v:line id="_x0000_s1573" style="position:absolute" from="9226,5317" to="9252,5353" strokeweight=".9pt"/>
            <v:line id="_x0000_s1572" style="position:absolute" from="9226,5317" to="9199,5353" strokeweight=".9pt"/>
            <v:line id="_x0000_s1571" style="position:absolute" from="9226,5317" to="9182,5305" strokeweight=".9pt"/>
            <v:line id="_x0000_s1570" style="position:absolute" from="4610,3099" to="4610,3056" strokeweight=".9pt"/>
            <v:line id="_x0000_s1569" style="position:absolute" from="4610,3099" to="4656,3085" strokeweight=".9pt"/>
            <v:line id="_x0000_s1568" style="position:absolute" from="4610,3099" to="4639,3133" strokeweight=".9pt"/>
            <v:line id="_x0000_s1567" style="position:absolute" from="4610,3099" to="4584,3133" strokeweight=".9pt"/>
            <v:line id="_x0000_s1566" style="position:absolute" from="4610,3099" to="4567,3085" strokeweight=".9pt"/>
            <v:line id="_x0000_s1565" style="position:absolute" from="4610,3099" to="4610,3056" strokeweight=".9pt"/>
            <v:line id="_x0000_s1564" style="position:absolute" from="4610,3099" to="4656,3085" strokeweight=".9pt"/>
            <v:line id="_x0000_s1563" style="position:absolute" from="4610,3099" to="4639,3133" strokeweight=".9pt"/>
            <v:line id="_x0000_s1562" style="position:absolute" from="4610,3099" to="4584,3133" strokeweight=".9pt"/>
            <v:line id="_x0000_s1561" style="position:absolute" from="4610,3099" to="4567,3085" strokeweight=".9pt"/>
            <v:line id="_x0000_s1560" style="position:absolute" from="4922,3099" to="4922,3056" strokeweight=".9pt"/>
            <v:line id="_x0000_s1559" style="position:absolute" from="4922,3099" to="4966,3085" strokeweight=".9pt"/>
            <v:line id="_x0000_s1558" style="position:absolute" from="4922,3099" to="4949,3133" strokeweight=".9pt"/>
            <v:line id="_x0000_s1557" style="position:absolute" from="4922,3099" to="4894,3133" strokeweight=".9pt"/>
            <v:line id="_x0000_s1556" style="position:absolute" from="4922,3099" to="4877,3085" strokeweight=".9pt"/>
            <v:line id="_x0000_s1555" style="position:absolute" from="4922,3099" to="4922,3056" strokeweight=".9pt"/>
            <v:line id="_x0000_s1554" style="position:absolute" from="4922,3099" to="4966,3085" strokeweight=".9pt"/>
            <v:line id="_x0000_s1553" style="position:absolute" from="4922,3099" to="4949,3133" strokeweight=".9pt"/>
            <v:line id="_x0000_s1552" style="position:absolute" from="4922,3099" to="4894,3133" strokeweight=".9pt"/>
            <v:line id="_x0000_s1551" style="position:absolute" from="4922,3099" to="4877,3085" strokeweight=".9pt"/>
            <v:line id="_x0000_s1550" style="position:absolute" from="5539,3099" to="5539,3056" strokeweight=".9pt"/>
            <v:line id="_x0000_s1549" style="position:absolute" from="5539,3099" to="5585,3085" strokeweight=".9pt"/>
            <v:line id="_x0000_s1548" style="position:absolute" from="5539,3099" to="5568,3133" strokeweight=".9pt"/>
            <v:line id="_x0000_s1547" style="position:absolute" from="5539,3099" to="5513,3133" strokeweight=".9pt"/>
            <v:line id="_x0000_s1546" style="position:absolute" from="5539,3099" to="5496,3085" strokeweight=".9pt"/>
            <v:line id="_x0000_s1545" style="position:absolute" from="5539,3099" to="5539,3056" strokeweight=".9pt"/>
            <v:line id="_x0000_s1544" style="position:absolute" from="5539,3099" to="5585,3085" strokeweight=".9pt"/>
            <v:line id="_x0000_s1543" style="position:absolute" from="5539,3099" to="5568,3133" strokeweight=".9pt"/>
            <v:line id="_x0000_s1542" style="position:absolute" from="5539,3099" to="5513,3133" strokeweight=".9pt"/>
            <v:line id="_x0000_s1541" style="position:absolute" from="5539,3099" to="5496,3085" strokeweight=".9pt"/>
            <v:line id="_x0000_s1540" style="position:absolute" from="5539,3099" to="5539,3056" strokeweight=".9pt"/>
            <v:line id="_x0000_s1539" style="position:absolute" from="5539,3099" to="5585,3085" strokeweight=".9pt"/>
            <v:line id="_x0000_s1538" style="position:absolute" from="5539,3099" to="5568,3133" strokeweight=".9pt"/>
            <v:line id="_x0000_s1537" style="position:absolute" from="5539,3099" to="5513,3133" strokeweight=".9pt"/>
            <v:line id="_x0000_s1536" style="position:absolute" from="5539,3099" to="5496,3085" strokeweight=".9pt"/>
            <v:line id="_x0000_s1535" style="position:absolute" from="5539,3099" to="5539,3056" strokeweight=".9pt"/>
            <v:line id="_x0000_s1534" style="position:absolute" from="5539,3099" to="5585,3085" strokeweight=".9pt"/>
            <v:line id="_x0000_s1533" style="position:absolute" from="5539,3099" to="5568,3133" strokeweight=".9pt"/>
            <v:line id="_x0000_s1532" style="position:absolute" from="5539,3099" to="5513,3133" strokeweight=".9pt"/>
            <v:line id="_x0000_s1531" style="position:absolute" from="5539,3099" to="5496,3085" strokeweight=".9pt"/>
            <v:line id="_x0000_s1530" style="position:absolute" from="5849,3099" to="5849,3056" strokeweight=".9pt"/>
            <v:line id="_x0000_s1529" style="position:absolute" from="5849,3099" to="5894,3085" strokeweight=".9pt"/>
            <v:line id="_x0000_s1528" style="position:absolute" from="5849,3099" to="5878,3133" strokeweight=".9pt"/>
            <v:line id="_x0000_s1527" style="position:absolute" from="5849,3099" to="5822,3133" strokeweight=".9pt"/>
            <v:line id="_x0000_s1526" style="position:absolute" from="5849,3099" to="5806,3085" strokeweight=".9pt"/>
            <v:line id="_x0000_s1525" style="position:absolute" from="6158,3099" to="6158,3056" strokeweight=".9pt"/>
            <v:line id="_x0000_s1524" style="position:absolute" from="6158,3099" to="6204,3085" strokeweight=".9pt"/>
            <v:line id="_x0000_s1523" style="position:absolute" from="6158,3099" to="6187,3133" strokeweight=".9pt"/>
            <v:line id="_x0000_s1522" style="position:absolute" from="6158,3099" to="6132,3133" strokeweight=".9pt"/>
            <v:line id="_x0000_s1521" style="position:absolute" from="6158,3099" to="6115,3085" strokeweight=".9pt"/>
            <v:line id="_x0000_s1520" style="position:absolute" from="6158,3099" to="6158,3056" strokeweight=".9pt"/>
            <v:line id="_x0000_s1519" style="position:absolute" from="6158,3099" to="6204,3085" strokeweight=".9pt"/>
            <v:line id="_x0000_s1518" style="position:absolute" from="6158,3099" to="6187,3133" strokeweight=".9pt"/>
            <v:line id="_x0000_s1517" style="position:absolute" from="6158,3099" to="6132,3133" strokeweight=".9pt"/>
            <v:line id="_x0000_s1516" style="position:absolute" from="6158,3099" to="6115,3085" strokeweight=".9pt"/>
            <v:line id="_x0000_s1515" style="position:absolute" from="6158,3099" to="6158,3056" strokeweight=".9pt"/>
            <v:line id="_x0000_s1514" style="position:absolute" from="6158,3099" to="6204,3085" strokeweight=".9pt"/>
            <v:line id="_x0000_s1513" style="position:absolute" from="6158,3099" to="6187,3133" strokeweight=".9pt"/>
            <v:line id="_x0000_s1512" style="position:absolute" from="6158,3099" to="6132,3133" strokeweight=".9pt"/>
            <v:line id="_x0000_s1511" style="position:absolute" from="6158,3099" to="6115,3085" strokeweight=".9pt"/>
            <v:line id="_x0000_s1510" style="position:absolute" from="6470,3099" to="6470,3056" strokeweight=".9pt"/>
            <v:line id="_x0000_s1509" style="position:absolute" from="6470,3099" to="6514,3085" strokeweight=".9pt"/>
            <v:line id="_x0000_s1508" style="position:absolute" from="6470,3099" to="6497,3133" strokeweight=".9pt"/>
            <v:line id="_x0000_s1507" style="position:absolute" from="6470,3099" to="6442,3133" strokeweight=".9pt"/>
            <v:line id="_x0000_s1506" style="position:absolute" from="6470,3099" to="6425,3085" strokeweight=".9pt"/>
            <v:line id="_x0000_s1505" style="position:absolute" from="6470,3099" to="6470,3056" strokeweight=".9pt"/>
            <v:line id="_x0000_s1504" style="position:absolute" from="6470,3099" to="6514,3085" strokeweight=".9pt"/>
            <v:line id="_x0000_s1503" style="position:absolute" from="6470,3099" to="6497,3133" strokeweight=".9pt"/>
            <v:line id="_x0000_s1502" style="position:absolute" from="6470,3099" to="6442,3133" strokeweight=".9pt"/>
            <v:line id="_x0000_s1501" style="position:absolute" from="6470,3099" to="6425,3085" strokeweight=".9pt"/>
            <v:line id="_x0000_s1500" style="position:absolute" from="7090,3099" to="7090,3056" strokeweight=".9pt"/>
            <v:line id="_x0000_s1499" style="position:absolute" from="7090,3099" to="7133,3085" strokeweight=".9pt"/>
            <v:line id="_x0000_s1498" style="position:absolute" from="7090,3099" to="7116,3133" strokeweight=".9pt"/>
            <v:line id="_x0000_s1497" style="position:absolute" from="7090,3099" to="7063,3133" strokeweight=".9pt"/>
            <v:line id="_x0000_s1496" style="position:absolute" from="7090,3099" to="7046,3085" strokeweight=".9pt"/>
            <v:line id="_x0000_s1495" style="position:absolute" from="7090,3099" to="7090,3056" strokeweight=".9pt"/>
            <v:line id="_x0000_s1494" style="position:absolute" from="7090,3099" to="7133,3085" strokeweight=".9pt"/>
            <v:line id="_x0000_s1493" style="position:absolute" from="7090,3099" to="7116,3133" strokeweight=".9pt"/>
            <v:line id="_x0000_s1492" style="position:absolute" from="7090,3099" to="7063,3133" strokeweight=".9pt"/>
            <v:line id="_x0000_s1491" style="position:absolute" from="7090,3099" to="7046,3085" strokeweight=".9pt"/>
            <v:line id="_x0000_s1490" style="position:absolute" from="7399,3099" to="7399,3056" strokeweight=".9pt"/>
            <v:line id="_x0000_s1489" style="position:absolute" from="7399,3099" to="7442,3085" strokeweight=".9pt"/>
            <v:line id="_x0000_s1488" style="position:absolute" from="7399,3099" to="7426,3133" strokeweight=".9pt"/>
            <v:line id="_x0000_s1487" style="position:absolute" from="7399,3099" to="7370,3133" strokeweight=".9pt"/>
            <v:line id="_x0000_s1486" style="position:absolute" from="7399,3099" to="7356,3085" strokeweight=".9pt"/>
            <v:line id="_x0000_s1485" style="position:absolute" from="7399,3099" to="7399,3056" strokeweight=".9pt"/>
            <v:line id="_x0000_s1484" style="position:absolute" from="7399,3099" to="7442,3085" strokeweight=".9pt"/>
            <v:line id="_x0000_s1483" style="position:absolute" from="7399,3099" to="7426,3133" strokeweight=".9pt"/>
            <v:line id="_x0000_s1482" style="position:absolute" from="7399,3099" to="7370,3133" strokeweight=".9pt"/>
            <v:line id="_x0000_s1481" style="position:absolute" from="7399,3099" to="7356,3085" strokeweight=".9pt"/>
            <v:line id="_x0000_s1480" style="position:absolute" from="7709,3099" to="7709,3056" strokeweight=".9pt"/>
            <v:line id="_x0000_s1479" style="position:absolute" from="7709,3099" to="7752,3085" strokeweight=".9pt"/>
            <v:line id="_x0000_s1478" style="position:absolute" from="7709,3099" to="7735,3133" strokeweight=".9pt"/>
            <v:line id="_x0000_s1477" style="position:absolute" from="7709,3099" to="7682,3133" strokeweight=".9pt"/>
            <v:line id="_x0000_s1476" style="position:absolute" from="7709,3099" to="7666,3085" strokeweight=".9pt"/>
            <v:line id="_x0000_s1475" style="position:absolute" from="8018,3099" to="8018,3056" strokeweight=".9pt"/>
            <v:line id="_x0000_s1474" style="position:absolute" from="8018,3099" to="8062,3085" strokeweight=".9pt"/>
            <v:line id="_x0000_s1473" style="position:absolute" from="8018,3099" to="8045,3133" strokeweight=".9pt"/>
            <v:line id="_x0000_s1472" style="position:absolute" from="8018,3099" to="7992,3133" strokeweight=".9pt"/>
            <v:line id="_x0000_s1471" style="position:absolute" from="8018,3099" to="7973,3085" strokeweight=".9pt"/>
            <v:line id="_x0000_s1470" style="position:absolute" from="8018,3099" to="8018,3056" strokeweight=".9pt"/>
            <v:line id="_x0000_s1469" style="position:absolute" from="8018,3099" to="8062,3085" strokeweight=".9pt"/>
            <v:line id="_x0000_s1468" style="position:absolute" from="8018,3099" to="8045,3133" strokeweight=".9pt"/>
            <v:line id="_x0000_s1467" style="position:absolute" from="8018,3099" to="7992,3133" strokeweight=".9pt"/>
            <v:line id="_x0000_s1466" style="position:absolute" from="8018,3099" to="7973,3085" strokeweight=".9pt"/>
            <v:shape id="_x0000_s1465" type="#_x0000_t202" style="position:absolute;left:4555;top:6221;width:5087;height:158" filled="f" stroked="f">
              <v:textbox inset="0,0,0,0">
                <w:txbxContent>
                  <w:p w14:paraId="2A172E91" w14:textId="77777777" w:rsidR="00F20A36" w:rsidRDefault="00F61C15">
                    <w:pPr>
                      <w:tabs>
                        <w:tab w:val="left" w:pos="297"/>
                        <w:tab w:val="left" w:pos="609"/>
                        <w:tab w:val="left" w:pos="914"/>
                        <w:tab w:val="left" w:pos="1228"/>
                        <w:tab w:val="left" w:pos="1535"/>
                        <w:tab w:val="left" w:pos="1847"/>
                        <w:tab w:val="left" w:pos="2157"/>
                        <w:tab w:val="left" w:pos="2467"/>
                        <w:tab w:val="left" w:pos="2745"/>
                      </w:tabs>
                      <w:bidi/>
                      <w:spacing w:line="157" w:lineRule="exact"/>
                      <w:rPr>
                        <w:sz w:val="14"/>
                      </w:rPr>
                    </w:pPr>
                    <w:r>
                      <w:rPr>
                        <w:sz w:val="14"/>
                        <w:szCs w:val="14"/>
                        <w:rtl/>
                        <w:lang w:bidi="ar"/>
                      </w:rPr>
                      <w:t>1</w:t>
                    </w:r>
                    <w:r>
                      <w:rPr>
                        <w:sz w:val="14"/>
                        <w:szCs w:val="14"/>
                        <w:rtl/>
                        <w:lang w:bidi="ar"/>
                      </w:rPr>
                      <w:tab/>
                      <w:t>2</w:t>
                    </w:r>
                    <w:r>
                      <w:rPr>
                        <w:sz w:val="14"/>
                        <w:szCs w:val="14"/>
                        <w:rtl/>
                        <w:lang w:bidi="ar"/>
                      </w:rPr>
                      <w:tab/>
                      <w:t>3</w:t>
                    </w:r>
                    <w:r>
                      <w:rPr>
                        <w:sz w:val="14"/>
                        <w:szCs w:val="14"/>
                        <w:rtl/>
                        <w:lang w:bidi="ar"/>
                      </w:rPr>
                      <w:tab/>
                      <w:t>4</w:t>
                    </w:r>
                    <w:r>
                      <w:rPr>
                        <w:sz w:val="14"/>
                        <w:szCs w:val="14"/>
                        <w:rtl/>
                        <w:lang w:bidi="ar"/>
                      </w:rPr>
                      <w:tab/>
                      <w:t>5 6</w:t>
                    </w:r>
                    <w:r>
                      <w:rPr>
                        <w:sz w:val="14"/>
                        <w:szCs w:val="14"/>
                        <w:rtl/>
                        <w:lang w:bidi="ar"/>
                      </w:rPr>
                      <w:tab/>
                    </w:r>
                    <w:r>
                      <w:rPr>
                        <w:sz w:val="14"/>
                        <w:szCs w:val="14"/>
                        <w:rtl/>
                        <w:lang w:bidi="ar"/>
                      </w:rPr>
                      <w:tab/>
                      <w:t>7</w:t>
                    </w:r>
                    <w:r>
                      <w:rPr>
                        <w:sz w:val="14"/>
                        <w:szCs w:val="14"/>
                        <w:rtl/>
                        <w:lang w:bidi="ar"/>
                      </w:rPr>
                      <w:tab/>
                      <w:t>8</w:t>
                    </w:r>
                    <w:r>
                      <w:rPr>
                        <w:sz w:val="14"/>
                        <w:szCs w:val="14"/>
                        <w:rtl/>
                        <w:lang w:bidi="ar"/>
                      </w:rPr>
                      <w:tab/>
                      <w:t>9</w:t>
                    </w:r>
                    <w:r>
                      <w:rPr>
                        <w:sz w:val="14"/>
                        <w:szCs w:val="14"/>
                        <w:rtl/>
                        <w:lang w:bidi="ar"/>
                      </w:rPr>
                      <w:tab/>
                      <w:t>10 11 12 13 14 15 16</w:t>
                    </w:r>
                    <w:r>
                      <w:rPr>
                        <w:rtl/>
                        <w:lang w:bidi="ar"/>
                      </w:rPr>
                      <w:t xml:space="preserve"> </w:t>
                    </w:r>
                    <w:r>
                      <w:rPr>
                        <w:sz w:val="14"/>
                        <w:szCs w:val="14"/>
                        <w:rtl/>
                        <w:lang w:bidi="ar"/>
                      </w:rPr>
                      <w:t xml:space="preserve"> 17</w:t>
                    </w:r>
                  </w:p>
                </w:txbxContent>
              </v:textbox>
            </v:shape>
            <v:shape id="_x0000_s1464" type="#_x0000_t202" style="position:absolute;left:2829;top:5864;width:1178;height:158" filled="f" stroked="f">
              <v:textbox inset="0,0,0,0">
                <w:txbxContent>
                  <w:p w14:paraId="13A93D70" w14:textId="77777777" w:rsidR="00F20A36" w:rsidRDefault="00F61C15">
                    <w:pPr>
                      <w:bidi/>
                      <w:spacing w:line="157" w:lineRule="exact"/>
                      <w:rPr>
                        <w:sz w:val="14"/>
                      </w:rPr>
                    </w:pPr>
                    <w:r>
                      <w:rPr>
                        <w:sz w:val="14"/>
                        <w:szCs w:val="14"/>
                        <w:rtl/>
                        <w:lang w:bidi="ar"/>
                      </w:rPr>
                      <w:t>حجم الإنتاج</w:t>
                    </w:r>
                  </w:p>
                </w:txbxContent>
              </v:textbox>
            </v:shape>
            <v:shape id="_x0000_s1463" type="#_x0000_t202" style="position:absolute;left:8390;top:5725;width:806;height:158" filled="f" stroked="f">
              <v:textbox inset="0,0,0,0">
                <w:txbxContent>
                  <w:p w14:paraId="3CEF6D57" w14:textId="77777777" w:rsidR="00F20A36" w:rsidRDefault="00F61C15">
                    <w:pPr>
                      <w:tabs>
                        <w:tab w:val="left" w:pos="309"/>
                      </w:tabs>
                      <w:bidi/>
                      <w:spacing w:line="157" w:lineRule="exact"/>
                      <w:rPr>
                        <w:sz w:val="14"/>
                      </w:rPr>
                    </w:pPr>
                    <w:r>
                      <w:rPr>
                        <w:sz w:val="14"/>
                        <w:szCs w:val="14"/>
                        <w:rtl/>
                        <w:lang w:bidi="ar"/>
                      </w:rPr>
                      <w:t>9</w:t>
                    </w:r>
                    <w:r>
                      <w:rPr>
                        <w:sz w:val="14"/>
                        <w:szCs w:val="14"/>
                        <w:rtl/>
                        <w:lang w:bidi="ar"/>
                      </w:rPr>
                      <w:tab/>
                      <w:t>62</w:t>
                    </w:r>
                    <w:r>
                      <w:rPr>
                        <w:rtl/>
                        <w:lang w:bidi="ar"/>
                      </w:rPr>
                      <w:t xml:space="preserve"> </w:t>
                    </w:r>
                    <w:r>
                      <w:rPr>
                        <w:sz w:val="14"/>
                        <w:szCs w:val="14"/>
                        <w:rtl/>
                        <w:lang w:bidi="ar"/>
                      </w:rPr>
                      <w:t xml:space="preserve"> 13</w:t>
                    </w:r>
                  </w:p>
                </w:txbxContent>
              </v:textbox>
            </v:shape>
            <v:shape id="_x0000_s1462" type="#_x0000_t202" style="position:absolute;left:7152;top:5725;width:175;height:158" filled="f" stroked="f">
              <v:textbox inset="0,0,0,0">
                <w:txbxContent>
                  <w:p w14:paraId="39343885" w14:textId="77777777" w:rsidR="00F20A36" w:rsidRDefault="00F61C15">
                    <w:pPr>
                      <w:bidi/>
                      <w:spacing w:line="157" w:lineRule="exact"/>
                      <w:rPr>
                        <w:sz w:val="14"/>
                      </w:rPr>
                    </w:pPr>
                    <w:r>
                      <w:rPr>
                        <w:sz w:val="14"/>
                        <w:szCs w:val="14"/>
                        <w:rtl/>
                        <w:lang w:bidi="ar"/>
                      </w:rPr>
                      <w:t>37</w:t>
                    </w:r>
                  </w:p>
                </w:txbxContent>
              </v:textbox>
            </v:shape>
            <v:shape id="_x0000_s1461" type="#_x0000_t202" style="position:absolute;left:5913;top:5725;width:175;height:158" filled="f" stroked="f">
              <v:textbox inset="0,0,0,0">
                <w:txbxContent>
                  <w:p w14:paraId="10239150" w14:textId="77777777" w:rsidR="00F20A36" w:rsidRDefault="00F61C15">
                    <w:pPr>
                      <w:bidi/>
                      <w:spacing w:line="157" w:lineRule="exact"/>
                      <w:rPr>
                        <w:sz w:val="14"/>
                      </w:rPr>
                    </w:pPr>
                    <w:r>
                      <w:rPr>
                        <w:sz w:val="14"/>
                        <w:szCs w:val="14"/>
                        <w:rtl/>
                        <w:lang w:bidi="ar"/>
                      </w:rPr>
                      <w:t>61</w:t>
                    </w:r>
                  </w:p>
                </w:txbxContent>
              </v:textbox>
            </v:shape>
            <v:shape id="_x0000_s1460" type="#_x0000_t202" style="position:absolute;left:5294;top:5725;width:175;height:158" filled="f" stroked="f">
              <v:textbox inset="0,0,0,0">
                <w:txbxContent>
                  <w:p w14:paraId="3D01E879" w14:textId="77777777" w:rsidR="00F20A36" w:rsidRDefault="00F61C15">
                    <w:pPr>
                      <w:bidi/>
                      <w:spacing w:line="157" w:lineRule="exact"/>
                      <w:rPr>
                        <w:sz w:val="14"/>
                      </w:rPr>
                    </w:pPr>
                    <w:r>
                      <w:rPr>
                        <w:sz w:val="14"/>
                        <w:szCs w:val="14"/>
                        <w:rtl/>
                        <w:lang w:bidi="ar"/>
                      </w:rPr>
                      <w:t>33</w:t>
                    </w:r>
                  </w:p>
                </w:txbxContent>
              </v:textbox>
            </v:shape>
            <v:shape id="_x0000_s1459" type="#_x0000_t202" style="position:absolute;left:3163;top:5542;width:844;height:158" filled="f" stroked="f">
              <v:textbox inset="0,0,0,0">
                <w:txbxContent>
                  <w:p w14:paraId="763931FC" w14:textId="77777777" w:rsidR="00F20A36" w:rsidRDefault="00F61C15">
                    <w:pPr>
                      <w:bidi/>
                      <w:spacing w:line="157" w:lineRule="exact"/>
                      <w:rPr>
                        <w:sz w:val="14"/>
                      </w:rPr>
                    </w:pPr>
                    <w:r>
                      <w:rPr>
                        <w:sz w:val="14"/>
                        <w:szCs w:val="14"/>
                        <w:rtl/>
                        <w:lang w:bidi="ar"/>
                      </w:rPr>
                      <w:t>الشركه المصنعه</w:t>
                    </w:r>
                  </w:p>
                </w:txbxContent>
              </v:textbox>
            </v:shape>
            <v:shape id="_x0000_s1458" type="#_x0000_t202" style="position:absolute;left:4984;top:5403;width:4521;height:158" filled="f" stroked="f">
              <v:textbox inset="0,0,0,0">
                <w:txbxContent>
                  <w:p w14:paraId="1ECF3C73" w14:textId="77777777" w:rsidR="00F20A36" w:rsidRDefault="00F61C15">
                    <w:pPr>
                      <w:tabs>
                        <w:tab w:val="left" w:pos="628"/>
                        <w:tab w:val="left" w:pos="1238"/>
                        <w:tab w:val="left" w:pos="1857"/>
                        <w:tab w:val="left" w:pos="3405"/>
                        <w:tab w:val="left" w:pos="4346"/>
                      </w:tabs>
                      <w:bidi/>
                      <w:spacing w:line="157" w:lineRule="exact"/>
                      <w:rPr>
                        <w:sz w:val="14"/>
                      </w:rPr>
                    </w:pPr>
                    <w:r>
                      <w:rPr>
                        <w:sz w:val="14"/>
                        <w:szCs w:val="14"/>
                        <w:rtl/>
                        <w:lang w:bidi="ar"/>
                      </w:rPr>
                      <w:t>81</w:t>
                    </w:r>
                    <w:r>
                      <w:rPr>
                        <w:sz w:val="14"/>
                        <w:szCs w:val="14"/>
                        <w:rtl/>
                        <w:lang w:bidi="ar"/>
                      </w:rPr>
                      <w:tab/>
                      <w:t>15</w:t>
                    </w:r>
                    <w:r>
                      <w:rPr>
                        <w:sz w:val="14"/>
                        <w:szCs w:val="14"/>
                        <w:rtl/>
                        <w:lang w:bidi="ar"/>
                      </w:rPr>
                      <w:tab/>
                      <w:t>37</w:t>
                    </w:r>
                    <w:r>
                      <w:rPr>
                        <w:sz w:val="14"/>
                        <w:szCs w:val="14"/>
                        <w:rtl/>
                        <w:lang w:bidi="ar"/>
                      </w:rPr>
                      <w:tab/>
                      <w:t>82 32</w:t>
                    </w:r>
                    <w:r>
                      <w:rPr>
                        <w:rtl/>
                        <w:lang w:bidi="ar"/>
                      </w:rPr>
                      <w:t xml:space="preserve"> </w:t>
                    </w:r>
                    <w:r>
                      <w:rPr>
                        <w:sz w:val="14"/>
                        <w:szCs w:val="14"/>
                        <w:rtl/>
                        <w:lang w:bidi="ar"/>
                      </w:rPr>
                      <w:t>91</w:t>
                    </w:r>
                    <w:r>
                      <w:rPr>
                        <w:rtl/>
                        <w:lang w:bidi="ar"/>
                      </w:rPr>
                      <w:t xml:space="preserve"> </w:t>
                    </w:r>
                    <w:r>
                      <w:rPr>
                        <w:sz w:val="14"/>
                        <w:szCs w:val="14"/>
                        <w:rtl/>
                        <w:lang w:bidi="ar"/>
                      </w:rPr>
                      <w:t>90</w:t>
                    </w:r>
                    <w:r>
                      <w:rPr>
                        <w:sz w:val="14"/>
                        <w:szCs w:val="14"/>
                        <w:rtl/>
                        <w:lang w:bidi="ar"/>
                      </w:rPr>
                      <w:tab/>
                      <w:t>62</w:t>
                    </w:r>
                    <w:r>
                      <w:rPr>
                        <w:sz w:val="14"/>
                        <w:szCs w:val="14"/>
                        <w:rtl/>
                        <w:lang w:bidi="ar"/>
                      </w:rPr>
                      <w:tab/>
                      <w:t>13</w:t>
                    </w:r>
                  </w:p>
                </w:txbxContent>
              </v:textbox>
            </v:shape>
            <v:shape id="_x0000_s1457" type="#_x0000_t202" style="position:absolute;left:9602;top:5060;width:175;height:158" filled="f" stroked="f">
              <v:textbox inset="0,0,0,0">
                <w:txbxContent>
                  <w:p w14:paraId="5DBCB864" w14:textId="77777777" w:rsidR="00F20A36" w:rsidRDefault="00F61C15">
                    <w:pPr>
                      <w:bidi/>
                      <w:spacing w:line="157" w:lineRule="exact"/>
                      <w:rPr>
                        <w:sz w:val="14"/>
                      </w:rPr>
                    </w:pPr>
                    <w:r>
                      <w:rPr>
                        <w:sz w:val="14"/>
                        <w:szCs w:val="14"/>
                        <w:rtl/>
                        <w:lang w:bidi="ar"/>
                      </w:rPr>
                      <w:t>87</w:t>
                    </w:r>
                  </w:p>
                </w:txbxContent>
              </v:textbox>
            </v:shape>
            <v:shape id="_x0000_s1456" type="#_x0000_t202" style="position:absolute;left:4648;top:4738;width:175;height:158" filled="f" stroked="f">
              <v:textbox inset="0,0,0,0">
                <w:txbxContent>
                  <w:p w14:paraId="4DEC7748" w14:textId="77777777" w:rsidR="00F20A36" w:rsidRDefault="00F61C15">
                    <w:pPr>
                      <w:bidi/>
                      <w:spacing w:line="157" w:lineRule="exact"/>
                      <w:rPr>
                        <w:sz w:val="14"/>
                      </w:rPr>
                    </w:pPr>
                    <w:r>
                      <w:rPr>
                        <w:sz w:val="14"/>
                        <w:szCs w:val="14"/>
                        <w:rtl/>
                        <w:lang w:bidi="ar"/>
                      </w:rPr>
                      <w:t>30</w:t>
                    </w:r>
                  </w:p>
                </w:txbxContent>
              </v:textbox>
            </v:shape>
            <v:shape id="_x0000_s1455" type="#_x0000_t202" style="position:absolute;left:8080;top:3152;width:175;height:158" filled="f" stroked="f">
              <v:textbox inset="0,0,0,0">
                <w:txbxContent>
                  <w:p w14:paraId="7EFB9FC4" w14:textId="77777777" w:rsidR="00F20A36" w:rsidRDefault="00F61C15">
                    <w:pPr>
                      <w:bidi/>
                      <w:spacing w:line="157" w:lineRule="exact"/>
                      <w:rPr>
                        <w:sz w:val="14"/>
                      </w:rPr>
                    </w:pPr>
                    <w:r>
                      <w:rPr>
                        <w:sz w:val="14"/>
                        <w:szCs w:val="14"/>
                        <w:rtl/>
                        <w:lang w:bidi="ar"/>
                      </w:rPr>
                      <w:t>62</w:t>
                    </w:r>
                  </w:p>
                </w:txbxContent>
              </v:textbox>
            </v:shape>
            <v:shape id="_x0000_s1454" type="#_x0000_t202" style="position:absolute;left:7771;top:3152;width:98;height:158" filled="f" stroked="f">
              <v:textbox inset="0,0,0,0">
                <w:txbxContent>
                  <w:p w14:paraId="599F835B" w14:textId="77777777" w:rsidR="00F20A36" w:rsidRDefault="00F61C15">
                    <w:pPr>
                      <w:bidi/>
                      <w:spacing w:line="157" w:lineRule="exact"/>
                      <w:rPr>
                        <w:sz w:val="14"/>
                      </w:rPr>
                    </w:pPr>
                    <w:r>
                      <w:rPr>
                        <w:w w:val="99"/>
                        <w:sz w:val="14"/>
                        <w:szCs w:val="14"/>
                        <w:rtl/>
                        <w:lang w:bidi="ar"/>
                      </w:rPr>
                      <w:t>8</w:t>
                    </w:r>
                  </w:p>
                </w:txbxContent>
              </v:textbox>
            </v:shape>
            <v:shape id="_x0000_s1453" type="#_x0000_t202" style="position:absolute;left:7456;top:3152;width:175;height:158" filled="f" stroked="f">
              <v:textbox inset="0,0,0,0">
                <w:txbxContent>
                  <w:p w14:paraId="4367367E" w14:textId="77777777" w:rsidR="00F20A36" w:rsidRDefault="00F61C15">
                    <w:pPr>
                      <w:bidi/>
                      <w:spacing w:line="157" w:lineRule="exact"/>
                      <w:rPr>
                        <w:sz w:val="14"/>
                      </w:rPr>
                    </w:pPr>
                    <w:r>
                      <w:rPr>
                        <w:sz w:val="14"/>
                        <w:szCs w:val="14"/>
                        <w:rtl/>
                        <w:lang w:bidi="ar"/>
                      </w:rPr>
                      <w:t>43</w:t>
                    </w:r>
                  </w:p>
                </w:txbxContent>
              </v:textbox>
            </v:shape>
            <v:shape id="_x0000_s1452" type="#_x0000_t202" style="position:absolute;left:7161;top:3152;width:175;height:158" filled="f" stroked="f">
              <v:textbox inset="0,0,0,0">
                <w:txbxContent>
                  <w:p w14:paraId="1218A772" w14:textId="77777777" w:rsidR="00F20A36" w:rsidRDefault="00F61C15">
                    <w:pPr>
                      <w:bidi/>
                      <w:spacing w:line="157" w:lineRule="exact"/>
                      <w:rPr>
                        <w:sz w:val="14"/>
                      </w:rPr>
                    </w:pPr>
                    <w:r>
                      <w:rPr>
                        <w:sz w:val="14"/>
                        <w:szCs w:val="14"/>
                        <w:rtl/>
                        <w:lang w:bidi="ar"/>
                      </w:rPr>
                      <w:t>13</w:t>
                    </w:r>
                  </w:p>
                </w:txbxContent>
              </v:textbox>
            </v:shape>
            <v:shape id="_x0000_s1451" type="#_x0000_t202" style="position:absolute;left:6530;top:3152;width:175;height:158" filled="f" stroked="f">
              <v:textbox inset="0,0,0,0">
                <w:txbxContent>
                  <w:p w14:paraId="64704B50" w14:textId="77777777" w:rsidR="00F20A36" w:rsidRDefault="00F61C15">
                    <w:pPr>
                      <w:bidi/>
                      <w:spacing w:line="157" w:lineRule="exact"/>
                      <w:rPr>
                        <w:sz w:val="14"/>
                      </w:rPr>
                    </w:pPr>
                    <w:r>
                      <w:rPr>
                        <w:sz w:val="14"/>
                        <w:szCs w:val="14"/>
                        <w:rtl/>
                        <w:lang w:bidi="ar"/>
                      </w:rPr>
                      <w:t>23</w:t>
                    </w:r>
                  </w:p>
                </w:txbxContent>
              </v:textbox>
            </v:shape>
            <v:shape id="_x0000_s1450" type="#_x0000_t202" style="position:absolute;left:6223;top:3152;width:175;height:158" filled="f" stroked="f">
              <v:textbox inset="0,0,0,0">
                <w:txbxContent>
                  <w:p w14:paraId="60B034F8" w14:textId="77777777" w:rsidR="00F20A36" w:rsidRDefault="00F61C15">
                    <w:pPr>
                      <w:bidi/>
                      <w:spacing w:line="157" w:lineRule="exact"/>
                      <w:rPr>
                        <w:sz w:val="14"/>
                      </w:rPr>
                    </w:pPr>
                    <w:r>
                      <w:rPr>
                        <w:sz w:val="14"/>
                        <w:szCs w:val="14"/>
                        <w:rtl/>
                        <w:lang w:bidi="ar"/>
                      </w:rPr>
                      <w:t>55</w:t>
                    </w:r>
                  </w:p>
                </w:txbxContent>
              </v:textbox>
            </v:shape>
            <v:shape id="_x0000_s1449" type="#_x0000_t202" style="position:absolute;left:5911;top:3152;width:175;height:158" filled="f" stroked="f">
              <v:textbox inset="0,0,0,0">
                <w:txbxContent>
                  <w:p w14:paraId="38398E97" w14:textId="77777777" w:rsidR="00F20A36" w:rsidRDefault="00F61C15">
                    <w:pPr>
                      <w:bidi/>
                      <w:spacing w:line="157" w:lineRule="exact"/>
                      <w:rPr>
                        <w:sz w:val="14"/>
                      </w:rPr>
                    </w:pPr>
                    <w:r>
                      <w:rPr>
                        <w:sz w:val="14"/>
                        <w:szCs w:val="14"/>
                        <w:rtl/>
                        <w:lang w:bidi="ar"/>
                      </w:rPr>
                      <w:t>21</w:t>
                    </w:r>
                  </w:p>
                </w:txbxContent>
              </v:textbox>
            </v:shape>
            <v:shape id="_x0000_s1448" type="#_x0000_t202" style="position:absolute;left:5601;top:3152;width:175;height:158" filled="f" stroked="f">
              <v:textbox inset="0,0,0,0">
                <w:txbxContent>
                  <w:p w14:paraId="4C3C5BBB" w14:textId="77777777" w:rsidR="00F20A36" w:rsidRDefault="00F61C15">
                    <w:pPr>
                      <w:bidi/>
                      <w:spacing w:line="157" w:lineRule="exact"/>
                      <w:rPr>
                        <w:sz w:val="14"/>
                      </w:rPr>
                    </w:pPr>
                    <w:r>
                      <w:rPr>
                        <w:sz w:val="14"/>
                        <w:szCs w:val="14"/>
                        <w:rtl/>
                        <w:lang w:bidi="ar"/>
                      </w:rPr>
                      <w:t>29</w:t>
                    </w:r>
                  </w:p>
                </w:txbxContent>
              </v:textbox>
            </v:shape>
            <v:shape id="_x0000_s1447" type="#_x0000_t202" style="position:absolute;left:4672;top:3152;width:484;height:158" filled="f" stroked="f">
              <v:textbox inset="0,0,0,0">
                <w:txbxContent>
                  <w:p w14:paraId="57ECA7E8" w14:textId="77777777" w:rsidR="00F20A36" w:rsidRDefault="00F61C15">
                    <w:pPr>
                      <w:tabs>
                        <w:tab w:val="left" w:pos="309"/>
                      </w:tabs>
                      <w:bidi/>
                      <w:spacing w:line="157" w:lineRule="exact"/>
                      <w:rPr>
                        <w:sz w:val="14"/>
                      </w:rPr>
                    </w:pPr>
                    <w:r>
                      <w:rPr>
                        <w:sz w:val="14"/>
                        <w:szCs w:val="14"/>
                        <w:rtl/>
                        <w:lang w:bidi="ar"/>
                      </w:rPr>
                      <w:t>9</w:t>
                    </w:r>
                    <w:r>
                      <w:rPr>
                        <w:sz w:val="14"/>
                        <w:szCs w:val="14"/>
                        <w:rtl/>
                        <w:lang w:bidi="ar"/>
                      </w:rPr>
                      <w:tab/>
                      <w:t>28</w:t>
                    </w:r>
                  </w:p>
                </w:txbxContent>
              </v:textbox>
            </v:shape>
            <v:shape id="_x0000_s1446" type="#_x0000_t202" style="position:absolute;left:9602;top:1846;width:175;height:158" filled="f" stroked="f">
              <v:textbox inset="0,0,0,0">
                <w:txbxContent>
                  <w:p w14:paraId="651465A2" w14:textId="77777777" w:rsidR="00F20A36" w:rsidRDefault="00F61C15">
                    <w:pPr>
                      <w:bidi/>
                      <w:spacing w:line="157" w:lineRule="exact"/>
                      <w:rPr>
                        <w:sz w:val="14"/>
                      </w:rPr>
                    </w:pPr>
                    <w:r>
                      <w:rPr>
                        <w:sz w:val="14"/>
                        <w:szCs w:val="14"/>
                        <w:rtl/>
                        <w:lang w:bidi="ar"/>
                      </w:rPr>
                      <w:t>82</w:t>
                    </w:r>
                  </w:p>
                </w:txbxContent>
              </v:textbox>
            </v:shape>
            <v:shape id="_x0000_s1445" type="#_x0000_t202" style="position:absolute;left:1615;top:742;width:2394;height:4636" filled="f" stroked="f">
              <v:textbox inset="0,0,0,0">
                <w:txbxContent>
                  <w:p w14:paraId="413A6200" w14:textId="77777777" w:rsidR="00F20A36" w:rsidRDefault="00F61C15">
                    <w:pPr>
                      <w:bidi/>
                      <w:spacing w:line="157" w:lineRule="exact"/>
                      <w:ind w:right="19"/>
                      <w:jc w:val="right"/>
                      <w:rPr>
                        <w:sz w:val="14"/>
                      </w:rPr>
                    </w:pPr>
                    <w:r>
                      <w:rPr>
                        <w:sz w:val="14"/>
                        <w:szCs w:val="14"/>
                        <w:rtl/>
                        <w:lang w:bidi="ar"/>
                      </w:rPr>
                      <w:t>فوائد المادة</w:t>
                    </w:r>
                  </w:p>
                  <w:p w14:paraId="77CE6154" w14:textId="77777777" w:rsidR="00F20A36" w:rsidRDefault="00F61C15">
                    <w:pPr>
                      <w:bidi/>
                      <w:spacing w:before="60" w:line="160" w:lineRule="exact"/>
                      <w:ind w:right="22"/>
                      <w:jc w:val="right"/>
                      <w:rPr>
                        <w:sz w:val="14"/>
                      </w:rPr>
                    </w:pPr>
                    <w:r>
                      <w:rPr>
                        <w:sz w:val="14"/>
                        <w:szCs w:val="14"/>
                        <w:rtl/>
                        <w:lang w:bidi="ar"/>
                      </w:rPr>
                      <w:t xml:space="preserve">ما هي </w:t>
                    </w:r>
                    <w:r>
                      <w:rPr>
                        <w:rtl/>
                        <w:lang w:bidi="ar"/>
                      </w:rPr>
                      <w:t xml:space="preserve"> مواضيع التحقيق</w:t>
                    </w:r>
                  </w:p>
                  <w:p w14:paraId="4378D0B9" w14:textId="77777777" w:rsidR="00F20A36" w:rsidRDefault="00F61C15">
                    <w:pPr>
                      <w:bidi/>
                      <w:spacing w:line="160" w:lineRule="exact"/>
                      <w:ind w:right="20"/>
                      <w:jc w:val="right"/>
                      <w:rPr>
                        <w:sz w:val="14"/>
                      </w:rPr>
                    </w:pPr>
                    <w:r>
                      <w:rPr>
                        <w:sz w:val="14"/>
                        <w:szCs w:val="14"/>
                        <w:rtl/>
                        <w:lang w:bidi="ar"/>
                      </w:rPr>
                      <w:t>المستخدمة في الدراسات</w:t>
                    </w:r>
                  </w:p>
                  <w:p w14:paraId="0CEC10C4" w14:textId="77777777" w:rsidR="00F20A36" w:rsidRDefault="00F61C15">
                    <w:pPr>
                      <w:bidi/>
                      <w:spacing w:before="45" w:line="235" w:lineRule="auto"/>
                      <w:ind w:left="763" w:right="20" w:hanging="329"/>
                      <w:jc w:val="right"/>
                      <w:rPr>
                        <w:sz w:val="14"/>
                      </w:rPr>
                    </w:pPr>
                    <w:r>
                      <w:rPr>
                        <w:sz w:val="14"/>
                        <w:szCs w:val="14"/>
                        <w:rtl/>
                        <w:lang w:bidi="ar"/>
                      </w:rPr>
                      <w:t>من يقول أن المادة</w:t>
                    </w:r>
                    <w:r>
                      <w:rPr>
                        <w:rtl/>
                        <w:lang w:bidi="ar"/>
                      </w:rPr>
                      <w:t xml:space="preserve"> </w:t>
                    </w:r>
                    <w:r>
                      <w:rPr>
                        <w:sz w:val="14"/>
                        <w:szCs w:val="14"/>
                        <w:rtl/>
                        <w:lang w:bidi="ar"/>
                      </w:rPr>
                      <w:t xml:space="preserve"> </w:t>
                    </w:r>
                    <w:r>
                      <w:rPr>
                        <w:rtl/>
                        <w:lang w:bidi="ar"/>
                      </w:rPr>
                      <w:t xml:space="preserve"> </w:t>
                    </w:r>
                    <w:r>
                      <w:rPr>
                        <w:sz w:val="14"/>
                        <w:szCs w:val="14"/>
                        <w:rtl/>
                        <w:lang w:bidi="ar"/>
                      </w:rPr>
                      <w:t xml:space="preserve"> ضارة ومن</w:t>
                    </w:r>
                    <w:r>
                      <w:rPr>
                        <w:rtl/>
                        <w:lang w:bidi="ar"/>
                      </w:rPr>
                      <w:t xml:space="preserve"> </w:t>
                    </w:r>
                    <w:r>
                      <w:rPr>
                        <w:sz w:val="14"/>
                        <w:szCs w:val="14"/>
                        <w:rtl/>
                        <w:lang w:bidi="ar"/>
                      </w:rPr>
                      <w:t xml:space="preserve"> لا</w:t>
                    </w:r>
                  </w:p>
                  <w:p w14:paraId="574BF496" w14:textId="77777777" w:rsidR="00F20A36" w:rsidRDefault="00F61C15">
                    <w:pPr>
                      <w:bidi/>
                      <w:spacing w:before="44" w:line="160" w:lineRule="exact"/>
                      <w:ind w:right="19"/>
                      <w:jc w:val="right"/>
                      <w:rPr>
                        <w:sz w:val="14"/>
                      </w:rPr>
                    </w:pPr>
                    <w:r>
                      <w:rPr>
                        <w:sz w:val="14"/>
                        <w:szCs w:val="14"/>
                        <w:rtl/>
                        <w:lang w:bidi="ar"/>
                      </w:rPr>
                      <w:t xml:space="preserve">هل نعرف مقدار </w:t>
                    </w:r>
                  </w:p>
                  <w:p w14:paraId="17F2FFFA" w14:textId="77777777" w:rsidR="00F20A36" w:rsidRDefault="00F61C15">
                    <w:pPr>
                      <w:bidi/>
                      <w:spacing w:line="297" w:lineRule="auto"/>
                      <w:ind w:left="568" w:right="19" w:firstLine="520"/>
                      <w:jc w:val="right"/>
                      <w:rPr>
                        <w:sz w:val="14"/>
                      </w:rPr>
                    </w:pPr>
                    <w:r>
                      <w:rPr>
                        <w:sz w:val="14"/>
                        <w:szCs w:val="14"/>
                        <w:rtl/>
                        <w:lang w:bidi="ar"/>
                      </w:rPr>
                      <w:t xml:space="preserve">المادة </w:t>
                    </w:r>
                    <w:r>
                      <w:rPr>
                        <w:rtl/>
                        <w:lang w:bidi="ar"/>
                      </w:rPr>
                      <w:t xml:space="preserve"> </w:t>
                    </w:r>
                    <w:r>
                      <w:rPr>
                        <w:sz w:val="14"/>
                        <w:szCs w:val="14"/>
                        <w:rtl/>
                        <w:lang w:bidi="ar"/>
                      </w:rPr>
                      <w:t xml:space="preserve"> ضارة</w:t>
                    </w:r>
                    <w:r>
                      <w:rPr>
                        <w:rtl/>
                        <w:lang w:bidi="ar"/>
                      </w:rPr>
                      <w:t xml:space="preserve"> </w:t>
                    </w:r>
                    <w:r>
                      <w:rPr>
                        <w:sz w:val="14"/>
                        <w:szCs w:val="14"/>
                        <w:rtl/>
                        <w:lang w:bidi="ar"/>
                      </w:rPr>
                      <w:t xml:space="preserve"> أين هي المادة</w:t>
                    </w:r>
                    <w:r>
                      <w:rPr>
                        <w:rtl/>
                        <w:lang w:bidi="ar"/>
                      </w:rPr>
                      <w:t xml:space="preserve"> </w:t>
                    </w:r>
                    <w:r>
                      <w:rPr>
                        <w:sz w:val="14"/>
                        <w:szCs w:val="14"/>
                        <w:rtl/>
                        <w:lang w:bidi="ar"/>
                      </w:rPr>
                      <w:t xml:space="preserve"> المستخدمة</w:t>
                    </w:r>
                  </w:p>
                  <w:p w14:paraId="6052D95C" w14:textId="77777777" w:rsidR="00F20A36" w:rsidRDefault="00F61C15">
                    <w:pPr>
                      <w:bidi/>
                      <w:spacing w:before="63"/>
                      <w:ind w:right="19"/>
                      <w:jc w:val="right"/>
                      <w:rPr>
                        <w:sz w:val="14"/>
                      </w:rPr>
                    </w:pPr>
                    <w:r>
                      <w:rPr>
                        <w:sz w:val="14"/>
                        <w:szCs w:val="14"/>
                        <w:rtl/>
                        <w:lang w:bidi="ar"/>
                      </w:rPr>
                      <w:t>هل المادة محظورة</w:t>
                    </w:r>
                  </w:p>
                  <w:p w14:paraId="65697975" w14:textId="77777777" w:rsidR="00F20A36" w:rsidRDefault="00F61C15">
                    <w:pPr>
                      <w:bidi/>
                      <w:spacing w:before="120"/>
                      <w:ind w:right="22"/>
                      <w:jc w:val="right"/>
                      <w:rPr>
                        <w:sz w:val="14"/>
                      </w:rPr>
                    </w:pPr>
                    <w:r>
                      <w:rPr>
                        <w:sz w:val="14"/>
                        <w:szCs w:val="14"/>
                        <w:rtl/>
                        <w:lang w:bidi="ar"/>
                      </w:rPr>
                      <w:t>كيف في كثير من الأحيان لا يأتي المرء في</w:t>
                    </w:r>
                  </w:p>
                  <w:p w14:paraId="1A6571F2" w14:textId="77777777" w:rsidR="00F20A36" w:rsidRDefault="00F61C15">
                    <w:pPr>
                      <w:bidi/>
                      <w:spacing w:line="328" w:lineRule="auto"/>
                      <w:ind w:left="1065" w:right="19" w:firstLine="460"/>
                      <w:jc w:val="right"/>
                      <w:rPr>
                        <w:sz w:val="14"/>
                      </w:rPr>
                    </w:pPr>
                    <w:r>
                      <w:rPr>
                        <w:sz w:val="14"/>
                        <w:szCs w:val="14"/>
                        <w:rtl/>
                        <w:lang w:bidi="ar"/>
                      </w:rPr>
                      <w:t xml:space="preserve">الاتصال </w:t>
                    </w:r>
                    <w:r>
                      <w:rPr>
                        <w:rtl/>
                        <w:lang w:bidi="ar"/>
                      </w:rPr>
                      <w:t xml:space="preserve"> </w:t>
                    </w:r>
                    <w:r>
                      <w:rPr>
                        <w:sz w:val="14"/>
                        <w:szCs w:val="14"/>
                        <w:rtl/>
                        <w:lang w:bidi="ar"/>
                      </w:rPr>
                      <w:t xml:space="preserve"> معها</w:t>
                    </w:r>
                    <w:r>
                      <w:rPr>
                        <w:rtl/>
                        <w:lang w:bidi="ar"/>
                      </w:rPr>
                      <w:t xml:space="preserve"> </w:t>
                    </w:r>
                    <w:r>
                      <w:rPr>
                        <w:sz w:val="14"/>
                        <w:szCs w:val="14"/>
                        <w:rtl/>
                        <w:lang w:bidi="ar"/>
                      </w:rPr>
                      <w:t xml:space="preserve"> هل هو مادة جديدة</w:t>
                    </w:r>
                    <w:r>
                      <w:rPr>
                        <w:rtl/>
                        <w:lang w:bidi="ar"/>
                      </w:rPr>
                      <w:t xml:space="preserve"> </w:t>
                    </w:r>
                    <w:r>
                      <w:rPr>
                        <w:sz w:val="14"/>
                        <w:szCs w:val="14"/>
                        <w:rtl/>
                        <w:lang w:bidi="ar"/>
                      </w:rPr>
                      <w:t xml:space="preserve"> </w:t>
                    </w:r>
                  </w:p>
                  <w:p w14:paraId="40D10EBB" w14:textId="77777777" w:rsidR="00F20A36" w:rsidRDefault="00F61C15">
                    <w:pPr>
                      <w:bidi/>
                      <w:spacing w:before="60"/>
                      <w:ind w:left="684" w:right="19" w:hanging="653"/>
                      <w:jc w:val="right"/>
                      <w:rPr>
                        <w:sz w:val="14"/>
                      </w:rPr>
                    </w:pPr>
                    <w:r>
                      <w:rPr>
                        <w:sz w:val="14"/>
                        <w:szCs w:val="14"/>
                        <w:rtl/>
                        <w:lang w:bidi="ar"/>
                      </w:rPr>
                      <w:t>على أي نطاق تم إثبات</w:t>
                    </w:r>
                    <w:r>
                      <w:rPr>
                        <w:rtl/>
                        <w:lang w:bidi="ar"/>
                      </w:rPr>
                      <w:t xml:space="preserve"> </w:t>
                    </w:r>
                    <w:r>
                      <w:rPr>
                        <w:sz w:val="14"/>
                        <w:szCs w:val="14"/>
                        <w:rtl/>
                        <w:lang w:bidi="ar"/>
                      </w:rPr>
                      <w:t xml:space="preserve"> ضرر</w:t>
                    </w:r>
                    <w:r>
                      <w:rPr>
                        <w:rtl/>
                        <w:lang w:bidi="ar"/>
                      </w:rPr>
                      <w:t xml:space="preserve"> </w:t>
                    </w:r>
                    <w:r>
                      <w:rPr>
                        <w:sz w:val="14"/>
                        <w:szCs w:val="14"/>
                        <w:rtl/>
                        <w:lang w:bidi="ar"/>
                      </w:rPr>
                      <w:t xml:space="preserve"> </w:t>
                    </w:r>
                    <w:r>
                      <w:rPr>
                        <w:rtl/>
                        <w:lang w:bidi="ar"/>
                      </w:rPr>
                      <w:t xml:space="preserve"> </w:t>
                    </w:r>
                    <w:r>
                      <w:rPr>
                        <w:sz w:val="14"/>
                        <w:szCs w:val="14"/>
                        <w:rtl/>
                        <w:lang w:bidi="ar"/>
                      </w:rPr>
                      <w:t xml:space="preserve"> المادة</w:t>
                    </w:r>
                  </w:p>
                  <w:p w14:paraId="2F2EF028" w14:textId="77777777" w:rsidR="00F20A36" w:rsidRDefault="00F61C15">
                    <w:pPr>
                      <w:bidi/>
                      <w:spacing w:before="41"/>
                      <w:ind w:right="19"/>
                      <w:jc w:val="right"/>
                      <w:rPr>
                        <w:sz w:val="14"/>
                      </w:rPr>
                    </w:pPr>
                    <w:r>
                      <w:rPr>
                        <w:sz w:val="14"/>
                        <w:szCs w:val="14"/>
                        <w:rtl/>
                        <w:lang w:bidi="ar"/>
                      </w:rPr>
                      <w:t>هل تتراكم المادة</w:t>
                    </w:r>
                    <w:r>
                      <w:rPr>
                        <w:rtl/>
                        <w:lang w:bidi="ar"/>
                      </w:rPr>
                      <w:t xml:space="preserve"> في</w:t>
                    </w:r>
                  </w:p>
                  <w:p w14:paraId="36BFE84D" w14:textId="77777777" w:rsidR="00F20A36" w:rsidRDefault="00F61C15">
                    <w:pPr>
                      <w:bidi/>
                      <w:ind w:right="18"/>
                      <w:jc w:val="right"/>
                      <w:rPr>
                        <w:sz w:val="14"/>
                      </w:rPr>
                    </w:pPr>
                    <w:r>
                      <w:rPr>
                        <w:sz w:val="14"/>
                        <w:szCs w:val="14"/>
                        <w:rtl/>
                        <w:lang w:bidi="ar"/>
                      </w:rPr>
                      <w:t>جسم</w:t>
                    </w:r>
                  </w:p>
                  <w:p w14:paraId="7B3FAD88" w14:textId="77777777" w:rsidR="00F20A36" w:rsidRDefault="00F61C15">
                    <w:pPr>
                      <w:bidi/>
                      <w:spacing w:before="119"/>
                      <w:ind w:right="22"/>
                      <w:jc w:val="right"/>
                      <w:rPr>
                        <w:sz w:val="14"/>
                      </w:rPr>
                    </w:pPr>
                    <w:r>
                      <w:rPr>
                        <w:sz w:val="14"/>
                        <w:szCs w:val="14"/>
                        <w:rtl/>
                        <w:lang w:bidi="ar"/>
                      </w:rPr>
                      <w:t>كيف تصل المادة إلى</w:t>
                    </w:r>
                  </w:p>
                  <w:p w14:paraId="54F13942" w14:textId="77777777" w:rsidR="00F20A36" w:rsidRDefault="00F61C15">
                    <w:pPr>
                      <w:bidi/>
                      <w:ind w:right="18"/>
                      <w:jc w:val="right"/>
                      <w:rPr>
                        <w:sz w:val="14"/>
                      </w:rPr>
                    </w:pPr>
                    <w:r>
                      <w:rPr>
                        <w:sz w:val="14"/>
                        <w:szCs w:val="14"/>
                        <w:rtl/>
                        <w:lang w:bidi="ar"/>
                      </w:rPr>
                      <w:t>جسم</w:t>
                    </w:r>
                  </w:p>
                  <w:p w14:paraId="452E86BF" w14:textId="77777777" w:rsidR="00F20A36" w:rsidRDefault="00F61C15">
                    <w:pPr>
                      <w:bidi/>
                      <w:spacing w:before="122"/>
                      <w:ind w:right="19"/>
                      <w:jc w:val="right"/>
                      <w:rPr>
                        <w:sz w:val="14"/>
                      </w:rPr>
                    </w:pPr>
                    <w:r>
                      <w:rPr>
                        <w:sz w:val="14"/>
                        <w:szCs w:val="14"/>
                        <w:rtl/>
                        <w:lang w:bidi="ar"/>
                      </w:rPr>
                      <w:t>مدى سرعة كسر</w:t>
                    </w:r>
                    <w:r>
                      <w:rPr>
                        <w:rtl/>
                        <w:lang w:bidi="ar"/>
                      </w:rPr>
                      <w:t xml:space="preserve"> المادة</w:t>
                    </w:r>
                  </w:p>
                  <w:p w14:paraId="24F42B33" w14:textId="77777777" w:rsidR="00F20A36" w:rsidRDefault="00F61C15">
                    <w:pPr>
                      <w:bidi/>
                      <w:spacing w:line="417" w:lineRule="auto"/>
                      <w:ind w:left="1408" w:right="18" w:hanging="94"/>
                      <w:jc w:val="right"/>
                      <w:rPr>
                        <w:sz w:val="14"/>
                      </w:rPr>
                    </w:pPr>
                    <w:r>
                      <w:rPr>
                        <w:sz w:val="14"/>
                        <w:szCs w:val="14"/>
                        <w:rtl/>
                        <w:lang w:bidi="ar"/>
                      </w:rPr>
                      <w:t>أسفل في</w:t>
                    </w:r>
                    <w:r>
                      <w:rPr>
                        <w:rtl/>
                        <w:lang w:bidi="ar"/>
                      </w:rPr>
                      <w:t xml:space="preserve"> </w:t>
                    </w:r>
                    <w:r>
                      <w:rPr>
                        <w:sz w:val="14"/>
                        <w:szCs w:val="14"/>
                        <w:rtl/>
                        <w:lang w:bidi="ar"/>
                      </w:rPr>
                      <w:t xml:space="preserve"> الجسم</w:t>
                    </w:r>
                    <w:r>
                      <w:rPr>
                        <w:rtl/>
                        <w:lang w:bidi="ar"/>
                      </w:rPr>
                      <w:t xml:space="preserve"> </w:t>
                    </w:r>
                    <w:r>
                      <w:rPr>
                        <w:sz w:val="14"/>
                        <w:szCs w:val="14"/>
                        <w:rtl/>
                        <w:lang w:bidi="ar"/>
                      </w:rPr>
                      <w:t xml:space="preserve"> الذي يتأثر</w:t>
                    </w:r>
                    <w:r>
                      <w:rPr>
                        <w:rtl/>
                        <w:lang w:bidi="ar"/>
                      </w:rPr>
                      <w:t xml:space="preserve"> </w:t>
                    </w:r>
                    <w:r>
                      <w:rPr>
                        <w:sz w:val="14"/>
                        <w:szCs w:val="14"/>
                        <w:rtl/>
                        <w:lang w:bidi="ar"/>
                      </w:rPr>
                      <w:t xml:space="preserve"> </w:t>
                    </w:r>
                  </w:p>
                  <w:p w14:paraId="462A06E3" w14:textId="77777777" w:rsidR="00F20A36" w:rsidRDefault="00F61C15">
                    <w:pPr>
                      <w:bidi/>
                      <w:spacing w:line="160" w:lineRule="exact"/>
                      <w:ind w:right="19"/>
                      <w:jc w:val="right"/>
                      <w:rPr>
                        <w:sz w:val="14"/>
                      </w:rPr>
                    </w:pPr>
                    <w:r>
                      <w:rPr>
                        <w:sz w:val="14"/>
                        <w:szCs w:val="14"/>
                        <w:rtl/>
                        <w:lang w:bidi="ar"/>
                      </w:rPr>
                      <w:t>نوع المرض</w:t>
                    </w:r>
                    <w:r>
                      <w:rPr>
                        <w:rtl/>
                        <w:lang w:bidi="ar"/>
                      </w:rPr>
                      <w:t xml:space="preserve"> المحتمل</w:t>
                    </w:r>
                  </w:p>
                </w:txbxContent>
              </v:textbox>
            </v:shape>
            <w10:wrap type="topAndBottom" anchorx="page"/>
          </v:group>
        </w:pict>
      </w:r>
    </w:p>
    <w:p w14:paraId="6C720FC0" w14:textId="77777777" w:rsidR="00F20A36" w:rsidRDefault="00F20A36">
      <w:pPr>
        <w:pStyle w:val="BodyText"/>
        <w:spacing w:before="4"/>
        <w:rPr>
          <w:b/>
          <w:sz w:val="19"/>
        </w:rPr>
      </w:pPr>
    </w:p>
    <w:p w14:paraId="6ED32744" w14:textId="77777777" w:rsidR="00F20A36" w:rsidRDefault="00F61C15">
      <w:pPr>
        <w:pStyle w:val="BodyText"/>
        <w:bidi/>
        <w:ind w:left="178" w:right="1406"/>
        <w:jc w:val="both"/>
      </w:pPr>
      <w:r>
        <w:rPr>
          <w:rtl/>
          <w:lang w:bidi="ar"/>
        </w:rPr>
        <w:t>نتائج الاختبار التمهيدي هي: (1) نهج تتبع المعلومات صالح أيضا لتقييم المخاطر. 2) يعتبر معظم المشاركين في الدراسة فقط 5 من أصل 9 بطاقات أن تكون مهمة لتقييمهم للمخاطر. (3) عند ترتيب بطاقات من حيث تيالوريث أهمية الاختلافات الرئيسية تظهر بين البطاقات الفردية. وعلى وجه الخصوص، يعتبر معظم المشاركين أيضا المعلومات التي تعتبر هامة من زاوية الخبراء (السمية) لتقييم المخاطر،معلومات هامة تعطىمرتبة عالية جدا. ومع ذلك، يجب توقع درجة عالية من التباين، لا سيما في حالة المعلومات الأقل أهمية.</w:t>
      </w:r>
    </w:p>
    <w:p w14:paraId="359658E9" w14:textId="77777777" w:rsidR="00F20A36" w:rsidRDefault="00F20A36">
      <w:pPr>
        <w:pStyle w:val="BodyText"/>
        <w:rPr>
          <w:sz w:val="20"/>
        </w:rPr>
      </w:pPr>
    </w:p>
    <w:p w14:paraId="63DDAA33" w14:textId="77777777" w:rsidR="00F20A36" w:rsidRDefault="00F20A36">
      <w:pPr>
        <w:pStyle w:val="BodyText"/>
        <w:rPr>
          <w:sz w:val="20"/>
        </w:rPr>
      </w:pPr>
    </w:p>
    <w:p w14:paraId="49D75246" w14:textId="77777777" w:rsidR="00F20A36" w:rsidRDefault="00F20A36">
      <w:pPr>
        <w:pStyle w:val="BodyText"/>
        <w:rPr>
          <w:sz w:val="20"/>
        </w:rPr>
      </w:pPr>
    </w:p>
    <w:p w14:paraId="647C28E9" w14:textId="77777777" w:rsidR="00F20A36" w:rsidRDefault="00B94CC6">
      <w:pPr>
        <w:pStyle w:val="BodyText"/>
        <w:spacing w:before="11"/>
        <w:rPr>
          <w:sz w:val="15"/>
        </w:rPr>
      </w:pPr>
      <w:r>
        <w:pict w14:anchorId="417361BE">
          <v:shape id="_x0000_s1443" style="position:absolute;margin-left:70.9pt;margin-top:11.45pt;width:453.5pt;height:.1pt;z-index:-251596800;mso-wrap-distance-left:0;mso-wrap-distance-right:0;mso-position-horizontal-relative:page" coordorigin="1418,229" coordsize="9070,0" path="m1418,229r9070,e" filled="f" strokeweight=".6pt">
            <v:path arrowok="t"/>
            <w10:wrap type="topAndBottom" anchorx="page"/>
          </v:shape>
        </w:pict>
      </w:r>
    </w:p>
    <w:p w14:paraId="0A3A588D" w14:textId="77777777" w:rsidR="00F20A36" w:rsidRDefault="00F61C15">
      <w:pPr>
        <w:bidi/>
        <w:spacing w:before="61"/>
        <w:ind w:left="360" w:right="1461" w:hanging="1"/>
        <w:rPr>
          <w:sz w:val="16"/>
        </w:rPr>
      </w:pPr>
      <w:r>
        <w:rPr>
          <w:sz w:val="16"/>
          <w:szCs w:val="16"/>
          <w:rtl/>
          <w:lang w:bidi="ar"/>
        </w:rPr>
        <w:t>نهاية الطيفية من مربع. تشير الدوائر والنجوم إلى القيم الفردية التي تقع خارج هذا النطاق (القيم المتطرفة والقيم المتطرفة). تظهر الخطوط العمودية السوداء في المربع الوسيط.</w:t>
      </w:r>
    </w:p>
    <w:p w14:paraId="7B63CDE5" w14:textId="77777777" w:rsidR="00F20A36" w:rsidRDefault="00F20A36">
      <w:pPr>
        <w:rPr>
          <w:sz w:val="16"/>
        </w:rPr>
        <w:sectPr w:rsidR="00F20A36">
          <w:pgSz w:w="11900" w:h="16840"/>
          <w:pgMar w:top="1320" w:right="0" w:bottom="280" w:left="1240" w:header="1039" w:footer="0" w:gutter="0"/>
          <w:cols w:space="720"/>
        </w:sectPr>
      </w:pPr>
    </w:p>
    <w:p w14:paraId="3EDEBEA1" w14:textId="77777777" w:rsidR="00F20A36" w:rsidRDefault="00F20A36">
      <w:pPr>
        <w:pStyle w:val="BodyText"/>
        <w:spacing w:before="6"/>
        <w:rPr>
          <w:sz w:val="26"/>
        </w:rPr>
      </w:pPr>
    </w:p>
    <w:p w14:paraId="02440AD2" w14:textId="77777777" w:rsidR="00F20A36" w:rsidRDefault="00F61C15">
      <w:pPr>
        <w:pStyle w:val="Heading3"/>
        <w:numPr>
          <w:ilvl w:val="1"/>
          <w:numId w:val="15"/>
        </w:numPr>
        <w:tabs>
          <w:tab w:val="left" w:pos="744"/>
          <w:tab w:val="left" w:pos="745"/>
        </w:tabs>
        <w:bidi/>
        <w:spacing w:before="64"/>
      </w:pPr>
      <w:bookmarkStart w:id="28" w:name="_TOC_250009"/>
      <w:bookmarkEnd w:id="28"/>
      <w:r>
        <w:rPr>
          <w:rtl/>
          <w:lang w:bidi="ar"/>
        </w:rPr>
        <w:t>تجربة عبر الإنترنت</w:t>
      </w:r>
    </w:p>
    <w:p w14:paraId="075FD616" w14:textId="77777777" w:rsidR="00F20A36" w:rsidRDefault="00F20A36">
      <w:pPr>
        <w:pStyle w:val="BodyText"/>
        <w:spacing w:before="4"/>
        <w:rPr>
          <w:b/>
          <w:sz w:val="19"/>
        </w:rPr>
      </w:pPr>
    </w:p>
    <w:p w14:paraId="02A4BB87" w14:textId="77777777" w:rsidR="00F20A36" w:rsidRDefault="00F61C15">
      <w:pPr>
        <w:pStyle w:val="ListParagraph"/>
        <w:numPr>
          <w:ilvl w:val="2"/>
          <w:numId w:val="5"/>
        </w:numPr>
        <w:tabs>
          <w:tab w:val="left" w:pos="898"/>
          <w:tab w:val="left" w:pos="899"/>
        </w:tabs>
        <w:bidi/>
        <w:ind w:hanging="721"/>
      </w:pPr>
      <w:r>
        <w:rPr>
          <w:rtl/>
          <w:lang w:bidi="ar"/>
        </w:rPr>
        <w:t>تصميم</w:t>
      </w:r>
    </w:p>
    <w:p w14:paraId="04BAD0A0" w14:textId="77777777" w:rsidR="00F20A36" w:rsidRDefault="00F20A36">
      <w:pPr>
        <w:pStyle w:val="BodyText"/>
        <w:spacing w:before="1"/>
        <w:rPr>
          <w:sz w:val="19"/>
        </w:rPr>
      </w:pPr>
    </w:p>
    <w:p w14:paraId="0DE24341" w14:textId="77777777" w:rsidR="00F20A36" w:rsidRDefault="00F61C15">
      <w:pPr>
        <w:pStyle w:val="BodyText"/>
        <w:bidi/>
        <w:ind w:left="178" w:right="1404"/>
        <w:jc w:val="both"/>
      </w:pPr>
      <w:r>
        <w:rPr>
          <w:rtl/>
          <w:lang w:bidi="ar"/>
        </w:rPr>
        <w:t>تتبع التجربة عبر الإنترنت تصميما عاملا 2x2. العامل الأول له مستويين وvar- ies السؤال المركزي. أولا، يسأل أحد الكويستيوعن تقييم الخطر، وثانيا عن تقييم الخطر. العامل الثاني يختلف المعلومات condi- tions. وفي إحدى الحالات، أبلغ الأشخاص الذين تعرضوا للاختبار بالفرق بين "الخطر" و"الخطر" ويمكنهم معرفة  طبيعة الفرق؛ وفي الحالة الثانية لم تكن هناك مثل هذه التعليمات أو الفرصة للحصول على معلومات. الجدول 4 يعطي تصميم الدراسة.</w:t>
      </w:r>
    </w:p>
    <w:p w14:paraId="3C3ACFDD" w14:textId="77777777" w:rsidR="00F20A36" w:rsidRDefault="00F20A36">
      <w:pPr>
        <w:pStyle w:val="BodyText"/>
        <w:spacing w:before="7"/>
        <w:rPr>
          <w:sz w:val="23"/>
        </w:rPr>
      </w:pPr>
    </w:p>
    <w:p w14:paraId="3745269C" w14:textId="77777777" w:rsidR="00F20A36" w:rsidRDefault="00F61C15">
      <w:pPr>
        <w:bidi/>
        <w:ind w:left="178"/>
        <w:jc w:val="both"/>
        <w:rPr>
          <w:b/>
          <w:sz w:val="18"/>
        </w:rPr>
      </w:pPr>
      <w:r>
        <w:rPr>
          <w:b/>
          <w:bCs/>
          <w:sz w:val="18"/>
          <w:szCs w:val="18"/>
          <w:rtl/>
          <w:lang w:bidi="ar"/>
        </w:rPr>
        <w:t>الجدول 4: تصميم التجربة على الإنترنت</w:t>
      </w:r>
    </w:p>
    <w:p w14:paraId="72E70C1B" w14:textId="77777777" w:rsidR="00F20A36" w:rsidRDefault="00F20A36">
      <w:pPr>
        <w:pStyle w:val="BodyText"/>
        <w:spacing w:before="4"/>
        <w:rPr>
          <w:b/>
          <w:sz w:val="16"/>
        </w:rPr>
      </w:pPr>
    </w:p>
    <w:tbl>
      <w:tblPr>
        <w:bidiVisu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5"/>
        <w:gridCol w:w="991"/>
        <w:gridCol w:w="991"/>
        <w:gridCol w:w="993"/>
        <w:gridCol w:w="991"/>
      </w:tblGrid>
      <w:tr w:rsidR="00F20A36" w14:paraId="59A487A2" w14:textId="77777777">
        <w:trPr>
          <w:trHeight w:val="246"/>
        </w:trPr>
        <w:tc>
          <w:tcPr>
            <w:tcW w:w="2695" w:type="dxa"/>
            <w:vMerge w:val="restart"/>
            <w:shd w:val="clear" w:color="auto" w:fill="D9D9D9"/>
          </w:tcPr>
          <w:p w14:paraId="24C8550E" w14:textId="77777777" w:rsidR="00F20A36" w:rsidRDefault="00F20A36">
            <w:pPr>
              <w:pStyle w:val="TableParagraph"/>
              <w:rPr>
                <w:rFonts w:ascii="Times New Roman"/>
                <w:sz w:val="18"/>
              </w:rPr>
            </w:pPr>
          </w:p>
        </w:tc>
        <w:tc>
          <w:tcPr>
            <w:tcW w:w="3966" w:type="dxa"/>
            <w:gridSpan w:val="4"/>
            <w:shd w:val="clear" w:color="auto" w:fill="D9D9D9"/>
          </w:tcPr>
          <w:p w14:paraId="3473CDA2" w14:textId="77777777" w:rsidR="00F20A36" w:rsidRDefault="00F61C15">
            <w:pPr>
              <w:pStyle w:val="TableParagraph"/>
              <w:bidi/>
              <w:spacing w:before="37" w:line="189" w:lineRule="exact"/>
              <w:ind w:left="1744" w:right="1780"/>
              <w:jc w:val="center"/>
              <w:rPr>
                <w:sz w:val="18"/>
              </w:rPr>
            </w:pPr>
            <w:r>
              <w:rPr>
                <w:sz w:val="18"/>
                <w:szCs w:val="18"/>
                <w:rtl/>
                <w:lang w:bidi="ar"/>
              </w:rPr>
              <w:t>مهمة</w:t>
            </w:r>
          </w:p>
        </w:tc>
      </w:tr>
      <w:tr w:rsidR="00F20A36" w14:paraId="72C13F45" w14:textId="77777777">
        <w:trPr>
          <w:trHeight w:val="246"/>
        </w:trPr>
        <w:tc>
          <w:tcPr>
            <w:tcW w:w="2695" w:type="dxa"/>
            <w:vMerge/>
            <w:tcBorders>
              <w:top w:val="nil"/>
            </w:tcBorders>
            <w:shd w:val="clear" w:color="auto" w:fill="D9D9D9"/>
          </w:tcPr>
          <w:p w14:paraId="17F42C25" w14:textId="77777777" w:rsidR="00F20A36" w:rsidRDefault="00F20A36">
            <w:pPr>
              <w:rPr>
                <w:sz w:val="2"/>
                <w:szCs w:val="2"/>
              </w:rPr>
            </w:pPr>
          </w:p>
        </w:tc>
        <w:tc>
          <w:tcPr>
            <w:tcW w:w="1982" w:type="dxa"/>
            <w:gridSpan w:val="2"/>
            <w:shd w:val="clear" w:color="auto" w:fill="D9D9D9"/>
          </w:tcPr>
          <w:p w14:paraId="0D4E3633" w14:textId="77777777" w:rsidR="00F20A36" w:rsidRDefault="00F61C15">
            <w:pPr>
              <w:pStyle w:val="TableParagraph"/>
              <w:bidi/>
              <w:spacing w:line="206" w:lineRule="exact"/>
              <w:ind w:left="103"/>
              <w:rPr>
                <w:sz w:val="18"/>
              </w:rPr>
            </w:pPr>
            <w:r>
              <w:rPr>
                <w:sz w:val="18"/>
                <w:szCs w:val="18"/>
                <w:rtl/>
                <w:lang w:bidi="ar"/>
              </w:rPr>
              <w:t>تقييم المخاطر</w:t>
            </w:r>
          </w:p>
        </w:tc>
        <w:tc>
          <w:tcPr>
            <w:tcW w:w="1984" w:type="dxa"/>
            <w:gridSpan w:val="2"/>
            <w:shd w:val="clear" w:color="auto" w:fill="D9D9D9"/>
          </w:tcPr>
          <w:p w14:paraId="0C820332" w14:textId="77777777" w:rsidR="00F20A36" w:rsidRDefault="00F61C15">
            <w:pPr>
              <w:pStyle w:val="TableParagraph"/>
              <w:bidi/>
              <w:spacing w:before="37" w:line="189" w:lineRule="exact"/>
              <w:ind w:left="211"/>
              <w:rPr>
                <w:sz w:val="18"/>
              </w:rPr>
            </w:pPr>
            <w:r>
              <w:rPr>
                <w:sz w:val="18"/>
                <w:szCs w:val="18"/>
                <w:rtl/>
                <w:lang w:bidi="ar"/>
              </w:rPr>
              <w:t>تقييم المخاطر</w:t>
            </w:r>
          </w:p>
        </w:tc>
      </w:tr>
      <w:tr w:rsidR="00F20A36" w14:paraId="49B7B487" w14:textId="77777777">
        <w:trPr>
          <w:trHeight w:val="453"/>
        </w:trPr>
        <w:tc>
          <w:tcPr>
            <w:tcW w:w="2695" w:type="dxa"/>
          </w:tcPr>
          <w:p w14:paraId="7AA53D6A" w14:textId="77777777" w:rsidR="00F20A36" w:rsidRDefault="00F61C15">
            <w:pPr>
              <w:pStyle w:val="TableParagraph"/>
              <w:bidi/>
              <w:spacing w:before="34" w:line="210" w:lineRule="atLeast"/>
              <w:ind w:left="57" w:right="206"/>
              <w:rPr>
                <w:sz w:val="18"/>
              </w:rPr>
            </w:pPr>
            <w:r>
              <w:rPr>
                <w:sz w:val="18"/>
                <w:szCs w:val="18"/>
                <w:rtl/>
                <w:lang w:bidi="ar"/>
              </w:rPr>
              <w:t>معلومات عن الاختلاف بين الخطر والمخاطر</w:t>
            </w:r>
          </w:p>
        </w:tc>
        <w:tc>
          <w:tcPr>
            <w:tcW w:w="991" w:type="dxa"/>
          </w:tcPr>
          <w:p w14:paraId="3031F562" w14:textId="77777777" w:rsidR="00F20A36" w:rsidRDefault="00F61C15">
            <w:pPr>
              <w:pStyle w:val="TableParagraph"/>
              <w:bidi/>
              <w:spacing w:before="121"/>
              <w:ind w:left="314"/>
              <w:rPr>
                <w:sz w:val="18"/>
              </w:rPr>
            </w:pPr>
            <w:r>
              <w:rPr>
                <w:sz w:val="18"/>
                <w:szCs w:val="18"/>
                <w:rtl/>
                <w:lang w:bidi="ar"/>
              </w:rPr>
              <w:t>نعم</w:t>
            </w:r>
          </w:p>
        </w:tc>
        <w:tc>
          <w:tcPr>
            <w:tcW w:w="991" w:type="dxa"/>
          </w:tcPr>
          <w:p w14:paraId="079F7D68" w14:textId="77777777" w:rsidR="00F20A36" w:rsidRDefault="00F61C15">
            <w:pPr>
              <w:pStyle w:val="TableParagraph"/>
              <w:bidi/>
              <w:spacing w:before="121"/>
              <w:ind w:left="330" w:right="373"/>
              <w:jc w:val="center"/>
              <w:rPr>
                <w:sz w:val="18"/>
              </w:rPr>
            </w:pPr>
            <w:r>
              <w:rPr>
                <w:sz w:val="18"/>
                <w:szCs w:val="18"/>
                <w:rtl/>
                <w:lang w:bidi="ar"/>
              </w:rPr>
              <w:t>لا</w:t>
            </w:r>
          </w:p>
        </w:tc>
        <w:tc>
          <w:tcPr>
            <w:tcW w:w="993" w:type="dxa"/>
          </w:tcPr>
          <w:p w14:paraId="0C9AB93B" w14:textId="77777777" w:rsidR="00F20A36" w:rsidRDefault="00F61C15">
            <w:pPr>
              <w:pStyle w:val="TableParagraph"/>
              <w:bidi/>
              <w:spacing w:before="121"/>
              <w:ind w:left="314"/>
              <w:rPr>
                <w:sz w:val="18"/>
              </w:rPr>
            </w:pPr>
            <w:r>
              <w:rPr>
                <w:sz w:val="18"/>
                <w:szCs w:val="18"/>
                <w:rtl/>
                <w:lang w:bidi="ar"/>
              </w:rPr>
              <w:t>نعم</w:t>
            </w:r>
          </w:p>
        </w:tc>
        <w:tc>
          <w:tcPr>
            <w:tcW w:w="991" w:type="dxa"/>
          </w:tcPr>
          <w:p w14:paraId="26C0B39F" w14:textId="77777777" w:rsidR="00F20A36" w:rsidRDefault="00F61C15">
            <w:pPr>
              <w:pStyle w:val="TableParagraph"/>
              <w:bidi/>
              <w:spacing w:before="121"/>
              <w:ind w:left="333" w:right="369"/>
              <w:jc w:val="center"/>
              <w:rPr>
                <w:sz w:val="18"/>
              </w:rPr>
            </w:pPr>
            <w:r>
              <w:rPr>
                <w:sz w:val="18"/>
                <w:szCs w:val="18"/>
                <w:rtl/>
                <w:lang w:bidi="ar"/>
              </w:rPr>
              <w:t>لا</w:t>
            </w:r>
          </w:p>
        </w:tc>
      </w:tr>
    </w:tbl>
    <w:p w14:paraId="279569C0" w14:textId="77777777" w:rsidR="00F20A36" w:rsidRDefault="00F20A36">
      <w:pPr>
        <w:pStyle w:val="BodyText"/>
        <w:rPr>
          <w:b/>
          <w:sz w:val="18"/>
        </w:rPr>
      </w:pPr>
    </w:p>
    <w:p w14:paraId="2A06A1E6" w14:textId="77777777" w:rsidR="00F20A36" w:rsidRDefault="00F20A36">
      <w:pPr>
        <w:pStyle w:val="BodyText"/>
        <w:spacing w:before="9"/>
        <w:rPr>
          <w:b/>
          <w:sz w:val="25"/>
        </w:rPr>
      </w:pPr>
    </w:p>
    <w:p w14:paraId="5B7DC267" w14:textId="77777777" w:rsidR="00F20A36" w:rsidRDefault="00F61C15">
      <w:pPr>
        <w:pStyle w:val="ListParagraph"/>
        <w:numPr>
          <w:ilvl w:val="2"/>
          <w:numId w:val="5"/>
        </w:numPr>
        <w:tabs>
          <w:tab w:val="left" w:pos="898"/>
          <w:tab w:val="left" w:pos="899"/>
        </w:tabs>
        <w:bidi/>
        <w:ind w:hanging="721"/>
      </w:pPr>
      <w:r>
        <w:rPr>
          <w:rtl/>
          <w:lang w:bidi="ar"/>
        </w:rPr>
        <w:t>مادي</w:t>
      </w:r>
    </w:p>
    <w:p w14:paraId="0297DF0F" w14:textId="77777777" w:rsidR="00F20A36" w:rsidRDefault="00F20A36">
      <w:pPr>
        <w:pStyle w:val="BodyText"/>
        <w:spacing w:before="1"/>
        <w:rPr>
          <w:sz w:val="19"/>
        </w:rPr>
      </w:pPr>
    </w:p>
    <w:p w14:paraId="1754FCAC" w14:textId="77777777" w:rsidR="00F20A36" w:rsidRDefault="00F61C15">
      <w:pPr>
        <w:pStyle w:val="BodyText"/>
        <w:bidi/>
        <w:spacing w:before="1"/>
        <w:ind w:left="178" w:right="1461"/>
      </w:pPr>
      <w:r>
        <w:rPr>
          <w:rtl/>
          <w:lang w:bidi="ar"/>
        </w:rPr>
        <w:t>12 - واستنادا إلى جوانب "الخطر" و"الخطر" التي تولدت في الإجراء المذكور أعلاه، تم إنشاء قائمة من 18 بيانا تشمل جوانب معلومات مختلفة:</w:t>
      </w:r>
    </w:p>
    <w:p w14:paraId="326E0B22" w14:textId="77777777" w:rsidR="00F20A36" w:rsidRDefault="00F61C15">
      <w:pPr>
        <w:pStyle w:val="ListParagraph"/>
        <w:numPr>
          <w:ilvl w:val="0"/>
          <w:numId w:val="13"/>
        </w:numPr>
        <w:tabs>
          <w:tab w:val="left" w:pos="462"/>
        </w:tabs>
        <w:bidi/>
        <w:spacing w:before="120" w:line="269" w:lineRule="exact"/>
        <w:rPr>
          <w:rFonts w:ascii="Symbol" w:hAnsi="Symbol"/>
        </w:rPr>
      </w:pPr>
      <w:r>
        <w:rPr>
          <w:rtl/>
          <w:lang w:bidi="ar"/>
        </w:rPr>
        <w:t>البيانات التي توفر معلومات هامة لتقييم الخطر</w:t>
      </w:r>
    </w:p>
    <w:p w14:paraId="42ADEE1E" w14:textId="77777777" w:rsidR="00F20A36" w:rsidRDefault="00F61C15">
      <w:pPr>
        <w:pStyle w:val="ListParagraph"/>
        <w:numPr>
          <w:ilvl w:val="0"/>
          <w:numId w:val="13"/>
        </w:numPr>
        <w:tabs>
          <w:tab w:val="left" w:pos="462"/>
        </w:tabs>
        <w:bidi/>
        <w:spacing w:line="268" w:lineRule="exact"/>
        <w:rPr>
          <w:rFonts w:ascii="Symbol" w:hAnsi="Symbol"/>
        </w:rPr>
      </w:pPr>
      <w:r>
        <w:rPr>
          <w:rtl/>
          <w:lang w:bidi="ar"/>
        </w:rPr>
        <w:t>البيانات which توفر معلومات هامة لتقييم  المخاطر</w:t>
      </w:r>
    </w:p>
    <w:p w14:paraId="2594DBC7" w14:textId="77777777" w:rsidR="00F20A36" w:rsidRDefault="00F61C15">
      <w:pPr>
        <w:pStyle w:val="ListParagraph"/>
        <w:numPr>
          <w:ilvl w:val="0"/>
          <w:numId w:val="13"/>
        </w:numPr>
        <w:tabs>
          <w:tab w:val="left" w:pos="462"/>
        </w:tabs>
        <w:bidi/>
        <w:spacing w:line="268" w:lineRule="exact"/>
        <w:rPr>
          <w:rFonts w:ascii="Symbol" w:hAnsi="Symbol"/>
        </w:rPr>
      </w:pPr>
      <w:r>
        <w:rPr>
          <w:rtl/>
          <w:lang w:bidi="ar"/>
        </w:rPr>
        <w:t>البيانات التي توفر معلومات أساسية و</w:t>
      </w:r>
    </w:p>
    <w:p w14:paraId="5AC023D4" w14:textId="77777777" w:rsidR="00F20A36" w:rsidRDefault="00F61C15">
      <w:pPr>
        <w:pStyle w:val="ListParagraph"/>
        <w:numPr>
          <w:ilvl w:val="0"/>
          <w:numId w:val="13"/>
        </w:numPr>
        <w:tabs>
          <w:tab w:val="left" w:pos="462"/>
        </w:tabs>
        <w:bidi/>
        <w:spacing w:before="2" w:line="237" w:lineRule="auto"/>
        <w:ind w:right="1406"/>
        <w:rPr>
          <w:rFonts w:ascii="Symbol" w:hAnsi="Symbol"/>
        </w:rPr>
      </w:pPr>
      <w:r>
        <w:rPr>
          <w:rtl/>
          <w:lang w:bidi="ar"/>
        </w:rPr>
        <w:t>البيانات التي توفر معلومات عن الجوانب غير ذات الصلة بالمخاطر أو تقييم المخاطر.</w:t>
      </w:r>
    </w:p>
    <w:p w14:paraId="182B613F" w14:textId="77777777" w:rsidR="00F20A36" w:rsidRDefault="00F20A36">
      <w:pPr>
        <w:pStyle w:val="BodyText"/>
      </w:pPr>
    </w:p>
    <w:p w14:paraId="533E7092" w14:textId="77777777" w:rsidR="00F20A36" w:rsidRDefault="00F61C15">
      <w:pPr>
        <w:pStyle w:val="BodyText"/>
        <w:bidi/>
        <w:ind w:left="178"/>
      </w:pPr>
      <w:r>
        <w:rPr>
          <w:rtl/>
          <w:lang w:bidi="ar"/>
        </w:rPr>
        <w:t>الجدول 5 يقدم البيانات والفئات المخصصة.</w:t>
      </w:r>
    </w:p>
    <w:p w14:paraId="1D718435" w14:textId="77777777" w:rsidR="00F20A36" w:rsidRDefault="00F20A36">
      <w:pPr>
        <w:pStyle w:val="BodyText"/>
        <w:spacing w:before="9"/>
        <w:rPr>
          <w:sz w:val="21"/>
        </w:rPr>
      </w:pPr>
    </w:p>
    <w:p w14:paraId="26E99FB3" w14:textId="77777777" w:rsidR="00F20A36" w:rsidRDefault="00F61C15">
      <w:pPr>
        <w:bidi/>
        <w:ind w:left="178"/>
        <w:rPr>
          <w:b/>
          <w:sz w:val="18"/>
        </w:rPr>
      </w:pPr>
      <w:r>
        <w:rPr>
          <w:b/>
          <w:bCs/>
          <w:sz w:val="18"/>
          <w:szCs w:val="18"/>
          <w:rtl/>
          <w:lang w:bidi="ar"/>
        </w:rPr>
        <w:t>الجدول 5: قائمة ب 18 معلومة للتجربة على الإنترنت</w:t>
      </w:r>
    </w:p>
    <w:p w14:paraId="6BA06393" w14:textId="77777777" w:rsidR="00F20A36" w:rsidRDefault="00F20A36">
      <w:pPr>
        <w:pStyle w:val="BodyText"/>
        <w:spacing w:before="1"/>
        <w:rPr>
          <w:b/>
          <w:sz w:val="16"/>
        </w:rPr>
      </w:pPr>
    </w:p>
    <w:tbl>
      <w:tblPr>
        <w:bidiVisu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1711"/>
      </w:tblGrid>
      <w:tr w:rsidR="00F20A36" w14:paraId="46D1396D" w14:textId="77777777">
        <w:trPr>
          <w:trHeight w:val="256"/>
        </w:trPr>
        <w:tc>
          <w:tcPr>
            <w:tcW w:w="6228" w:type="dxa"/>
            <w:shd w:val="clear" w:color="auto" w:fill="D9D9D9"/>
          </w:tcPr>
          <w:p w14:paraId="0318FE89" w14:textId="77777777" w:rsidR="00F20A36" w:rsidRDefault="00F61C15">
            <w:pPr>
              <w:pStyle w:val="TableParagraph"/>
              <w:bidi/>
              <w:spacing w:before="23"/>
              <w:ind w:left="54"/>
              <w:rPr>
                <w:sz w:val="18"/>
              </w:rPr>
            </w:pPr>
            <w:r>
              <w:rPr>
                <w:sz w:val="18"/>
                <w:szCs w:val="18"/>
                <w:rtl/>
                <w:lang w:bidi="ar"/>
              </w:rPr>
              <w:t>نص</w:t>
            </w:r>
          </w:p>
        </w:tc>
        <w:tc>
          <w:tcPr>
            <w:tcW w:w="1711" w:type="dxa"/>
            <w:shd w:val="clear" w:color="auto" w:fill="D9D9D9"/>
          </w:tcPr>
          <w:p w14:paraId="70E97242" w14:textId="77777777" w:rsidR="00F20A36" w:rsidRDefault="00F61C15">
            <w:pPr>
              <w:pStyle w:val="TableParagraph"/>
              <w:bidi/>
              <w:spacing w:before="23"/>
              <w:ind w:left="54"/>
              <w:rPr>
                <w:sz w:val="18"/>
              </w:rPr>
            </w:pPr>
            <w:r>
              <w:rPr>
                <w:sz w:val="18"/>
                <w:szCs w:val="18"/>
                <w:rtl/>
                <w:lang w:bidi="ar"/>
              </w:rPr>
              <w:t>باب</w:t>
            </w:r>
          </w:p>
        </w:tc>
      </w:tr>
      <w:tr w:rsidR="00F20A36" w14:paraId="706650A7" w14:textId="77777777">
        <w:trPr>
          <w:trHeight w:val="206"/>
        </w:trPr>
        <w:tc>
          <w:tcPr>
            <w:tcW w:w="6228" w:type="dxa"/>
          </w:tcPr>
          <w:p w14:paraId="6394E748" w14:textId="77777777" w:rsidR="00F20A36" w:rsidRDefault="00F61C15">
            <w:pPr>
              <w:pStyle w:val="TableParagraph"/>
              <w:bidi/>
              <w:spacing w:line="186" w:lineRule="exact"/>
              <w:ind w:left="54"/>
              <w:rPr>
                <w:sz w:val="18"/>
              </w:rPr>
            </w:pPr>
            <w:r>
              <w:rPr>
                <w:sz w:val="18"/>
                <w:szCs w:val="18"/>
                <w:rtl/>
                <w:lang w:bidi="ar"/>
              </w:rPr>
              <w:t>ما هي المادة المعنية؟</w:t>
            </w:r>
          </w:p>
        </w:tc>
        <w:tc>
          <w:tcPr>
            <w:tcW w:w="1711" w:type="dxa"/>
          </w:tcPr>
          <w:p w14:paraId="6279A971" w14:textId="77777777" w:rsidR="00F20A36" w:rsidRDefault="00F61C15">
            <w:pPr>
              <w:pStyle w:val="TableParagraph"/>
              <w:bidi/>
              <w:spacing w:line="186" w:lineRule="exact"/>
              <w:ind w:left="55"/>
              <w:rPr>
                <w:sz w:val="18"/>
              </w:rPr>
            </w:pPr>
            <w:r>
              <w:rPr>
                <w:sz w:val="18"/>
                <w:szCs w:val="18"/>
                <w:rtl/>
                <w:lang w:bidi="ar"/>
              </w:rPr>
              <w:t>المخاطر ذات الصلة</w:t>
            </w:r>
          </w:p>
        </w:tc>
      </w:tr>
      <w:tr w:rsidR="00F20A36" w14:paraId="59495EE1" w14:textId="77777777">
        <w:trPr>
          <w:trHeight w:val="206"/>
        </w:trPr>
        <w:tc>
          <w:tcPr>
            <w:tcW w:w="6228" w:type="dxa"/>
          </w:tcPr>
          <w:p w14:paraId="2031197F" w14:textId="77777777" w:rsidR="00F20A36" w:rsidRDefault="00F61C15">
            <w:pPr>
              <w:pStyle w:val="TableParagraph"/>
              <w:bidi/>
              <w:spacing w:line="186" w:lineRule="exact"/>
              <w:ind w:left="54"/>
              <w:rPr>
                <w:sz w:val="18"/>
              </w:rPr>
            </w:pPr>
            <w:r>
              <w:rPr>
                <w:sz w:val="18"/>
                <w:szCs w:val="18"/>
                <w:rtl/>
                <w:lang w:bidi="ar"/>
              </w:rPr>
              <w:t>ما مدى خطورة المادة؟</w:t>
            </w:r>
          </w:p>
        </w:tc>
        <w:tc>
          <w:tcPr>
            <w:tcW w:w="1711" w:type="dxa"/>
          </w:tcPr>
          <w:p w14:paraId="16ABD64F" w14:textId="77777777" w:rsidR="00F20A36" w:rsidRDefault="00F61C15">
            <w:pPr>
              <w:pStyle w:val="TableParagraph"/>
              <w:bidi/>
              <w:spacing w:line="186" w:lineRule="exact"/>
              <w:ind w:left="55"/>
              <w:rPr>
                <w:sz w:val="18"/>
              </w:rPr>
            </w:pPr>
            <w:r>
              <w:rPr>
                <w:sz w:val="18"/>
                <w:szCs w:val="18"/>
                <w:rtl/>
                <w:lang w:bidi="ar"/>
              </w:rPr>
              <w:t>المخاطر ذات الصلة</w:t>
            </w:r>
          </w:p>
        </w:tc>
      </w:tr>
      <w:tr w:rsidR="00F20A36" w14:paraId="5568B9EB" w14:textId="77777777">
        <w:trPr>
          <w:trHeight w:val="208"/>
        </w:trPr>
        <w:tc>
          <w:tcPr>
            <w:tcW w:w="6228" w:type="dxa"/>
          </w:tcPr>
          <w:p w14:paraId="6EC9B0D5" w14:textId="77777777" w:rsidR="00F20A36" w:rsidRDefault="00F61C15">
            <w:pPr>
              <w:pStyle w:val="TableParagraph"/>
              <w:bidi/>
              <w:spacing w:line="188" w:lineRule="exact"/>
              <w:ind w:left="54"/>
              <w:rPr>
                <w:sz w:val="18"/>
              </w:rPr>
            </w:pPr>
            <w:r>
              <w:rPr>
                <w:sz w:val="18"/>
                <w:szCs w:val="18"/>
                <w:rtl/>
                <w:lang w:bidi="ar"/>
              </w:rPr>
              <w:t>هل نعرف من أي كمية المادة ضارة للبشر؟</w:t>
            </w:r>
          </w:p>
        </w:tc>
        <w:tc>
          <w:tcPr>
            <w:tcW w:w="1711" w:type="dxa"/>
          </w:tcPr>
          <w:p w14:paraId="4A91C614" w14:textId="77777777" w:rsidR="00F20A36" w:rsidRDefault="00F61C15">
            <w:pPr>
              <w:pStyle w:val="TableParagraph"/>
              <w:bidi/>
              <w:spacing w:line="188" w:lineRule="exact"/>
              <w:ind w:left="54"/>
              <w:rPr>
                <w:sz w:val="18"/>
              </w:rPr>
            </w:pPr>
            <w:r>
              <w:rPr>
                <w:sz w:val="18"/>
                <w:szCs w:val="18"/>
                <w:rtl/>
                <w:lang w:bidi="ar"/>
              </w:rPr>
              <w:t>المخاطر ذات الصلة</w:t>
            </w:r>
          </w:p>
        </w:tc>
      </w:tr>
      <w:tr w:rsidR="00F20A36" w14:paraId="77901370" w14:textId="77777777">
        <w:trPr>
          <w:trHeight w:val="206"/>
        </w:trPr>
        <w:tc>
          <w:tcPr>
            <w:tcW w:w="6228" w:type="dxa"/>
          </w:tcPr>
          <w:p w14:paraId="2DB13F3E" w14:textId="77777777" w:rsidR="00F20A36" w:rsidRDefault="00F61C15">
            <w:pPr>
              <w:pStyle w:val="TableParagraph"/>
              <w:bidi/>
              <w:spacing w:line="186" w:lineRule="exact"/>
              <w:ind w:left="54"/>
              <w:rPr>
                <w:sz w:val="18"/>
              </w:rPr>
            </w:pPr>
            <w:r>
              <w:rPr>
                <w:sz w:val="18"/>
                <w:szCs w:val="18"/>
                <w:rtl/>
                <w:lang w:bidi="ar"/>
              </w:rPr>
              <w:t>هل تتراكم المادة في الجسم؟</w:t>
            </w:r>
          </w:p>
        </w:tc>
        <w:tc>
          <w:tcPr>
            <w:tcW w:w="1711" w:type="dxa"/>
          </w:tcPr>
          <w:p w14:paraId="03D40352" w14:textId="77777777" w:rsidR="00F20A36" w:rsidRDefault="00F61C15">
            <w:pPr>
              <w:pStyle w:val="TableParagraph"/>
              <w:bidi/>
              <w:spacing w:line="186" w:lineRule="exact"/>
              <w:ind w:left="55"/>
              <w:rPr>
                <w:sz w:val="18"/>
              </w:rPr>
            </w:pPr>
            <w:r>
              <w:rPr>
                <w:sz w:val="18"/>
                <w:szCs w:val="18"/>
                <w:rtl/>
                <w:lang w:bidi="ar"/>
              </w:rPr>
              <w:t>المخاطر ذات الصلة</w:t>
            </w:r>
          </w:p>
        </w:tc>
      </w:tr>
      <w:tr w:rsidR="00F20A36" w14:paraId="7B9A2EA4" w14:textId="77777777">
        <w:trPr>
          <w:trHeight w:val="208"/>
        </w:trPr>
        <w:tc>
          <w:tcPr>
            <w:tcW w:w="6228" w:type="dxa"/>
          </w:tcPr>
          <w:p w14:paraId="6D46A7CC" w14:textId="77777777" w:rsidR="00F20A36" w:rsidRDefault="00F61C15">
            <w:pPr>
              <w:pStyle w:val="TableParagraph"/>
              <w:bidi/>
              <w:spacing w:line="188" w:lineRule="exact"/>
              <w:ind w:left="54"/>
              <w:rPr>
                <w:sz w:val="18"/>
              </w:rPr>
            </w:pPr>
            <w:r>
              <w:rPr>
                <w:sz w:val="18"/>
                <w:szCs w:val="18"/>
                <w:rtl/>
                <w:lang w:bidi="ar"/>
              </w:rPr>
              <w:t>ما مدى سرعة تقسيم المادة في الجسم؟</w:t>
            </w:r>
          </w:p>
        </w:tc>
        <w:tc>
          <w:tcPr>
            <w:tcW w:w="1711" w:type="dxa"/>
          </w:tcPr>
          <w:p w14:paraId="4AA01D8B" w14:textId="77777777" w:rsidR="00F20A36" w:rsidRDefault="00F61C15">
            <w:pPr>
              <w:pStyle w:val="TableParagraph"/>
              <w:bidi/>
              <w:spacing w:line="188" w:lineRule="exact"/>
              <w:ind w:left="54"/>
              <w:rPr>
                <w:sz w:val="18"/>
              </w:rPr>
            </w:pPr>
            <w:r>
              <w:rPr>
                <w:sz w:val="18"/>
                <w:szCs w:val="18"/>
                <w:rtl/>
                <w:lang w:bidi="ar"/>
              </w:rPr>
              <w:t>المخاطر ذات الصلة</w:t>
            </w:r>
          </w:p>
        </w:tc>
      </w:tr>
      <w:tr w:rsidR="00F20A36" w14:paraId="60BEE880" w14:textId="77777777">
        <w:trPr>
          <w:trHeight w:val="412"/>
        </w:trPr>
        <w:tc>
          <w:tcPr>
            <w:tcW w:w="6228" w:type="dxa"/>
          </w:tcPr>
          <w:p w14:paraId="64FC3EEA" w14:textId="77777777" w:rsidR="00F20A36" w:rsidRDefault="00F61C15">
            <w:pPr>
              <w:pStyle w:val="TableParagraph"/>
              <w:bidi/>
              <w:spacing w:before="3" w:line="206" w:lineRule="exact"/>
              <w:ind w:left="54" w:right="170"/>
              <w:rPr>
                <w:sz w:val="18"/>
              </w:rPr>
            </w:pPr>
            <w:r>
              <w:rPr>
                <w:sz w:val="18"/>
                <w:szCs w:val="18"/>
                <w:rtl/>
                <w:lang w:bidi="ar"/>
              </w:rPr>
              <w:t>هل تم تصنيف المادة بما يتماشى مع معايير الاتحاد الأوروبي للمواد الخطرة؟</w:t>
            </w:r>
          </w:p>
        </w:tc>
        <w:tc>
          <w:tcPr>
            <w:tcW w:w="1711" w:type="dxa"/>
          </w:tcPr>
          <w:p w14:paraId="3C06823B" w14:textId="77777777" w:rsidR="00F20A36" w:rsidRDefault="00F61C15">
            <w:pPr>
              <w:pStyle w:val="TableParagraph"/>
              <w:bidi/>
              <w:spacing w:line="206" w:lineRule="exact"/>
              <w:ind w:left="55"/>
              <w:rPr>
                <w:sz w:val="18"/>
              </w:rPr>
            </w:pPr>
            <w:r>
              <w:rPr>
                <w:sz w:val="18"/>
                <w:szCs w:val="18"/>
                <w:rtl/>
                <w:lang w:bidi="ar"/>
              </w:rPr>
              <w:t>المخاطر ذات الصلة</w:t>
            </w:r>
          </w:p>
        </w:tc>
      </w:tr>
      <w:tr w:rsidR="00F20A36" w14:paraId="1A60EC78" w14:textId="77777777">
        <w:trPr>
          <w:trHeight w:val="205"/>
        </w:trPr>
        <w:tc>
          <w:tcPr>
            <w:tcW w:w="6228" w:type="dxa"/>
          </w:tcPr>
          <w:p w14:paraId="16EA52E4" w14:textId="77777777" w:rsidR="00F20A36" w:rsidRDefault="00F61C15">
            <w:pPr>
              <w:pStyle w:val="TableParagraph"/>
              <w:bidi/>
              <w:spacing w:line="186" w:lineRule="exact"/>
              <w:ind w:left="54"/>
              <w:rPr>
                <w:sz w:val="18"/>
              </w:rPr>
            </w:pPr>
            <w:r>
              <w:rPr>
                <w:sz w:val="18"/>
                <w:szCs w:val="18"/>
                <w:rtl/>
                <w:lang w:bidi="ar"/>
              </w:rPr>
              <w:t>هل هناك قيمة حدية؟</w:t>
            </w:r>
          </w:p>
        </w:tc>
        <w:tc>
          <w:tcPr>
            <w:tcW w:w="1711" w:type="dxa"/>
          </w:tcPr>
          <w:p w14:paraId="367AA6E2" w14:textId="77777777" w:rsidR="00F20A36" w:rsidRDefault="00F61C15">
            <w:pPr>
              <w:pStyle w:val="TableParagraph"/>
              <w:bidi/>
              <w:spacing w:line="186" w:lineRule="exact"/>
              <w:ind w:left="55"/>
              <w:rPr>
                <w:sz w:val="18"/>
              </w:rPr>
            </w:pPr>
            <w:r>
              <w:rPr>
                <w:sz w:val="18"/>
                <w:szCs w:val="18"/>
                <w:rtl/>
                <w:lang w:bidi="ar"/>
              </w:rPr>
              <w:t>المخاطر ذات الصلة</w:t>
            </w:r>
          </w:p>
        </w:tc>
      </w:tr>
      <w:tr w:rsidR="00F20A36" w14:paraId="76FF1C5D" w14:textId="77777777">
        <w:trPr>
          <w:trHeight w:val="206"/>
        </w:trPr>
        <w:tc>
          <w:tcPr>
            <w:tcW w:w="6228" w:type="dxa"/>
          </w:tcPr>
          <w:p w14:paraId="135C6C32" w14:textId="77777777" w:rsidR="00F20A36" w:rsidRDefault="00F61C15">
            <w:pPr>
              <w:pStyle w:val="TableParagraph"/>
              <w:bidi/>
              <w:spacing w:line="186" w:lineRule="exact"/>
              <w:ind w:left="54"/>
              <w:rPr>
                <w:sz w:val="18"/>
              </w:rPr>
            </w:pPr>
            <w:r>
              <w:rPr>
                <w:sz w:val="18"/>
                <w:szCs w:val="18"/>
                <w:rtl/>
                <w:lang w:bidi="ar"/>
              </w:rPr>
              <w:t>كيف يمكن للمرء أن يتلامس مع هذه المادة؟</w:t>
            </w:r>
          </w:p>
        </w:tc>
        <w:tc>
          <w:tcPr>
            <w:tcW w:w="1711" w:type="dxa"/>
          </w:tcPr>
          <w:p w14:paraId="5BAF8145" w14:textId="77777777" w:rsidR="00F20A36" w:rsidRDefault="00F61C15">
            <w:pPr>
              <w:pStyle w:val="TableParagraph"/>
              <w:bidi/>
              <w:spacing w:line="186" w:lineRule="exact"/>
              <w:ind w:left="55"/>
              <w:rPr>
                <w:sz w:val="18"/>
              </w:rPr>
            </w:pPr>
            <w:r>
              <w:rPr>
                <w:sz w:val="18"/>
                <w:szCs w:val="18"/>
                <w:rtl/>
                <w:lang w:bidi="ar"/>
              </w:rPr>
              <w:t>المخاطر ذات الصلة</w:t>
            </w:r>
          </w:p>
        </w:tc>
      </w:tr>
      <w:tr w:rsidR="00F20A36" w14:paraId="3EC91823" w14:textId="77777777">
        <w:trPr>
          <w:trHeight w:val="206"/>
        </w:trPr>
        <w:tc>
          <w:tcPr>
            <w:tcW w:w="6228" w:type="dxa"/>
          </w:tcPr>
          <w:p w14:paraId="33F015FF" w14:textId="77777777" w:rsidR="00F20A36" w:rsidRDefault="00F61C15">
            <w:pPr>
              <w:pStyle w:val="TableParagraph"/>
              <w:bidi/>
              <w:spacing w:line="186" w:lineRule="exact"/>
              <w:ind w:left="54"/>
              <w:rPr>
                <w:sz w:val="18"/>
              </w:rPr>
            </w:pPr>
            <w:r>
              <w:rPr>
                <w:sz w:val="18"/>
                <w:szCs w:val="18"/>
                <w:rtl/>
                <w:lang w:bidi="ar"/>
              </w:rPr>
              <w:t>كم من الوقت يتعرض المرء للمادة؟</w:t>
            </w:r>
          </w:p>
        </w:tc>
        <w:tc>
          <w:tcPr>
            <w:tcW w:w="1711" w:type="dxa"/>
          </w:tcPr>
          <w:p w14:paraId="1C889501" w14:textId="77777777" w:rsidR="00F20A36" w:rsidRDefault="00F61C15">
            <w:pPr>
              <w:pStyle w:val="TableParagraph"/>
              <w:bidi/>
              <w:spacing w:line="186" w:lineRule="exact"/>
              <w:ind w:left="54"/>
              <w:rPr>
                <w:sz w:val="18"/>
              </w:rPr>
            </w:pPr>
            <w:r>
              <w:rPr>
                <w:sz w:val="18"/>
                <w:szCs w:val="18"/>
                <w:rtl/>
                <w:lang w:bidi="ar"/>
              </w:rPr>
              <w:t>المخاطر ذات الصلة</w:t>
            </w:r>
          </w:p>
        </w:tc>
      </w:tr>
      <w:tr w:rsidR="00F20A36" w14:paraId="70D59914" w14:textId="77777777">
        <w:trPr>
          <w:trHeight w:val="208"/>
        </w:trPr>
        <w:tc>
          <w:tcPr>
            <w:tcW w:w="6228" w:type="dxa"/>
          </w:tcPr>
          <w:p w14:paraId="43AFC936" w14:textId="77777777" w:rsidR="00F20A36" w:rsidRDefault="00F61C15">
            <w:pPr>
              <w:pStyle w:val="TableParagraph"/>
              <w:bidi/>
              <w:spacing w:line="188" w:lineRule="exact"/>
              <w:ind w:left="54"/>
              <w:rPr>
                <w:sz w:val="18"/>
              </w:rPr>
            </w:pPr>
            <w:r>
              <w:rPr>
                <w:sz w:val="18"/>
                <w:szCs w:val="18"/>
                <w:rtl/>
                <w:lang w:bidi="ar"/>
              </w:rPr>
              <w:t>إلى أي تركيز للمادة هو واحد يتعرض؟</w:t>
            </w:r>
          </w:p>
        </w:tc>
        <w:tc>
          <w:tcPr>
            <w:tcW w:w="1711" w:type="dxa"/>
          </w:tcPr>
          <w:p w14:paraId="49C6F5EE" w14:textId="77777777" w:rsidR="00F20A36" w:rsidRDefault="00F61C15">
            <w:pPr>
              <w:pStyle w:val="TableParagraph"/>
              <w:bidi/>
              <w:spacing w:line="188" w:lineRule="exact"/>
              <w:ind w:left="55"/>
              <w:rPr>
                <w:sz w:val="18"/>
              </w:rPr>
            </w:pPr>
            <w:r>
              <w:rPr>
                <w:sz w:val="18"/>
                <w:szCs w:val="18"/>
                <w:rtl/>
                <w:lang w:bidi="ar"/>
              </w:rPr>
              <w:t>المخاطر ذات الصلة</w:t>
            </w:r>
          </w:p>
        </w:tc>
      </w:tr>
      <w:tr w:rsidR="00F20A36" w14:paraId="3BAC7360" w14:textId="77777777">
        <w:trPr>
          <w:trHeight w:val="206"/>
        </w:trPr>
        <w:tc>
          <w:tcPr>
            <w:tcW w:w="6228" w:type="dxa"/>
          </w:tcPr>
          <w:p w14:paraId="4D5E8A81" w14:textId="77777777" w:rsidR="00F20A36" w:rsidRDefault="00F61C15">
            <w:pPr>
              <w:pStyle w:val="TableParagraph"/>
              <w:bidi/>
              <w:spacing w:line="186" w:lineRule="exact"/>
              <w:ind w:left="54"/>
              <w:rPr>
                <w:sz w:val="18"/>
              </w:rPr>
            </w:pPr>
            <w:r>
              <w:rPr>
                <w:sz w:val="18"/>
                <w:szCs w:val="18"/>
                <w:rtl/>
                <w:lang w:bidi="ar"/>
              </w:rPr>
              <w:t>هل هناك مجموعات معينة من الناس الذين هم حساسة بشكل خاص؟</w:t>
            </w:r>
          </w:p>
        </w:tc>
        <w:tc>
          <w:tcPr>
            <w:tcW w:w="1711" w:type="dxa"/>
          </w:tcPr>
          <w:p w14:paraId="3EF4429E" w14:textId="77777777" w:rsidR="00F20A36" w:rsidRDefault="00F61C15">
            <w:pPr>
              <w:pStyle w:val="TableParagraph"/>
              <w:bidi/>
              <w:spacing w:line="186" w:lineRule="exact"/>
              <w:ind w:left="55"/>
              <w:rPr>
                <w:sz w:val="18"/>
              </w:rPr>
            </w:pPr>
            <w:r>
              <w:rPr>
                <w:sz w:val="18"/>
                <w:szCs w:val="18"/>
                <w:rtl/>
                <w:lang w:bidi="ar"/>
              </w:rPr>
              <w:t>المخاطر ذات الصلة</w:t>
            </w:r>
          </w:p>
        </w:tc>
      </w:tr>
      <w:tr w:rsidR="00F20A36" w14:paraId="44A47448" w14:textId="77777777">
        <w:trPr>
          <w:trHeight w:val="208"/>
        </w:trPr>
        <w:tc>
          <w:tcPr>
            <w:tcW w:w="6228" w:type="dxa"/>
          </w:tcPr>
          <w:p w14:paraId="61D30AC1" w14:textId="77777777" w:rsidR="00F20A36" w:rsidRDefault="00F61C15">
            <w:pPr>
              <w:pStyle w:val="TableParagraph"/>
              <w:bidi/>
              <w:spacing w:line="188" w:lineRule="exact"/>
              <w:ind w:left="54"/>
              <w:rPr>
                <w:sz w:val="18"/>
              </w:rPr>
            </w:pPr>
            <w:r>
              <w:rPr>
                <w:sz w:val="18"/>
                <w:szCs w:val="18"/>
                <w:rtl/>
                <w:lang w:bidi="ar"/>
              </w:rPr>
              <w:t>ماذا يظهر تقييم المخاطر؟</w:t>
            </w:r>
          </w:p>
        </w:tc>
        <w:tc>
          <w:tcPr>
            <w:tcW w:w="1711" w:type="dxa"/>
          </w:tcPr>
          <w:p w14:paraId="785088FE" w14:textId="77777777" w:rsidR="00F20A36" w:rsidRDefault="00F61C15">
            <w:pPr>
              <w:pStyle w:val="TableParagraph"/>
              <w:bidi/>
              <w:spacing w:line="188" w:lineRule="exact"/>
              <w:ind w:left="55"/>
              <w:rPr>
                <w:sz w:val="18"/>
              </w:rPr>
            </w:pPr>
            <w:r>
              <w:rPr>
                <w:sz w:val="18"/>
                <w:szCs w:val="18"/>
                <w:rtl/>
                <w:lang w:bidi="ar"/>
              </w:rPr>
              <w:t>المخاطر ذات الصلة</w:t>
            </w:r>
          </w:p>
        </w:tc>
      </w:tr>
      <w:tr w:rsidR="00F20A36" w14:paraId="65A5C4AB" w14:textId="77777777">
        <w:trPr>
          <w:trHeight w:val="206"/>
        </w:trPr>
        <w:tc>
          <w:tcPr>
            <w:tcW w:w="6228" w:type="dxa"/>
          </w:tcPr>
          <w:p w14:paraId="740DB94E" w14:textId="77777777" w:rsidR="00F20A36" w:rsidRDefault="00F61C15">
            <w:pPr>
              <w:pStyle w:val="TableParagraph"/>
              <w:bidi/>
              <w:spacing w:line="186" w:lineRule="exact"/>
              <w:ind w:left="54"/>
              <w:rPr>
                <w:sz w:val="18"/>
              </w:rPr>
            </w:pPr>
            <w:r>
              <w:rPr>
                <w:sz w:val="18"/>
                <w:szCs w:val="18"/>
                <w:rtl/>
                <w:lang w:bidi="ar"/>
              </w:rPr>
              <w:t>في أي مواضيع التحقيق تم فحص المادة؟</w:t>
            </w:r>
          </w:p>
        </w:tc>
        <w:tc>
          <w:tcPr>
            <w:tcW w:w="1711" w:type="dxa"/>
          </w:tcPr>
          <w:p w14:paraId="4D8AECA8" w14:textId="77777777" w:rsidR="00F20A36" w:rsidRDefault="00F61C15">
            <w:pPr>
              <w:pStyle w:val="TableParagraph"/>
              <w:bidi/>
              <w:spacing w:line="186" w:lineRule="exact"/>
              <w:ind w:left="54"/>
              <w:rPr>
                <w:sz w:val="18"/>
              </w:rPr>
            </w:pPr>
            <w:r>
              <w:rPr>
                <w:sz w:val="18"/>
                <w:szCs w:val="18"/>
                <w:rtl/>
                <w:lang w:bidi="ar"/>
              </w:rPr>
              <w:t>معلومات التعريف</w:t>
            </w:r>
          </w:p>
        </w:tc>
      </w:tr>
      <w:tr w:rsidR="00F20A36" w14:paraId="339CC6D3" w14:textId="77777777">
        <w:trPr>
          <w:trHeight w:val="208"/>
        </w:trPr>
        <w:tc>
          <w:tcPr>
            <w:tcW w:w="6228" w:type="dxa"/>
          </w:tcPr>
          <w:p w14:paraId="2376B395" w14:textId="77777777" w:rsidR="00F20A36" w:rsidRDefault="00F61C15">
            <w:pPr>
              <w:pStyle w:val="TableParagraph"/>
              <w:bidi/>
              <w:spacing w:line="188" w:lineRule="exact"/>
              <w:ind w:left="54"/>
              <w:rPr>
                <w:sz w:val="18"/>
              </w:rPr>
            </w:pPr>
            <w:r>
              <w:rPr>
                <w:sz w:val="18"/>
                <w:szCs w:val="18"/>
                <w:rtl/>
                <w:lang w:bidi="ar"/>
              </w:rPr>
              <w:t>هل هناك اتفاق في العلم حول تقييم المادة؟</w:t>
            </w:r>
          </w:p>
        </w:tc>
        <w:tc>
          <w:tcPr>
            <w:tcW w:w="1711" w:type="dxa"/>
          </w:tcPr>
          <w:p w14:paraId="1BD41E58" w14:textId="77777777" w:rsidR="00F20A36" w:rsidRDefault="00F61C15">
            <w:pPr>
              <w:pStyle w:val="TableParagraph"/>
              <w:bidi/>
              <w:spacing w:line="188" w:lineRule="exact"/>
              <w:ind w:left="54"/>
              <w:rPr>
                <w:sz w:val="18"/>
              </w:rPr>
            </w:pPr>
            <w:r>
              <w:rPr>
                <w:sz w:val="18"/>
                <w:szCs w:val="18"/>
                <w:rtl/>
                <w:lang w:bidi="ar"/>
              </w:rPr>
              <w:t>معلومات التعريف</w:t>
            </w:r>
          </w:p>
        </w:tc>
      </w:tr>
      <w:tr w:rsidR="00F20A36" w14:paraId="432543BB" w14:textId="77777777">
        <w:trPr>
          <w:trHeight w:val="206"/>
        </w:trPr>
        <w:tc>
          <w:tcPr>
            <w:tcW w:w="6228" w:type="dxa"/>
          </w:tcPr>
          <w:p w14:paraId="2084509D" w14:textId="77777777" w:rsidR="00F20A36" w:rsidRDefault="00F61C15">
            <w:pPr>
              <w:pStyle w:val="TableParagraph"/>
              <w:bidi/>
              <w:spacing w:line="186" w:lineRule="exact"/>
              <w:ind w:left="54"/>
              <w:rPr>
                <w:sz w:val="18"/>
              </w:rPr>
            </w:pPr>
            <w:r>
              <w:rPr>
                <w:sz w:val="18"/>
                <w:szCs w:val="18"/>
                <w:rtl/>
                <w:lang w:bidi="ar"/>
              </w:rPr>
              <w:t>كم نعرف عن المادة؟</w:t>
            </w:r>
          </w:p>
        </w:tc>
        <w:tc>
          <w:tcPr>
            <w:tcW w:w="1711" w:type="dxa"/>
          </w:tcPr>
          <w:p w14:paraId="0F156736" w14:textId="77777777" w:rsidR="00F20A36" w:rsidRDefault="00F61C15">
            <w:pPr>
              <w:pStyle w:val="TableParagraph"/>
              <w:bidi/>
              <w:spacing w:line="186" w:lineRule="exact"/>
              <w:ind w:left="55"/>
              <w:rPr>
                <w:sz w:val="18"/>
              </w:rPr>
            </w:pPr>
            <w:r>
              <w:rPr>
                <w:sz w:val="18"/>
                <w:szCs w:val="18"/>
                <w:rtl/>
                <w:lang w:bidi="ar"/>
              </w:rPr>
              <w:t>معلومات التعريف</w:t>
            </w:r>
          </w:p>
        </w:tc>
      </w:tr>
      <w:tr w:rsidR="00F20A36" w14:paraId="46330EF9" w14:textId="77777777">
        <w:trPr>
          <w:trHeight w:val="206"/>
        </w:trPr>
        <w:tc>
          <w:tcPr>
            <w:tcW w:w="6228" w:type="dxa"/>
          </w:tcPr>
          <w:p w14:paraId="07A430DB" w14:textId="77777777" w:rsidR="00F20A36" w:rsidRDefault="00F61C15">
            <w:pPr>
              <w:pStyle w:val="TableParagraph"/>
              <w:bidi/>
              <w:spacing w:line="186" w:lineRule="exact"/>
              <w:ind w:left="54"/>
              <w:rPr>
                <w:sz w:val="18"/>
              </w:rPr>
            </w:pPr>
            <w:r>
              <w:rPr>
                <w:sz w:val="18"/>
                <w:szCs w:val="18"/>
                <w:rtl/>
                <w:lang w:bidi="ar"/>
              </w:rPr>
              <w:t>أين يتم إنتاج المادة؟</w:t>
            </w:r>
          </w:p>
        </w:tc>
        <w:tc>
          <w:tcPr>
            <w:tcW w:w="1711" w:type="dxa"/>
          </w:tcPr>
          <w:p w14:paraId="40F305D2" w14:textId="77777777" w:rsidR="00F20A36" w:rsidRDefault="00F61C15">
            <w:pPr>
              <w:pStyle w:val="TableParagraph"/>
              <w:bidi/>
              <w:spacing w:line="186" w:lineRule="exact"/>
              <w:ind w:left="55"/>
              <w:rPr>
                <w:sz w:val="18"/>
              </w:rPr>
            </w:pPr>
            <w:r>
              <w:rPr>
                <w:sz w:val="18"/>
                <w:szCs w:val="18"/>
                <w:rtl/>
                <w:lang w:bidi="ar"/>
              </w:rPr>
              <w:t>غير ذي صله</w:t>
            </w:r>
          </w:p>
        </w:tc>
      </w:tr>
      <w:tr w:rsidR="00F20A36" w14:paraId="31A16CB4" w14:textId="77777777">
        <w:trPr>
          <w:trHeight w:val="208"/>
        </w:trPr>
        <w:tc>
          <w:tcPr>
            <w:tcW w:w="6228" w:type="dxa"/>
          </w:tcPr>
          <w:p w14:paraId="2FD23D73" w14:textId="77777777" w:rsidR="00F20A36" w:rsidRDefault="00F61C15">
            <w:pPr>
              <w:pStyle w:val="TableParagraph"/>
              <w:bidi/>
              <w:spacing w:line="188" w:lineRule="exact"/>
              <w:ind w:left="54"/>
              <w:rPr>
                <w:sz w:val="18"/>
              </w:rPr>
            </w:pPr>
            <w:r>
              <w:rPr>
                <w:sz w:val="18"/>
                <w:szCs w:val="18"/>
                <w:rtl/>
                <w:lang w:bidi="ar"/>
              </w:rPr>
              <w:t>من ينتج المادة؟</w:t>
            </w:r>
          </w:p>
        </w:tc>
        <w:tc>
          <w:tcPr>
            <w:tcW w:w="1711" w:type="dxa"/>
          </w:tcPr>
          <w:p w14:paraId="2F8C3A32" w14:textId="77777777" w:rsidR="00F20A36" w:rsidRDefault="00F61C15">
            <w:pPr>
              <w:pStyle w:val="TableParagraph"/>
              <w:bidi/>
              <w:spacing w:line="188" w:lineRule="exact"/>
              <w:ind w:left="55"/>
              <w:rPr>
                <w:sz w:val="18"/>
              </w:rPr>
            </w:pPr>
            <w:r>
              <w:rPr>
                <w:sz w:val="18"/>
                <w:szCs w:val="18"/>
                <w:rtl/>
                <w:lang w:bidi="ar"/>
              </w:rPr>
              <w:t>غير ذي صله</w:t>
            </w:r>
          </w:p>
        </w:tc>
      </w:tr>
      <w:tr w:rsidR="00F20A36" w14:paraId="4AB35CEB" w14:textId="77777777">
        <w:trPr>
          <w:trHeight w:val="206"/>
        </w:trPr>
        <w:tc>
          <w:tcPr>
            <w:tcW w:w="6228" w:type="dxa"/>
          </w:tcPr>
          <w:p w14:paraId="18D3F562" w14:textId="77777777" w:rsidR="00F20A36" w:rsidRDefault="00F61C15">
            <w:pPr>
              <w:pStyle w:val="TableParagraph"/>
              <w:bidi/>
              <w:spacing w:line="186" w:lineRule="exact"/>
              <w:ind w:left="54"/>
              <w:rPr>
                <w:sz w:val="18"/>
              </w:rPr>
            </w:pPr>
            <w:r>
              <w:rPr>
                <w:sz w:val="18"/>
                <w:szCs w:val="18"/>
                <w:rtl/>
                <w:lang w:bidi="ar"/>
              </w:rPr>
              <w:t>ما هي المادة التي لا تزال تستخدم؟</w:t>
            </w:r>
          </w:p>
        </w:tc>
        <w:tc>
          <w:tcPr>
            <w:tcW w:w="1711" w:type="dxa"/>
          </w:tcPr>
          <w:p w14:paraId="167968BA" w14:textId="77777777" w:rsidR="00F20A36" w:rsidRDefault="00F61C15">
            <w:pPr>
              <w:pStyle w:val="TableParagraph"/>
              <w:bidi/>
              <w:spacing w:line="186" w:lineRule="exact"/>
              <w:ind w:left="55"/>
              <w:rPr>
                <w:sz w:val="18"/>
              </w:rPr>
            </w:pPr>
            <w:r>
              <w:rPr>
                <w:sz w:val="18"/>
                <w:szCs w:val="18"/>
                <w:rtl/>
                <w:lang w:bidi="ar"/>
              </w:rPr>
              <w:t>غير ذي صله</w:t>
            </w:r>
          </w:p>
        </w:tc>
      </w:tr>
    </w:tbl>
    <w:p w14:paraId="5E0089CC" w14:textId="77777777" w:rsidR="00F20A36" w:rsidRDefault="00F20A36">
      <w:pPr>
        <w:spacing w:line="186" w:lineRule="exact"/>
        <w:rPr>
          <w:sz w:val="18"/>
        </w:rPr>
        <w:sectPr w:rsidR="00F20A36">
          <w:pgSz w:w="11900" w:h="16840"/>
          <w:pgMar w:top="1320" w:right="0" w:bottom="280" w:left="1240" w:header="1039" w:footer="0" w:gutter="0"/>
          <w:cols w:space="720"/>
        </w:sectPr>
      </w:pPr>
    </w:p>
    <w:p w14:paraId="55B33C90" w14:textId="77777777" w:rsidR="00F20A36" w:rsidRDefault="00F20A36">
      <w:pPr>
        <w:pStyle w:val="BodyText"/>
        <w:rPr>
          <w:b/>
          <w:sz w:val="24"/>
        </w:rPr>
      </w:pPr>
    </w:p>
    <w:p w14:paraId="582737E7" w14:textId="77777777" w:rsidR="00F20A36" w:rsidRDefault="00F61C15">
      <w:pPr>
        <w:pStyle w:val="BodyText"/>
        <w:bidi/>
        <w:spacing w:before="95"/>
        <w:ind w:left="178" w:right="1406"/>
        <w:jc w:val="both"/>
      </w:pPr>
      <w:r>
        <w:rPr>
          <w:rtl/>
          <w:lang w:bidi="ar"/>
        </w:rPr>
        <w:t>وقد اختير تقييم صحي ل BfR في الفترة من 15 نيسان/أبريل 2004 بوصفه مادة تحفيزية للتجربة: "المذيبات في الصمغ لمضارب تنس الطاولة". وقد تم اختيار هذا التقييم الصحي يكون السبب في أنه يحتوي على معلومات متنوعة عن جوانب تقييم "الخطر" و "الخطر"</w:t>
      </w:r>
      <w:r>
        <w:rPr>
          <w:vertAlign w:val="superscript"/>
          <w:rtl/>
          <w:lang w:bidi="ar"/>
        </w:rPr>
        <w:t>22.</w:t>
      </w:r>
      <w:r>
        <w:rPr>
          <w:rtl/>
          <w:lang w:bidi="ar"/>
        </w:rPr>
        <w:t xml:space="preserve"> وثمة معيار هام آخر للاختيار هو أن هذا سيناريو واقعي ولكن من النادر أن يتأثر به شخصيا. وقد نوقشت في ورشة عمل أصحاب المصلحة حيث أشار المشاركون إلى أن تأثر الشخص شخصيا بالمخاطر يمكن أن يؤثر على التقييم الفردي لذلك الخطر - وهو اكتشاف - جي الذي تم تأكيده مرارا وتكرارا فيأبحاث المخاطر perception (مثل ماركس وفون وينترفيلدت 1984 ، تايلر وكوك 1985 ، واينشتاين 1989). ولذلك تم اختيار مثال لا يحتمل أن يتأثر به هذا العنصر شخصيا.</w:t>
      </w:r>
    </w:p>
    <w:p w14:paraId="73987FB7" w14:textId="77777777" w:rsidR="00F20A36" w:rsidRDefault="00F20A36">
      <w:pPr>
        <w:pStyle w:val="BodyText"/>
        <w:spacing w:before="11"/>
        <w:rPr>
          <w:sz w:val="21"/>
        </w:rPr>
      </w:pPr>
    </w:p>
    <w:p w14:paraId="3C6897C7" w14:textId="77777777" w:rsidR="00F20A36" w:rsidRDefault="00F61C15">
      <w:pPr>
        <w:pStyle w:val="BodyText"/>
        <w:bidi/>
        <w:ind w:left="178" w:right="1407"/>
        <w:jc w:val="both"/>
      </w:pPr>
      <w:r>
        <w:rPr>
          <w:rtl/>
          <w:lang w:bidi="ar"/>
        </w:rPr>
        <w:t>يحتوي المربع أدناه على نص "تقييم المخاطر" لحالة الاختبار التي أبلغت الأشخاص الذين ياختبرون المهمة. ولم يستخدم مصطلح "الخطر" طوال التجربة بل استخدم نظيره العامي "الخطر". وفي النص طرح سؤال عن حالة الاختبار "تقييم المخاطر" بشأن الخطر بدلا من الخطر (انظر أيضا المرفق 4: لقطات الشاشة).</w:t>
      </w:r>
    </w:p>
    <w:p w14:paraId="1393705B" w14:textId="77777777" w:rsidR="00F20A36" w:rsidRDefault="00F20A36">
      <w:pPr>
        <w:pStyle w:val="BodyText"/>
        <w:spacing w:before="9"/>
        <w:rPr>
          <w:sz w:val="21"/>
        </w:rPr>
      </w:pPr>
    </w:p>
    <w:p w14:paraId="1A4A1C57" w14:textId="77777777" w:rsidR="00F20A36" w:rsidRDefault="00B94CC6">
      <w:pPr>
        <w:bidi/>
        <w:ind w:left="178"/>
        <w:jc w:val="both"/>
        <w:rPr>
          <w:b/>
          <w:sz w:val="18"/>
        </w:rPr>
      </w:pPr>
      <w:r>
        <w:pict w14:anchorId="02798800">
          <v:shape id="_x0000_s1442" type="#_x0000_t202" style="position:absolute;left:0;text-align:left;margin-left:70.9pt;margin-top:16.85pt;width:455.2pt;height:201.5pt;z-index:-251595776;mso-wrap-distance-left:0;mso-wrap-distance-right:0;mso-position-horizontal-relative:page" filled="f" strokeweight=".48pt">
            <v:textbox inset="0,0,0,0">
              <w:txbxContent>
                <w:p w14:paraId="0931EA7C" w14:textId="77777777" w:rsidR="00F20A36" w:rsidRDefault="00F61C15">
                  <w:pPr>
                    <w:bidi/>
                    <w:spacing w:before="165"/>
                    <w:ind w:left="103"/>
                    <w:jc w:val="both"/>
                    <w:rPr>
                      <w:b/>
                      <w:sz w:val="20"/>
                    </w:rPr>
                  </w:pPr>
                  <w:r>
                    <w:rPr>
                      <w:b/>
                      <w:bCs/>
                      <w:sz w:val="20"/>
                      <w:szCs w:val="20"/>
                      <w:rtl/>
                      <w:lang w:bidi="ar"/>
                    </w:rPr>
                    <w:t>BFR ال BFR في ال 10:</w:t>
                  </w:r>
                </w:p>
                <w:p w14:paraId="5AFD419B" w14:textId="77777777" w:rsidR="00F20A36" w:rsidRDefault="00F61C15">
                  <w:pPr>
                    <w:bidi/>
                    <w:spacing w:before="3"/>
                    <w:ind w:left="103" w:right="101"/>
                    <w:jc w:val="both"/>
                    <w:rPr>
                      <w:sz w:val="20"/>
                    </w:rPr>
                  </w:pPr>
                  <w:r>
                    <w:rPr>
                      <w:sz w:val="20"/>
                      <w:szCs w:val="20"/>
                      <w:rtl/>
                      <w:lang w:bidi="ar"/>
                    </w:rPr>
                    <w:t>"0000 000 000 000 000 000 000 000 000 00000000000000000000000000000000000000000000000000000 200000000 10000000000 000 000 000 000 000 000 000 000 000 000 000 000 000الحنجره. عند الإلتصاق وسادة الغاز أشكال تحت طلاء المطاط الذي يعطي سرعة أعلى وأفضل "تدور" على الكرة.</w:t>
                  </w:r>
                </w:p>
                <w:p w14:paraId="40CAB7BE" w14:textId="77777777" w:rsidR="00F20A36" w:rsidRDefault="00F20A36">
                  <w:pPr>
                    <w:pStyle w:val="BodyText"/>
                    <w:bidi/>
                    <w:spacing w:before="11"/>
                    <w:rPr>
                      <w:sz w:val="19"/>
                    </w:rPr>
                  </w:pPr>
                </w:p>
                <w:p w14:paraId="3BF7C519" w14:textId="77777777" w:rsidR="00F20A36" w:rsidRDefault="00F61C15">
                  <w:pPr>
                    <w:bidi/>
                    <w:ind w:left="103" w:right="99"/>
                    <w:jc w:val="both"/>
                    <w:rPr>
                      <w:sz w:val="20"/>
                    </w:rPr>
                  </w:pPr>
                  <w:r>
                    <w:rPr>
                      <w:sz w:val="20"/>
                      <w:szCs w:val="20"/>
                      <w:rtl/>
                      <w:lang w:bidi="ar"/>
                    </w:rPr>
                    <w:t>شركات مختلفة بيع الغراء لإعادة الغراء الذي يحتوي على نسبة عالية من المتطايرة العضوية سول- فتحات. 2011 12111111111111111111111111يتبخر. 1111111111111111111111111111111111111111111111111111111111111111111111111111111111111111111111111111111111111</w:t>
                  </w:r>
                </w:p>
                <w:p w14:paraId="2B511817" w14:textId="77777777" w:rsidR="00F20A36" w:rsidRDefault="00F20A36">
                  <w:pPr>
                    <w:pStyle w:val="BodyText"/>
                    <w:bidi/>
                    <w:spacing w:before="11"/>
                    <w:rPr>
                      <w:sz w:val="19"/>
                    </w:rPr>
                  </w:pPr>
                </w:p>
                <w:p w14:paraId="6115F32F" w14:textId="77777777" w:rsidR="00F20A36" w:rsidRDefault="00F61C15">
                  <w:pPr>
                    <w:bidi/>
                    <w:ind w:left="103" w:right="1800"/>
                    <w:rPr>
                      <w:sz w:val="20"/>
                    </w:rPr>
                  </w:pPr>
                  <w:r>
                    <w:rPr>
                      <w:sz w:val="20"/>
                      <w:szCs w:val="20"/>
                      <w:rtl/>
                      <w:lang w:bidi="ar"/>
                    </w:rPr>
                    <w:t>العديد من أنواع الغراء تحتوي على مادة كيميائية "سيكلوهيكسان" والمذيبات. نود أن نعرف كيف تحكم على خطورة هذا المذيب.</w:t>
                  </w:r>
                </w:p>
                <w:p w14:paraId="221F4132" w14:textId="77777777" w:rsidR="00F20A36" w:rsidRDefault="00F61C15">
                  <w:pPr>
                    <w:bidi/>
                    <w:spacing w:before="1"/>
                    <w:ind w:left="103"/>
                    <w:rPr>
                      <w:sz w:val="20"/>
                    </w:rPr>
                  </w:pPr>
                  <w:r>
                    <w:rPr>
                      <w:sz w:val="20"/>
                      <w:szCs w:val="20"/>
                      <w:rtl/>
                      <w:lang w:bidi="ar"/>
                    </w:rPr>
                    <w:t>ولهذا الغرض قمنا بتجميع المعلومات التي يمكنك عرضها على الصفحات التالية.</w:t>
                  </w:r>
                </w:p>
                <w:p w14:paraId="2414DCF4" w14:textId="77777777" w:rsidR="00F20A36" w:rsidRDefault="00F20A36">
                  <w:pPr>
                    <w:pStyle w:val="BodyText"/>
                    <w:bidi/>
                    <w:spacing w:before="9"/>
                    <w:rPr>
                      <w:sz w:val="19"/>
                    </w:rPr>
                  </w:pPr>
                </w:p>
                <w:p w14:paraId="4F6D428C" w14:textId="77777777" w:rsidR="00F20A36" w:rsidRDefault="00F61C15">
                  <w:pPr>
                    <w:bidi/>
                    <w:ind w:left="103"/>
                    <w:rPr>
                      <w:sz w:val="20"/>
                    </w:rPr>
                  </w:pPr>
                  <w:r>
                    <w:rPr>
                      <w:sz w:val="20"/>
                      <w:szCs w:val="20"/>
                      <w:rtl/>
                      <w:lang w:bidi="ar"/>
                    </w:rPr>
                    <w:t>يرجى النظر في المعلومات ومن ثم جعل حكمك.</w:t>
                  </w:r>
                </w:p>
                <w:p w14:paraId="2D9EE0C2" w14:textId="77777777" w:rsidR="00F20A36" w:rsidRDefault="00F61C15">
                  <w:pPr>
                    <w:bidi/>
                    <w:spacing w:before="1"/>
                    <w:ind w:left="103"/>
                    <w:rPr>
                      <w:sz w:val="20"/>
                    </w:rPr>
                  </w:pPr>
                  <w:r>
                    <w:rPr>
                      <w:sz w:val="20"/>
                      <w:szCs w:val="20"/>
                      <w:rtl/>
                      <w:lang w:bidi="ar"/>
                    </w:rPr>
                    <w:t>يمكنك أن تنظر إلى المعلومات بقدر ما د في كثير من الأحيانلطالما تريد.</w:t>
                  </w:r>
                </w:p>
              </w:txbxContent>
            </v:textbox>
            <w10:wrap type="topAndBottom" anchorx="page"/>
          </v:shape>
        </w:pict>
      </w:r>
      <w:r w:rsidR="00F61C15">
        <w:rPr>
          <w:b/>
          <w:bCs/>
          <w:sz w:val="18"/>
          <w:szCs w:val="18"/>
          <w:rtl/>
          <w:lang w:bidi="ar"/>
        </w:rPr>
        <w:t>الإطار 1: تعليمات الأشخاص الذين تم اختبارهم (للحالة "تقييم المخاطر")</w:t>
      </w:r>
    </w:p>
    <w:p w14:paraId="282E01CF" w14:textId="77777777" w:rsidR="00F20A36" w:rsidRDefault="00F20A36">
      <w:pPr>
        <w:pStyle w:val="BodyText"/>
        <w:rPr>
          <w:b/>
          <w:sz w:val="20"/>
        </w:rPr>
      </w:pPr>
    </w:p>
    <w:p w14:paraId="080831A0" w14:textId="77777777" w:rsidR="00F20A36" w:rsidRDefault="00F20A36">
      <w:pPr>
        <w:pStyle w:val="BodyText"/>
        <w:spacing w:before="4"/>
        <w:rPr>
          <w:b/>
          <w:sz w:val="23"/>
        </w:rPr>
      </w:pPr>
    </w:p>
    <w:p w14:paraId="3D648F48" w14:textId="77777777" w:rsidR="00F20A36" w:rsidRDefault="00F61C15">
      <w:pPr>
        <w:pStyle w:val="ListParagraph"/>
        <w:numPr>
          <w:ilvl w:val="2"/>
          <w:numId w:val="5"/>
        </w:numPr>
        <w:tabs>
          <w:tab w:val="left" w:pos="898"/>
          <w:tab w:val="left" w:pos="899"/>
        </w:tabs>
        <w:bidi/>
        <w:ind w:hanging="721"/>
      </w:pPr>
      <w:r>
        <w:rPr>
          <w:rtl/>
          <w:lang w:bidi="ar"/>
        </w:rPr>
        <w:t>سلوك</w:t>
      </w:r>
    </w:p>
    <w:p w14:paraId="55D993EC" w14:textId="77777777" w:rsidR="00F20A36" w:rsidRDefault="00F20A36">
      <w:pPr>
        <w:pStyle w:val="BodyText"/>
        <w:spacing w:before="1"/>
        <w:rPr>
          <w:sz w:val="19"/>
        </w:rPr>
      </w:pPr>
    </w:p>
    <w:p w14:paraId="170CAB9D" w14:textId="77777777" w:rsidR="00F20A36" w:rsidRDefault="00F61C15">
      <w:pPr>
        <w:pStyle w:val="BodyText"/>
        <w:bidi/>
        <w:ind w:left="178" w:right="1406"/>
        <w:jc w:val="both"/>
      </w:pPr>
      <w:r>
        <w:rPr>
          <w:rtl/>
          <w:lang w:bidi="ar"/>
        </w:rPr>
        <w:t>تم الإعلان عن التجربة عبر الإنترنت والوصول إليها عبر موقع BfR. وإحدى المزايا هي أن دائرة الأفراد قد حددت التي يصل إليها المكتب مباشرة عن طريق الإنترنت. تم تقديم التجربة على شبكة الإنترنت كاستطبيق فلاش حيث تم عشوائيا مجموعة من البيانات المعلوماتية على الشاشة من أجل تجنب التأثيرات التسلسلية. الملحق 4:تعرض الشاشاتالساخنة الخطوات الفردية في التجربة.</w:t>
      </w:r>
    </w:p>
    <w:p w14:paraId="5C206892" w14:textId="77777777" w:rsidR="00F20A36" w:rsidRDefault="00F20A36">
      <w:pPr>
        <w:pStyle w:val="BodyText"/>
        <w:spacing w:before="11"/>
        <w:rPr>
          <w:sz w:val="21"/>
        </w:rPr>
      </w:pPr>
    </w:p>
    <w:p w14:paraId="62588E44" w14:textId="77777777" w:rsidR="00F20A36" w:rsidRDefault="00F61C15">
      <w:pPr>
        <w:pStyle w:val="BodyText"/>
        <w:bidi/>
        <w:ind w:left="178" w:right="1405"/>
        <w:jc w:val="both"/>
      </w:pPr>
      <w:r>
        <w:rPr>
          <w:rtl/>
          <w:lang w:bidi="ar"/>
        </w:rPr>
        <w:t>وقد بدأت التجربة في 20 حزيران/يونيه 2006، وكانت على الإنترنت حتى 24 تموز/يوليه 2006. ويبين الشكل 5 توزيع أرقام المشاركين على الجدول الزمني. وقد أجرى حوالي ثلاثة أرباع المشاركين التجربة بالفعل في الأسبوع الأول؛ بعد ذلك انخفض التينures بشكل ملحوظ. قمم الركود - بصرف النظر عن البداية - يمكن التعرف عليها بوضوح في أيام الأحد.</w:t>
      </w:r>
    </w:p>
    <w:p w14:paraId="7A56AFC0" w14:textId="77777777" w:rsidR="00F20A36" w:rsidRDefault="00F20A36">
      <w:pPr>
        <w:pStyle w:val="BodyText"/>
        <w:spacing w:before="9"/>
        <w:rPr>
          <w:sz w:val="21"/>
        </w:rPr>
      </w:pPr>
    </w:p>
    <w:p w14:paraId="6AA14BEA" w14:textId="77777777" w:rsidR="00F20A36" w:rsidRDefault="00F61C15">
      <w:pPr>
        <w:pStyle w:val="Heading3"/>
        <w:bidi/>
        <w:ind w:firstLine="0"/>
        <w:jc w:val="both"/>
      </w:pPr>
      <w:r>
        <w:rPr>
          <w:rtl/>
          <w:lang w:bidi="ar"/>
        </w:rPr>
        <w:t>عينة عشوائية</w:t>
      </w:r>
    </w:p>
    <w:p w14:paraId="48EA30E4" w14:textId="77777777" w:rsidR="00F20A36" w:rsidRDefault="00F61C15">
      <w:pPr>
        <w:pStyle w:val="BodyText"/>
        <w:bidi/>
        <w:spacing w:before="1"/>
        <w:ind w:left="178" w:right="1406"/>
        <w:jc w:val="both"/>
      </w:pPr>
      <w:r>
        <w:rPr>
          <w:rtl/>
          <w:lang w:bidi="ar"/>
        </w:rPr>
        <w:t>وشارك في التجربة ما مجموعه 477 شخصا تتراوح أعمارهم بين 12 و68 عاما. تم استبعاد المشارك البالغ من العمر 12 عاما من تحليل البيانات ، ولا يمكن افتراض أنه في  هذاالعمر قادر بالفعل  على          المشاركة في التجربة بطريقة   مناسبة.   اثنين  آخرين  partici -</w:t>
      </w:r>
    </w:p>
    <w:p w14:paraId="5B626F59" w14:textId="77777777" w:rsidR="00F20A36" w:rsidRDefault="00B94CC6">
      <w:pPr>
        <w:pStyle w:val="BodyText"/>
        <w:spacing w:before="6"/>
        <w:rPr>
          <w:sz w:val="18"/>
        </w:rPr>
      </w:pPr>
      <w:r>
        <w:pict w14:anchorId="0B63108A">
          <v:shape id="_x0000_s1441" style="position:absolute;margin-left:70.9pt;margin-top:12.9pt;width:2in;height:.1pt;z-index:-251594752;mso-wrap-distance-left:0;mso-wrap-distance-right:0;mso-position-horizontal-relative:page" coordorigin="1418,258" coordsize="2880,0" path="m1418,258r2880,e" filled="f" strokeweight=".6pt">
            <v:path arrowok="t"/>
            <w10:wrap type="topAndBottom" anchorx="page"/>
          </v:shape>
        </w:pict>
      </w:r>
    </w:p>
    <w:p w14:paraId="6A567EF9" w14:textId="77777777" w:rsidR="00F20A36" w:rsidRDefault="00F61C15">
      <w:pPr>
        <w:bidi/>
        <w:spacing w:before="39"/>
        <w:ind w:left="178"/>
        <w:rPr>
          <w:sz w:val="16"/>
        </w:rPr>
      </w:pPr>
      <w:r>
        <w:rPr>
          <w:position w:val="8"/>
          <w:sz w:val="10"/>
          <w:szCs w:val="10"/>
          <w:rtl/>
          <w:lang w:bidi="ar"/>
        </w:rPr>
        <w:t xml:space="preserve">(22) </w:t>
      </w:r>
      <w:r>
        <w:rPr>
          <w:sz w:val="16"/>
          <w:szCs w:val="16"/>
          <w:rtl/>
          <w:lang w:bidi="ar"/>
        </w:rPr>
        <w:t>جرى بحث جوانب أخرى، لا سيما في فئة "غير ذي صلة" على شبكة الإنترنت.</w:t>
      </w:r>
    </w:p>
    <w:p w14:paraId="135207E7" w14:textId="77777777" w:rsidR="00F20A36" w:rsidRDefault="00F20A36">
      <w:pPr>
        <w:rPr>
          <w:sz w:val="16"/>
        </w:rPr>
        <w:sectPr w:rsidR="00F20A36">
          <w:pgSz w:w="11900" w:h="16840"/>
          <w:pgMar w:top="1320" w:right="0" w:bottom="280" w:left="1240" w:header="1039" w:footer="0" w:gutter="0"/>
          <w:cols w:space="720"/>
        </w:sectPr>
      </w:pPr>
    </w:p>
    <w:p w14:paraId="4D05DC8B" w14:textId="77777777" w:rsidR="00F20A36" w:rsidRDefault="00B94CC6">
      <w:pPr>
        <w:pStyle w:val="BodyText"/>
        <w:bidi/>
        <w:rPr>
          <w:sz w:val="24"/>
        </w:rPr>
      </w:pPr>
      <w:r>
        <w:lastRenderedPageBreak/>
        <w:pict w14:anchorId="727E3BE0">
          <v:shape id="_x0000_s1440" type="#_x0000_t202" style="position:absolute;left:0;text-align:left;margin-left:76.7pt;margin-top:377.05pt;width:12.2pt;height:92.7pt;z-index:251729920;mso-position-horizontal-relative:page;mso-position-vertical-relative:page" filled="f" stroked="f">
            <v:textbox style="layout-flow:vertical;mso-layout-flow-alt:bottom-to-top" inset="0,0,0,0">
              <w:txbxContent>
                <w:p w14:paraId="6CF5AE10" w14:textId="77777777" w:rsidR="00F20A36" w:rsidRDefault="00F61C15">
                  <w:pPr>
                    <w:bidi/>
                    <w:spacing w:before="15"/>
                    <w:ind w:left="20"/>
                    <w:rPr>
                      <w:sz w:val="18"/>
                    </w:rPr>
                  </w:pPr>
                  <w:r>
                    <w:rPr>
                      <w:sz w:val="18"/>
                      <w:szCs w:val="18"/>
                      <w:rtl/>
                      <w:lang w:bidi="ar"/>
                    </w:rPr>
                    <w:t>عدد المشاركين</w:t>
                  </w:r>
                </w:p>
              </w:txbxContent>
            </v:textbox>
            <w10:wrap anchorx="page" anchory="page"/>
          </v:shape>
        </w:pict>
      </w:r>
    </w:p>
    <w:p w14:paraId="74EAA01A" w14:textId="77777777" w:rsidR="00F20A36" w:rsidRDefault="00F61C15">
      <w:pPr>
        <w:pStyle w:val="BodyText"/>
        <w:bidi/>
        <w:spacing w:before="95"/>
        <w:ind w:left="178" w:right="1410"/>
        <w:jc w:val="both"/>
      </w:pPr>
      <w:r>
        <w:rPr>
          <w:rtl/>
          <w:lang w:bidi="ar"/>
        </w:rPr>
        <w:t>تم استبعاد السراويل بسبب أوقات المعالجة قصيرة للغاية (راجع. حول هذا الموضوع قسم متابعة جي على أوقات المعالجة).</w:t>
      </w:r>
    </w:p>
    <w:p w14:paraId="680CFCF4" w14:textId="77777777" w:rsidR="00F20A36" w:rsidRDefault="00F20A36">
      <w:pPr>
        <w:pStyle w:val="BodyText"/>
        <w:spacing w:before="2"/>
      </w:pPr>
    </w:p>
    <w:p w14:paraId="5551120D" w14:textId="77777777" w:rsidR="00F20A36" w:rsidRDefault="00F61C15">
      <w:pPr>
        <w:pStyle w:val="BodyText"/>
        <w:bidi/>
        <w:ind w:left="178" w:right="1406"/>
        <w:jc w:val="both"/>
      </w:pPr>
      <w:r>
        <w:rPr>
          <w:rtl/>
          <w:lang w:bidi="ar"/>
        </w:rPr>
        <w:t>وبالنسبة للعينة العشوائية المعدلة البالغ عددها</w:t>
      </w:r>
      <w:r>
        <w:rPr>
          <w:vertAlign w:val="superscript"/>
          <w:rtl/>
          <w:lang w:bidi="ar"/>
        </w:rPr>
        <w:t>23</w:t>
      </w:r>
      <w:r>
        <w:rPr>
          <w:rtl/>
          <w:lang w:bidi="ar"/>
        </w:rPr>
        <w:t xml:space="preserve">  عينة (ن = 474) يبلغ متوسط عمر المشاركين 41 (</w:t>
      </w:r>
      <w:r>
        <w:rPr>
          <w:rtl/>
          <w:lang w:bidi="ar"/>
        </w:rPr>
        <w:t>  9.7) مع مجموعة تتراوح بين 17 و68. وفي المتوسطه، كان المشاركون الذكور أكبر بقليل من الإناث (42 مقابل 39 سنة، ص &lt; 0.001).</w:t>
      </w:r>
    </w:p>
    <w:p w14:paraId="222E6EC4" w14:textId="77777777" w:rsidR="00F20A36" w:rsidRDefault="00F20A36">
      <w:pPr>
        <w:pStyle w:val="BodyText"/>
        <w:spacing w:before="9"/>
        <w:rPr>
          <w:sz w:val="21"/>
        </w:rPr>
      </w:pPr>
    </w:p>
    <w:p w14:paraId="6A5C1A36" w14:textId="77777777" w:rsidR="00F20A36" w:rsidRDefault="00F61C15">
      <w:pPr>
        <w:pStyle w:val="BodyText"/>
        <w:bidi/>
        <w:spacing w:before="1"/>
        <w:ind w:left="178" w:right="1404"/>
        <w:jc w:val="both"/>
      </w:pPr>
      <w:r>
        <w:rPr>
          <w:rtl/>
          <w:lang w:bidi="ar"/>
        </w:rPr>
        <w:t>وكان ما يقرب من ثلثي المشاركين حاصلين على شهادة جامعية (ن = 307، 65 في المائة) و84 آخرين (18 في المائة) حصلوا على شهادة نهائية لترك المدرسة. وكان 14 مشاركا فقط (3 في المائة) حاصلين على شهادة ترك المدرسة المتوسطة، وكان 63 مشاركا (13 في المائة) حاصلين على شهادة شهادة ترك المدرسةالدنيا (لا توجد بيانات: 6 لكل ولد، و1 في المائة). 10 - ولا توجد فروق ذات دلالة إحصائية بين الرجل والمرأة من حيث المستوى التعليمي.</w:t>
      </w:r>
    </w:p>
    <w:p w14:paraId="6A666E9E" w14:textId="77777777" w:rsidR="00F20A36" w:rsidRDefault="00F20A36">
      <w:pPr>
        <w:pStyle w:val="BodyText"/>
        <w:spacing w:before="8"/>
        <w:rPr>
          <w:sz w:val="23"/>
        </w:rPr>
      </w:pPr>
    </w:p>
    <w:p w14:paraId="76AE9DE7" w14:textId="77777777" w:rsidR="00F20A36" w:rsidRDefault="00B94CC6">
      <w:pPr>
        <w:bidi/>
        <w:ind w:left="178"/>
        <w:jc w:val="both"/>
        <w:rPr>
          <w:b/>
          <w:sz w:val="18"/>
        </w:rPr>
      </w:pPr>
      <w:r>
        <w:pict w14:anchorId="6FCBE49E">
          <v:shape id="_x0000_s1439" type="#_x0000_t202" style="position:absolute;left:0;text-align:left;margin-left:81.35pt;margin-top:109.65pt;width:8.5pt;height:75.6pt;z-index:-257507328;mso-position-horizontal-relative:page" filled="f" stroked="f">
            <v:textbox inset="0,0,0,0">
              <w:txbxContent>
                <w:p w14:paraId="796FD3D6" w14:textId="77777777" w:rsidR="00F20A36" w:rsidRDefault="00F61C15">
                  <w:pPr>
                    <w:bidi/>
                    <w:spacing w:line="37" w:lineRule="exact"/>
                    <w:rPr>
                      <w:sz w:val="15"/>
                    </w:rPr>
                  </w:pPr>
                  <w:r>
                    <w:rPr>
                      <w:w w:val="99"/>
                      <w:sz w:val="15"/>
                      <w:szCs w:val="15"/>
                      <w:rtl/>
                      <w:lang w:bidi="ar"/>
                    </w:rPr>
                    <w:t>r</w:t>
                  </w:r>
                </w:p>
                <w:p w14:paraId="521EA10B" w14:textId="77777777" w:rsidR="00F20A36" w:rsidRDefault="00F61C15">
                  <w:pPr>
                    <w:bidi/>
                    <w:spacing w:line="104" w:lineRule="exact"/>
                    <w:rPr>
                      <w:sz w:val="15"/>
                    </w:rPr>
                  </w:pPr>
                  <w:r>
                    <w:rPr>
                      <w:w w:val="99"/>
                      <w:sz w:val="15"/>
                      <w:szCs w:val="15"/>
                      <w:rtl/>
                      <w:lang w:bidi="ar"/>
                    </w:rPr>
                    <w:t>e</w:t>
                  </w:r>
                </w:p>
                <w:p w14:paraId="7C14F6D6" w14:textId="77777777" w:rsidR="00F20A36" w:rsidRDefault="00F61C15">
                  <w:pPr>
                    <w:bidi/>
                    <w:spacing w:before="49" w:line="115" w:lineRule="auto"/>
                    <w:jc w:val="both"/>
                    <w:rPr>
                      <w:sz w:val="15"/>
                    </w:rPr>
                  </w:pPr>
                  <w:r>
                    <w:rPr>
                      <w:sz w:val="15"/>
                      <w:szCs w:val="15"/>
                      <w:rtl/>
                      <w:lang w:bidi="ar"/>
                    </w:rPr>
                    <w:t>م ح ه</w:t>
                  </w:r>
                </w:p>
                <w:p w14:paraId="4B4E79C2" w14:textId="77777777" w:rsidR="00F20A36" w:rsidRDefault="00F61C15">
                  <w:pPr>
                    <w:bidi/>
                    <w:spacing w:before="42" w:line="45" w:lineRule="auto"/>
                    <w:jc w:val="both"/>
                    <w:rPr>
                      <w:sz w:val="15"/>
                    </w:rPr>
                  </w:pPr>
                  <w:r>
                    <w:rPr>
                      <w:sz w:val="15"/>
                      <w:szCs w:val="15"/>
                      <w:rtl/>
                      <w:lang w:bidi="ar"/>
                    </w:rPr>
                    <w:t>21</w:t>
                  </w:r>
                </w:p>
                <w:p w14:paraId="1CA1F7CC" w14:textId="77777777" w:rsidR="00F20A36" w:rsidRDefault="00F61C15">
                  <w:pPr>
                    <w:bidi/>
                    <w:spacing w:before="5" w:line="127" w:lineRule="auto"/>
                    <w:rPr>
                      <w:sz w:val="15"/>
                    </w:rPr>
                  </w:pPr>
                  <w:r>
                    <w:rPr>
                      <w:sz w:val="15"/>
                      <w:szCs w:val="15"/>
                      <w:rtl/>
                      <w:lang w:bidi="ar"/>
                    </w:rPr>
                    <w:t>ه تي</w:t>
                  </w:r>
                </w:p>
                <w:p w14:paraId="0CAC0B4E" w14:textId="77777777" w:rsidR="00F20A36" w:rsidRDefault="00F61C15">
                  <w:pPr>
                    <w:bidi/>
                    <w:spacing w:before="5" w:line="117" w:lineRule="auto"/>
                    <w:jc w:val="both"/>
                    <w:rPr>
                      <w:sz w:val="15"/>
                    </w:rPr>
                  </w:pPr>
                  <w:r>
                    <w:rPr>
                      <w:sz w:val="15"/>
                      <w:szCs w:val="15"/>
                      <w:rtl/>
                      <w:lang w:bidi="ar"/>
                    </w:rPr>
                    <w:t>r e d l h a z n A</w:t>
                  </w:r>
                </w:p>
              </w:txbxContent>
            </v:textbox>
            <w10:wrap anchorx="page"/>
          </v:shape>
        </w:pict>
      </w:r>
      <w:r>
        <w:pict w14:anchorId="7C0E73D0">
          <v:group id="_x0000_s1369" style="position:absolute;left:0;text-align:left;margin-left:70.9pt;margin-top:19.6pt;width:454.35pt;height:283.7pt;z-index:251727872;mso-position-horizontal-relative:page" coordorigin="1418,392" coordsize="9087,5674">
            <v:rect id="_x0000_s1438" style="position:absolute;left:2227;top:663;width:8129;height:4568" fillcolor="silver" stroked="f"/>
            <v:shape id="_x0000_s1437" style="position:absolute;left:2227;top:4318;width:8129;height:2" coordorigin="2227,4318" coordsize="8129,0" o:spt="100" adj="0,,0" path="m3929,4318r6427,m2945,4318r780,m2700,4318r38,m2453,4318r41,m2227,4318r19,e" filled="f" strokeweight=".12pt">
              <v:stroke joinstyle="round"/>
              <v:formulas/>
              <v:path arrowok="t" o:connecttype="segments"/>
            </v:shape>
            <v:shape id="_x0000_s1436" style="position:absolute;left:2227;top:3404;width:8129;height:2" coordorigin="2227,3404" coordsize="8129,0" o:spt="100" adj="0,,0" path="m3929,3404r6427,m2700,3404r1025,m2453,3404r41,m2227,3404r19,e" filled="f" strokeweight=".12pt">
              <v:stroke joinstyle="round"/>
              <v:formulas/>
              <v:path arrowok="t" o:connecttype="segments"/>
            </v:shape>
            <v:shape id="_x0000_s1435" style="position:absolute;left:2227;top:2489;width:8129;height:2" coordorigin="2227,2490" coordsize="8129,0" o:spt="100" adj="0,,0" path="m2700,2490r7656,m2453,2490r41,m2227,2490r19,e" filled="f" strokeweight=".12pt">
              <v:stroke joinstyle="round"/>
              <v:formulas/>
              <v:path arrowok="t" o:connecttype="segments"/>
            </v:shape>
            <v:shape id="_x0000_s1434" style="position:absolute;left:2227;top:1577;width:8129;height:2" coordorigin="2227,1578" coordsize="8129,0" o:spt="100" adj="0,,0" path="m2700,1578r7656,m2227,1578r267,e" filled="f" strokeweight=".12pt">
              <v:stroke joinstyle="round"/>
              <v:formulas/>
              <v:path arrowok="t" o:connecttype="segments"/>
            </v:shape>
            <v:line id="_x0000_s1433" style="position:absolute" from="2227,663" to="10356,663" strokeweight=".12pt"/>
            <v:rect id="_x0000_s1432" style="position:absolute;left:2227;top:663;width:8129;height:4568" filled="f" strokecolor="#7f7f7f" strokeweight=".21031mm"/>
            <v:rect id="_x0000_s1431" style="position:absolute;left:2246;top:2235;width:207;height:2996" fillcolor="#99f" stroked="f"/>
            <v:rect id="_x0000_s1430" style="position:absolute;left:2246;top:2235;width:207;height:2996" filled="f" strokeweight=".21031mm"/>
            <v:rect id="_x0000_s1429" style="position:absolute;left:2493;top:809;width:207;height:4421" fillcolor="#99f" stroked="f"/>
            <v:rect id="_x0000_s1428" style="position:absolute;left:2493;top:809;width:207;height:4421" filled="f" strokeweight=".21031mm"/>
            <v:rect id="_x0000_s1427" style="position:absolute;left:2738;top:3951;width:207;height:1280" fillcolor="#99f" stroked="f"/>
            <v:rect id="_x0000_s1426" style="position:absolute;left:2738;top:3951;width:207;height:1280" filled="f" strokeweight=".21031mm"/>
            <v:rect id="_x0000_s1425" style="position:absolute;left:2985;top:4500;width:207;height:730" fillcolor="#99f" stroked="f"/>
            <v:rect id="_x0000_s1424" style="position:absolute;left:2985;top:4500;width:207;height:730" filled="f" strokeweight=".21031mm"/>
            <v:shape id="_x0000_s1423" type="#_x0000_t75" style="position:absolute;left:3224;top:4895;width:466;height:341">
              <v:imagedata r:id="rId17" o:title=""/>
            </v:shape>
            <v:rect id="_x0000_s1422" style="position:absolute;left:3724;top:2892;width:204;height:2338" fillcolor="#99f" stroked="f"/>
            <v:rect id="_x0000_s1421" style="position:absolute;left:3724;top:2892;width:204;height:2338" filled="f" strokeweight=".21031mm"/>
            <v:rect id="_x0000_s1420" style="position:absolute;left:3969;top:4572;width:207;height:658" fillcolor="#99f" stroked="f"/>
            <v:rect id="_x0000_s1419" style="position:absolute;left:3969;top:4572;width:207;height:658" filled="f" strokeweight=".21031mm"/>
            <v:rect id="_x0000_s1418" style="position:absolute;left:4216;top:4608;width:207;height:622" fillcolor="#99f" stroked="f"/>
            <v:rect id="_x0000_s1417" style="position:absolute;left:4216;top:4608;width:207;height:622" filled="f" strokeweight=".21031mm"/>
            <v:rect id="_x0000_s1416" style="position:absolute;left:4464;top:4683;width:207;height:548" fillcolor="#99f" stroked="f"/>
            <v:rect id="_x0000_s1415" style="position:absolute;left:4464;top:4683;width:207;height:548" filled="f" strokeweight=".21031mm"/>
            <v:shape id="_x0000_s1414" type="#_x0000_t75" style="position:absolute;left:4705;top:5006;width:711;height:231">
              <v:imagedata r:id="rId18" o:title=""/>
            </v:shape>
            <v:rect id="_x0000_s1413" style="position:absolute;left:5448;top:4683;width:207;height:548" fillcolor="#99f" stroked="f"/>
            <v:rect id="_x0000_s1412" style="position:absolute;left:5448;top:4683;width:207;height:548" filled="f" strokeweight=".21031mm"/>
            <v:line id="_x0000_s1411" style="position:absolute" from="5695,5176" to="5899,5176" strokecolor="#99f" strokeweight="5.4pt"/>
            <v:rect id="_x0000_s1410" style="position:absolute;left:5695;top:5122;width:204;height:108" filled="f" strokeweight=".21031mm"/>
            <v:line id="_x0000_s1409" style="position:absolute" from="5940,5176" to="6146,5176" strokecolor="#99f" strokeweight="5.4pt"/>
            <v:rect id="_x0000_s1408" style="position:absolute;left:5940;top:5122;width:207;height:108" filled="f" strokeweight=".21031mm"/>
            <v:line id="_x0000_s1407" style="position:absolute" from="6187,5194" to="6394,5194" strokecolor="#99f" strokeweight="3.6pt"/>
            <v:rect id="_x0000_s1406" style="position:absolute;left:6187;top:5158;width:207;height:72" filled="f" strokeweight=".21031mm"/>
            <v:rect id="_x0000_s1405" style="position:absolute;left:6434;top:5048;width:207;height:183" fillcolor="#99f" stroked="f"/>
            <v:rect id="_x0000_s1404" style="position:absolute;left:6434;top:5048;width:207;height:183" filled="f" strokeweight=".21031mm"/>
            <v:line id="_x0000_s1403" style="position:absolute" from="6682,5194" to="6886,5194" strokecolor="#99f" strokeweight="3.6pt"/>
            <v:rect id="_x0000_s1402" style="position:absolute;left:6681;top:5158;width:204;height:72" filled="f" strokeweight=".21031mm"/>
            <v:line id="_x0000_s1401" style="position:absolute" from="6926,5212" to="7133,5212" strokecolor="#99f" strokeweight="1.8pt"/>
            <v:rect id="_x0000_s1400" style="position:absolute;left:6926;top:5194;width:207;height:36" filled="f" strokeweight=".21031mm"/>
            <v:rect id="_x0000_s1399" style="position:absolute;left:7173;top:4940;width:207;height:291" fillcolor="#99f" stroked="f"/>
            <v:rect id="_x0000_s1398" style="position:absolute;left:7173;top:4940;width:207;height:291" filled="f" strokeweight=".21031mm"/>
            <v:rect id="_x0000_s1397" style="position:absolute;left:7418;top:5084;width:207;height:147" fillcolor="#99f" stroked="f"/>
            <v:rect id="_x0000_s1396" style="position:absolute;left:7418;top:5084;width:207;height:147" filled="f" strokeweight=".21031mm"/>
            <v:rect id="_x0000_s1395" style="position:absolute;left:7665;top:5048;width:207;height:183" fillcolor="#99f" stroked="f"/>
            <v:rect id="_x0000_s1394" style="position:absolute;left:7665;top:5048;width:207;height:183" filled="f" strokeweight=".21031mm"/>
            <v:rect id="_x0000_s1393" style="position:absolute;left:7910;top:5012;width:207;height:219" fillcolor="#99f" stroked="f"/>
            <v:rect id="_x0000_s1392" style="position:absolute;left:7910;top:5012;width:207;height:219" filled="f" strokeweight=".21031mm"/>
            <v:line id="_x0000_s1391" style="position:absolute" from="8158,5212" to="8364,5212" strokecolor="#99f" strokeweight="1.8pt"/>
            <v:rect id="_x0000_s1390" style="position:absolute;left:8157;top:5194;width:207;height:36" filled="f" strokeweight=".21031mm"/>
            <v:line id="_x0000_s1389" style="position:absolute" from="8405,5212" to="8611,5212" strokecolor="#99f" strokeweight="1.8pt"/>
            <v:rect id="_x0000_s1388" style="position:absolute;left:8404;top:5194;width:207;height:36" filled="f" strokeweight=".21031mm"/>
            <v:rect id="_x0000_s1387" style="position:absolute;left:8652;top:5084;width:204;height:147" fillcolor="#99f" stroked="f"/>
            <v:rect id="_x0000_s1386" style="position:absolute;left:8652;top:5084;width:204;height:147" filled="f" strokeweight=".21031mm"/>
            <v:rect id="_x0000_s1385" style="position:absolute;left:8896;top:4976;width:207;height:255" fillcolor="#99f" stroked="f"/>
            <v:rect id="_x0000_s1384" style="position:absolute;left:8896;top:4976;width:207;height:255" filled="f" strokeweight=".21031mm"/>
            <v:line id="_x0000_s1383" style="position:absolute" from="9144,5176" to="9350,5176" strokecolor="#99f" strokeweight="5.4pt"/>
            <v:rect id="_x0000_s1382" style="position:absolute;left:9144;top:5122;width:207;height:108" filled="f" strokeweight=".21031mm"/>
            <v:rect id="_x0000_s1381" style="position:absolute;left:9388;top:5084;width:207;height:147" fillcolor="#99f" stroked="f"/>
            <v:rect id="_x0000_s1380" style="position:absolute;left:9388;top:5084;width:207;height:147" filled="f" strokeweight=".21031mm"/>
            <v:line id="_x0000_s1379" style="position:absolute" from="9636,5212" to="9842,5212" strokecolor="#99f" strokeweight="1.8pt"/>
            <v:rect id="_x0000_s1378" style="position:absolute;left:9636;top:5194;width:207;height:36" filled="f" strokeweight=".21031mm"/>
            <v:line id="_x0000_s1377" style="position:absolute" from="9881,5212" to="10087,5212" strokecolor="#99f" strokeweight="1.8pt"/>
            <v:rect id="_x0000_s1376" style="position:absolute;left:9880;top:5194;width:207;height:36" filled="f" strokeweight=".21031mm"/>
            <v:line id="_x0000_s1375" style="position:absolute" from="10128,5212" to="10334,5212" strokecolor="#99f" strokeweight="1.8pt"/>
            <v:rect id="_x0000_s1374" style="position:absolute;left:10128;top:5194;width:207;height:36" filled="f" strokeweight=".21031mm"/>
            <v:shape id="_x0000_s1373" style="position:absolute;left:18180;top:-79271;width:68120;height:38460" coordorigin="18180,-79270" coordsize="68120,38460" o:spt="100" adj="0,,0" path="m2227,663r,4567m2182,5230r45,m2182,4318r45,m2182,3404r45,m2182,2490r45,m2182,1578r45,m2182,663r45,m2227,5230r8129,m2227,5278r,-48m2474,5278r,-48m2719,5278r,-48m2966,5278r,-48m3211,5278r,-48m3458,5278r,-48m3706,5278r,-48m3950,5278r,-48m4198,5278r,-48m4445,5278r,-48m4690,5278r,-48m4937,5278r,-48m5182,5278r,-48m5429,5278r,-48m5676,5278r,-48m5921,5278r,-48m6168,5278r,-48m6415,5278r,-48m6662,5278r,-48m6907,5278r,-48m7154,5278r,-48m7399,5278r,-48m7646,5278r,-48m7891,5278r,-48m8138,5278r,-48m8386,5278r,-48m8633,5278r,-48m8878,5278r,-48m9125,5278r,-48m9370,5278r,-48m9617,5278r,-48m9862,5278r,-48m10109,5278r,-48m10356,5278r,-48e" filled="f" strokeweight=".12pt">
              <v:stroke joinstyle="round"/>
              <v:formulas/>
              <v:path arrowok="t" o:connecttype="segments"/>
            </v:shape>
            <v:line id="_x0000_s1372" style="position:absolute" from="4702,5799" to="4702,5228" strokeweight=".21978mm"/>
            <v:shape id="_x0000_s1371" style="position:absolute;left:3141;top:5566;width:4680;height:360" coordorigin="3142,5566" coordsize="4680,360" o:spt="100" adj="0,,0" path="m4042,5566r-900,l3142,5926r900,l4042,5566t3780,l6922,5566r,360l7822,5926r,-360e" stroked="f">
              <v:stroke joinstyle="round"/>
              <v:formulas/>
              <v:path arrowok="t" o:connecttype="segments"/>
            </v:shape>
            <v:shape id="_x0000_s1370" type="#_x0000_t202" style="position:absolute;left:1423;top:396;width:9077;height:5664" filled="f" strokeweight=".48pt">
              <v:textbox inset="0,0,0,0">
                <w:txbxContent>
                  <w:p w14:paraId="3C8EE703" w14:textId="77777777" w:rsidR="00F20A36" w:rsidRDefault="00F20A36">
                    <w:pPr>
                      <w:bidi/>
                      <w:spacing w:before="7"/>
                      <w:rPr>
                        <w:sz w:val="14"/>
                      </w:rPr>
                    </w:pPr>
                  </w:p>
                  <w:p w14:paraId="51413B86" w14:textId="77777777" w:rsidR="00F20A36" w:rsidRDefault="00F61C15">
                    <w:pPr>
                      <w:bidi/>
                      <w:spacing w:before="1"/>
                      <w:ind w:left="434"/>
                      <w:rPr>
                        <w:sz w:val="15"/>
                      </w:rPr>
                    </w:pPr>
                    <w:r>
                      <w:rPr>
                        <w:sz w:val="15"/>
                        <w:szCs w:val="15"/>
                        <w:rtl/>
                        <w:lang w:bidi="ar"/>
                      </w:rPr>
                      <w:t>125</w:t>
                    </w:r>
                  </w:p>
                  <w:p w14:paraId="4E9570ED" w14:textId="77777777" w:rsidR="00F20A36" w:rsidRDefault="00F20A36">
                    <w:pPr>
                      <w:bidi/>
                      <w:rPr>
                        <w:sz w:val="16"/>
                      </w:rPr>
                    </w:pPr>
                  </w:p>
                  <w:p w14:paraId="561A077E" w14:textId="77777777" w:rsidR="00F20A36" w:rsidRDefault="00F20A36">
                    <w:pPr>
                      <w:bidi/>
                      <w:rPr>
                        <w:sz w:val="16"/>
                      </w:rPr>
                    </w:pPr>
                  </w:p>
                  <w:p w14:paraId="3F9E4CFB" w14:textId="77777777" w:rsidR="00F20A36" w:rsidRDefault="00F20A36">
                    <w:pPr>
                      <w:bidi/>
                      <w:rPr>
                        <w:sz w:val="16"/>
                      </w:rPr>
                    </w:pPr>
                  </w:p>
                  <w:p w14:paraId="36FC1BB7" w14:textId="77777777" w:rsidR="00F20A36" w:rsidRDefault="00F20A36">
                    <w:pPr>
                      <w:bidi/>
                      <w:spacing w:before="5"/>
                      <w:rPr>
                        <w:sz w:val="16"/>
                      </w:rPr>
                    </w:pPr>
                  </w:p>
                  <w:p w14:paraId="00C00FDB" w14:textId="77777777" w:rsidR="00F20A36" w:rsidRDefault="00F61C15">
                    <w:pPr>
                      <w:bidi/>
                      <w:spacing w:before="1"/>
                      <w:ind w:left="434"/>
                      <w:rPr>
                        <w:sz w:val="15"/>
                      </w:rPr>
                    </w:pPr>
                    <w:r>
                      <w:rPr>
                        <w:sz w:val="15"/>
                        <w:szCs w:val="15"/>
                        <w:rtl/>
                        <w:lang w:bidi="ar"/>
                      </w:rPr>
                      <w:t>100</w:t>
                    </w:r>
                  </w:p>
                  <w:p w14:paraId="632CE5E6" w14:textId="77777777" w:rsidR="00F20A36" w:rsidRDefault="00F20A36">
                    <w:pPr>
                      <w:bidi/>
                      <w:rPr>
                        <w:sz w:val="16"/>
                      </w:rPr>
                    </w:pPr>
                  </w:p>
                  <w:p w14:paraId="4C7CA23D" w14:textId="77777777" w:rsidR="00F20A36" w:rsidRDefault="00F20A36">
                    <w:pPr>
                      <w:bidi/>
                      <w:rPr>
                        <w:sz w:val="16"/>
                      </w:rPr>
                    </w:pPr>
                  </w:p>
                  <w:p w14:paraId="6468E2DD" w14:textId="77777777" w:rsidR="00F20A36" w:rsidRDefault="00F20A36">
                    <w:pPr>
                      <w:bidi/>
                      <w:rPr>
                        <w:sz w:val="16"/>
                      </w:rPr>
                    </w:pPr>
                  </w:p>
                  <w:p w14:paraId="26D416EC" w14:textId="77777777" w:rsidR="00F20A36" w:rsidRDefault="00F20A36">
                    <w:pPr>
                      <w:bidi/>
                      <w:spacing w:before="5"/>
                      <w:rPr>
                        <w:sz w:val="16"/>
                      </w:rPr>
                    </w:pPr>
                  </w:p>
                  <w:p w14:paraId="31801F05" w14:textId="77777777" w:rsidR="00F20A36" w:rsidRDefault="00F61C15">
                    <w:pPr>
                      <w:bidi/>
                      <w:spacing w:before="1"/>
                      <w:ind w:left="518"/>
                      <w:rPr>
                        <w:sz w:val="15"/>
                      </w:rPr>
                    </w:pPr>
                    <w:r>
                      <w:rPr>
                        <w:sz w:val="15"/>
                        <w:szCs w:val="15"/>
                        <w:rtl/>
                        <w:lang w:bidi="ar"/>
                      </w:rPr>
                      <w:t>75</w:t>
                    </w:r>
                  </w:p>
                  <w:p w14:paraId="1B32E101" w14:textId="77777777" w:rsidR="00F20A36" w:rsidRDefault="00F20A36">
                    <w:pPr>
                      <w:bidi/>
                      <w:rPr>
                        <w:sz w:val="16"/>
                      </w:rPr>
                    </w:pPr>
                  </w:p>
                  <w:p w14:paraId="09EEA335" w14:textId="77777777" w:rsidR="00F20A36" w:rsidRDefault="00F20A36">
                    <w:pPr>
                      <w:bidi/>
                      <w:rPr>
                        <w:sz w:val="16"/>
                      </w:rPr>
                    </w:pPr>
                  </w:p>
                  <w:p w14:paraId="22F7D271" w14:textId="77777777" w:rsidR="00F20A36" w:rsidRDefault="00F20A36">
                    <w:pPr>
                      <w:bidi/>
                      <w:rPr>
                        <w:sz w:val="16"/>
                      </w:rPr>
                    </w:pPr>
                  </w:p>
                  <w:p w14:paraId="1850F6A5" w14:textId="77777777" w:rsidR="00F20A36" w:rsidRDefault="00F20A36">
                    <w:pPr>
                      <w:bidi/>
                      <w:spacing w:before="3"/>
                      <w:rPr>
                        <w:sz w:val="16"/>
                      </w:rPr>
                    </w:pPr>
                  </w:p>
                  <w:p w14:paraId="7512D741" w14:textId="77777777" w:rsidR="00F20A36" w:rsidRDefault="00F61C15">
                    <w:pPr>
                      <w:bidi/>
                      <w:ind w:left="518"/>
                      <w:rPr>
                        <w:sz w:val="15"/>
                      </w:rPr>
                    </w:pPr>
                    <w:r>
                      <w:rPr>
                        <w:sz w:val="15"/>
                        <w:szCs w:val="15"/>
                        <w:rtl/>
                        <w:lang w:bidi="ar"/>
                      </w:rPr>
                      <w:t>50</w:t>
                    </w:r>
                  </w:p>
                  <w:p w14:paraId="6ED8C51B" w14:textId="77777777" w:rsidR="00F20A36" w:rsidRDefault="00F20A36">
                    <w:pPr>
                      <w:bidi/>
                      <w:rPr>
                        <w:sz w:val="16"/>
                      </w:rPr>
                    </w:pPr>
                  </w:p>
                  <w:p w14:paraId="0D0E9D9D" w14:textId="77777777" w:rsidR="00F20A36" w:rsidRDefault="00F20A36">
                    <w:pPr>
                      <w:bidi/>
                      <w:rPr>
                        <w:sz w:val="16"/>
                      </w:rPr>
                    </w:pPr>
                  </w:p>
                  <w:p w14:paraId="04C14CCE" w14:textId="77777777" w:rsidR="00F20A36" w:rsidRDefault="00F20A36">
                    <w:pPr>
                      <w:bidi/>
                      <w:rPr>
                        <w:sz w:val="16"/>
                      </w:rPr>
                    </w:pPr>
                  </w:p>
                  <w:p w14:paraId="06AC3A3B" w14:textId="77777777" w:rsidR="00F20A36" w:rsidRDefault="00F20A36">
                    <w:pPr>
                      <w:bidi/>
                      <w:spacing w:before="6"/>
                      <w:rPr>
                        <w:sz w:val="16"/>
                      </w:rPr>
                    </w:pPr>
                  </w:p>
                  <w:p w14:paraId="1842902D" w14:textId="77777777" w:rsidR="00F20A36" w:rsidRDefault="00F61C15">
                    <w:pPr>
                      <w:bidi/>
                      <w:ind w:left="518"/>
                      <w:rPr>
                        <w:sz w:val="15"/>
                      </w:rPr>
                    </w:pPr>
                    <w:r>
                      <w:rPr>
                        <w:sz w:val="15"/>
                        <w:szCs w:val="15"/>
                        <w:rtl/>
                        <w:lang w:bidi="ar"/>
                      </w:rPr>
                      <w:t>25</w:t>
                    </w:r>
                  </w:p>
                  <w:p w14:paraId="4CA1BE4D" w14:textId="77777777" w:rsidR="00F20A36" w:rsidRDefault="00F20A36">
                    <w:pPr>
                      <w:bidi/>
                      <w:rPr>
                        <w:sz w:val="16"/>
                      </w:rPr>
                    </w:pPr>
                  </w:p>
                  <w:p w14:paraId="740E7366" w14:textId="77777777" w:rsidR="00F20A36" w:rsidRDefault="00F20A36">
                    <w:pPr>
                      <w:bidi/>
                      <w:rPr>
                        <w:sz w:val="16"/>
                      </w:rPr>
                    </w:pPr>
                  </w:p>
                  <w:p w14:paraId="696E11AE" w14:textId="77777777" w:rsidR="00F20A36" w:rsidRDefault="00F20A36">
                    <w:pPr>
                      <w:bidi/>
                      <w:rPr>
                        <w:sz w:val="16"/>
                      </w:rPr>
                    </w:pPr>
                  </w:p>
                  <w:p w14:paraId="3EA92357" w14:textId="77777777" w:rsidR="00F20A36" w:rsidRDefault="00F20A36">
                    <w:pPr>
                      <w:bidi/>
                      <w:spacing w:before="6"/>
                      <w:rPr>
                        <w:sz w:val="16"/>
                      </w:rPr>
                    </w:pPr>
                  </w:p>
                  <w:p w14:paraId="79BDA65B" w14:textId="77777777" w:rsidR="00F20A36" w:rsidRDefault="00F61C15">
                    <w:pPr>
                      <w:bidi/>
                      <w:ind w:left="602"/>
                      <w:rPr>
                        <w:sz w:val="15"/>
                      </w:rPr>
                    </w:pPr>
                    <w:r>
                      <w:rPr>
                        <w:w w:val="99"/>
                        <w:sz w:val="15"/>
                        <w:szCs w:val="15"/>
                        <w:rtl/>
                        <w:lang w:bidi="ar"/>
                      </w:rPr>
                      <w:t>0</w:t>
                    </w:r>
                  </w:p>
                  <w:p w14:paraId="7BA3E485" w14:textId="77777777" w:rsidR="00F20A36" w:rsidRDefault="00F61C15">
                    <w:pPr>
                      <w:bidi/>
                      <w:spacing w:before="44"/>
                      <w:ind w:left="839"/>
                      <w:rPr>
                        <w:sz w:val="15"/>
                      </w:rPr>
                    </w:pPr>
                    <w:r>
                      <w:rPr>
                        <w:sz w:val="15"/>
                        <w:szCs w:val="15"/>
                        <w:rtl/>
                        <w:lang w:bidi="ar"/>
                      </w:rPr>
                      <w:t>21 22 23 24 25 26 27 28 29 30 1 2 3 4 5 6 7 8 9 10 11 12 13 14 16 17 18 19 20 21 22 23 24</w:t>
                    </w:r>
                  </w:p>
                  <w:p w14:paraId="5982BF12" w14:textId="77777777" w:rsidR="00F20A36" w:rsidRDefault="00F61C15">
                    <w:pPr>
                      <w:tabs>
                        <w:tab w:val="left" w:pos="5519"/>
                      </w:tabs>
                      <w:bidi/>
                      <w:spacing w:before="61"/>
                      <w:ind w:left="1739"/>
                      <w:rPr>
                        <w:sz w:val="18"/>
                      </w:rPr>
                    </w:pPr>
                    <w:r>
                      <w:rPr>
                        <w:sz w:val="18"/>
                        <w:szCs w:val="18"/>
                        <w:rtl/>
                        <w:lang w:bidi="ar"/>
                      </w:rPr>
                      <w:t>حزيران/يونيه 2006</w:t>
                    </w:r>
                    <w:r>
                      <w:rPr>
                        <w:sz w:val="18"/>
                        <w:szCs w:val="18"/>
                        <w:rtl/>
                        <w:lang w:bidi="ar"/>
                      </w:rPr>
                      <w:tab/>
                      <w:t>تموز/يوليه</w:t>
                    </w:r>
                    <w:r>
                      <w:rPr>
                        <w:rtl/>
                        <w:lang w:bidi="ar"/>
                      </w:rPr>
                      <w:t xml:space="preserve"> </w:t>
                    </w:r>
                    <w:r>
                      <w:rPr>
                        <w:sz w:val="18"/>
                        <w:szCs w:val="18"/>
                        <w:rtl/>
                        <w:lang w:bidi="ar"/>
                      </w:rPr>
                      <w:t xml:space="preserve"> 2006</w:t>
                    </w:r>
                  </w:p>
                </w:txbxContent>
              </v:textbox>
            </v:shape>
            <w10:wrap anchorx="page"/>
          </v:group>
        </w:pict>
      </w:r>
      <w:r>
        <w:rPr>
          <w:lang w:bidi="ar"/>
        </w:rPr>
        <w:pict w14:anchorId="517DDA7D">
          <v:rect id="_x0000_s1368" style="position:absolute;left:0;text-align:left;margin-left:76.1pt;margin-top:98.3pt;width:18pt;height:108pt;z-index:251728896;mso-position-horizontal-relative:page" stroked="f">
            <w10:wrap anchorx="page"/>
          </v:rect>
        </w:pict>
      </w:r>
      <w:r w:rsidR="00F61C15">
        <w:rPr>
          <w:b/>
          <w:bCs/>
          <w:sz w:val="18"/>
          <w:szCs w:val="18"/>
          <w:rtl/>
          <w:lang w:bidi="ar"/>
        </w:rPr>
        <w:t>الشكل 5: الدورة التدريبية مع مرور الوقت لترددات المشاركة في التجربة على الإنترنت</w:t>
      </w:r>
    </w:p>
    <w:p w14:paraId="23ECA673" w14:textId="77777777" w:rsidR="00F20A36" w:rsidRDefault="00F20A36">
      <w:pPr>
        <w:pStyle w:val="BodyText"/>
        <w:rPr>
          <w:b/>
          <w:sz w:val="20"/>
        </w:rPr>
      </w:pPr>
    </w:p>
    <w:p w14:paraId="48BA433F" w14:textId="77777777" w:rsidR="00F20A36" w:rsidRDefault="00F20A36">
      <w:pPr>
        <w:pStyle w:val="BodyText"/>
        <w:rPr>
          <w:b/>
          <w:sz w:val="20"/>
        </w:rPr>
      </w:pPr>
    </w:p>
    <w:p w14:paraId="2CB2ADF1" w14:textId="77777777" w:rsidR="00F20A36" w:rsidRDefault="00F20A36">
      <w:pPr>
        <w:pStyle w:val="BodyText"/>
        <w:rPr>
          <w:b/>
          <w:sz w:val="20"/>
        </w:rPr>
      </w:pPr>
    </w:p>
    <w:p w14:paraId="5DC7B929" w14:textId="77777777" w:rsidR="00F20A36" w:rsidRDefault="00F20A36">
      <w:pPr>
        <w:pStyle w:val="BodyText"/>
        <w:rPr>
          <w:b/>
          <w:sz w:val="20"/>
        </w:rPr>
      </w:pPr>
    </w:p>
    <w:p w14:paraId="52174617" w14:textId="77777777" w:rsidR="00F20A36" w:rsidRDefault="00F20A36">
      <w:pPr>
        <w:pStyle w:val="BodyText"/>
        <w:rPr>
          <w:b/>
          <w:sz w:val="20"/>
        </w:rPr>
      </w:pPr>
    </w:p>
    <w:p w14:paraId="61E8C548" w14:textId="77777777" w:rsidR="00F20A36" w:rsidRDefault="00F20A36">
      <w:pPr>
        <w:pStyle w:val="BodyText"/>
        <w:rPr>
          <w:b/>
          <w:sz w:val="20"/>
        </w:rPr>
      </w:pPr>
    </w:p>
    <w:p w14:paraId="39E54EB2" w14:textId="77777777" w:rsidR="00F20A36" w:rsidRDefault="00F20A36">
      <w:pPr>
        <w:pStyle w:val="BodyText"/>
        <w:rPr>
          <w:b/>
          <w:sz w:val="20"/>
        </w:rPr>
      </w:pPr>
    </w:p>
    <w:p w14:paraId="2D08DFF4" w14:textId="77777777" w:rsidR="00F20A36" w:rsidRDefault="00F20A36">
      <w:pPr>
        <w:pStyle w:val="BodyText"/>
        <w:rPr>
          <w:b/>
          <w:sz w:val="20"/>
        </w:rPr>
      </w:pPr>
    </w:p>
    <w:p w14:paraId="48844C96" w14:textId="77777777" w:rsidR="00F20A36" w:rsidRDefault="00F20A36">
      <w:pPr>
        <w:pStyle w:val="BodyText"/>
        <w:rPr>
          <w:b/>
          <w:sz w:val="20"/>
        </w:rPr>
      </w:pPr>
    </w:p>
    <w:p w14:paraId="167AF222" w14:textId="77777777" w:rsidR="00F20A36" w:rsidRDefault="00F20A36">
      <w:pPr>
        <w:pStyle w:val="BodyText"/>
        <w:rPr>
          <w:b/>
          <w:sz w:val="20"/>
        </w:rPr>
      </w:pPr>
    </w:p>
    <w:p w14:paraId="05A7BB73" w14:textId="77777777" w:rsidR="00F20A36" w:rsidRDefault="00F20A36">
      <w:pPr>
        <w:pStyle w:val="BodyText"/>
        <w:rPr>
          <w:b/>
          <w:sz w:val="20"/>
        </w:rPr>
      </w:pPr>
    </w:p>
    <w:p w14:paraId="0ECEEDFE" w14:textId="77777777" w:rsidR="00F20A36" w:rsidRDefault="00F20A36">
      <w:pPr>
        <w:pStyle w:val="BodyText"/>
        <w:rPr>
          <w:b/>
          <w:sz w:val="20"/>
        </w:rPr>
      </w:pPr>
    </w:p>
    <w:p w14:paraId="338CDA21" w14:textId="77777777" w:rsidR="00F20A36" w:rsidRDefault="00F20A36">
      <w:pPr>
        <w:pStyle w:val="BodyText"/>
        <w:rPr>
          <w:b/>
          <w:sz w:val="20"/>
        </w:rPr>
      </w:pPr>
    </w:p>
    <w:p w14:paraId="3D98E7F3" w14:textId="77777777" w:rsidR="00F20A36" w:rsidRDefault="00F20A36">
      <w:pPr>
        <w:pStyle w:val="BodyText"/>
        <w:rPr>
          <w:b/>
          <w:sz w:val="20"/>
        </w:rPr>
      </w:pPr>
    </w:p>
    <w:p w14:paraId="2E072574" w14:textId="77777777" w:rsidR="00F20A36" w:rsidRDefault="00F20A36">
      <w:pPr>
        <w:pStyle w:val="BodyText"/>
        <w:rPr>
          <w:b/>
          <w:sz w:val="20"/>
        </w:rPr>
      </w:pPr>
    </w:p>
    <w:p w14:paraId="63349440" w14:textId="77777777" w:rsidR="00F20A36" w:rsidRDefault="00F20A36">
      <w:pPr>
        <w:pStyle w:val="BodyText"/>
        <w:rPr>
          <w:b/>
          <w:sz w:val="20"/>
        </w:rPr>
      </w:pPr>
    </w:p>
    <w:p w14:paraId="73285588" w14:textId="77777777" w:rsidR="00F20A36" w:rsidRDefault="00F20A36">
      <w:pPr>
        <w:pStyle w:val="BodyText"/>
        <w:rPr>
          <w:b/>
          <w:sz w:val="20"/>
        </w:rPr>
      </w:pPr>
    </w:p>
    <w:p w14:paraId="6D662D07" w14:textId="77777777" w:rsidR="00F20A36" w:rsidRDefault="00F20A36">
      <w:pPr>
        <w:pStyle w:val="BodyText"/>
        <w:rPr>
          <w:b/>
          <w:sz w:val="20"/>
        </w:rPr>
      </w:pPr>
    </w:p>
    <w:p w14:paraId="03DA51AB" w14:textId="77777777" w:rsidR="00F20A36" w:rsidRDefault="00F20A36">
      <w:pPr>
        <w:pStyle w:val="BodyText"/>
        <w:rPr>
          <w:b/>
          <w:sz w:val="20"/>
        </w:rPr>
      </w:pPr>
    </w:p>
    <w:p w14:paraId="697BC4CA" w14:textId="77777777" w:rsidR="00F20A36" w:rsidRDefault="00F20A36">
      <w:pPr>
        <w:pStyle w:val="BodyText"/>
        <w:rPr>
          <w:b/>
          <w:sz w:val="20"/>
        </w:rPr>
      </w:pPr>
    </w:p>
    <w:p w14:paraId="4C397803" w14:textId="77777777" w:rsidR="00F20A36" w:rsidRDefault="00F20A36">
      <w:pPr>
        <w:pStyle w:val="BodyText"/>
        <w:rPr>
          <w:b/>
          <w:sz w:val="20"/>
        </w:rPr>
      </w:pPr>
    </w:p>
    <w:p w14:paraId="53BDE3E1" w14:textId="77777777" w:rsidR="00F20A36" w:rsidRDefault="00F20A36">
      <w:pPr>
        <w:pStyle w:val="BodyText"/>
        <w:rPr>
          <w:b/>
          <w:sz w:val="20"/>
        </w:rPr>
      </w:pPr>
    </w:p>
    <w:p w14:paraId="36DC11F2" w14:textId="77777777" w:rsidR="00F20A36" w:rsidRDefault="00F20A36">
      <w:pPr>
        <w:pStyle w:val="BodyText"/>
        <w:rPr>
          <w:b/>
          <w:sz w:val="20"/>
        </w:rPr>
      </w:pPr>
    </w:p>
    <w:p w14:paraId="33A93746" w14:textId="77777777" w:rsidR="00F20A36" w:rsidRDefault="00F20A36">
      <w:pPr>
        <w:pStyle w:val="BodyText"/>
        <w:rPr>
          <w:b/>
          <w:sz w:val="20"/>
        </w:rPr>
      </w:pPr>
    </w:p>
    <w:p w14:paraId="7DBA4168" w14:textId="77777777" w:rsidR="00F20A36" w:rsidRDefault="00F20A36">
      <w:pPr>
        <w:pStyle w:val="BodyText"/>
        <w:rPr>
          <w:b/>
          <w:sz w:val="20"/>
        </w:rPr>
      </w:pPr>
    </w:p>
    <w:p w14:paraId="6D6C2FD6" w14:textId="77777777" w:rsidR="00F20A36" w:rsidRDefault="00F20A36">
      <w:pPr>
        <w:pStyle w:val="BodyText"/>
        <w:spacing w:before="11"/>
        <w:rPr>
          <w:b/>
          <w:sz w:val="24"/>
        </w:rPr>
      </w:pPr>
    </w:p>
    <w:p w14:paraId="6A7404B9" w14:textId="77777777" w:rsidR="00F20A36" w:rsidRDefault="00B94CC6">
      <w:pPr>
        <w:pStyle w:val="BodyText"/>
        <w:bidi/>
        <w:spacing w:before="96"/>
        <w:ind w:left="178" w:right="1405"/>
        <w:jc w:val="both"/>
      </w:pPr>
      <w:r>
        <w:pict w14:anchorId="6433C4D9">
          <v:shape id="_x0000_s1367" type="#_x0000_t202" style="position:absolute;left:0;text-align:left;margin-left:156.7pt;margin-top:-30.5pt;width:32.65pt;height:8.5pt;z-index:-257506304;mso-position-horizontal-relative:page" filled="f" stroked="f">
            <v:textbox inset="0,0,0,0">
              <w:txbxContent>
                <w:p w14:paraId="10B25134" w14:textId="77777777" w:rsidR="00F20A36" w:rsidRDefault="00F61C15">
                  <w:pPr>
                    <w:bidi/>
                    <w:spacing w:line="169" w:lineRule="exact"/>
                    <w:rPr>
                      <w:sz w:val="15"/>
                    </w:rPr>
                  </w:pPr>
                  <w:r>
                    <w:rPr>
                      <w:sz w:val="15"/>
                      <w:szCs w:val="15"/>
                      <w:rtl/>
                      <w:lang w:bidi="ar"/>
                    </w:rPr>
                    <w:t>جوني 2006</w:t>
                  </w:r>
                </w:p>
              </w:txbxContent>
            </v:textbox>
            <w10:wrap anchorx="page"/>
          </v:shape>
        </w:pict>
      </w:r>
      <w:r>
        <w:pict w14:anchorId="3113B810">
          <v:shape id="_x0000_s1366" type="#_x0000_t202" style="position:absolute;left:0;text-align:left;margin-left:349.2pt;margin-top:-30.5pt;width:30.1pt;height:8.5pt;z-index:-257505280;mso-position-horizontal-relative:page" filled="f" stroked="f">
            <v:textbox inset="0,0,0,0">
              <w:txbxContent>
                <w:p w14:paraId="2DDE3D83" w14:textId="77777777" w:rsidR="00F20A36" w:rsidRDefault="00F61C15">
                  <w:pPr>
                    <w:bidi/>
                    <w:spacing w:line="169" w:lineRule="exact"/>
                    <w:rPr>
                      <w:sz w:val="15"/>
                    </w:rPr>
                  </w:pPr>
                  <w:r>
                    <w:rPr>
                      <w:sz w:val="15"/>
                      <w:szCs w:val="15"/>
                      <w:rtl/>
                      <w:lang w:bidi="ar"/>
                    </w:rPr>
                    <w:t>جولي 2006</w:t>
                  </w:r>
                </w:p>
              </w:txbxContent>
            </v:textbox>
            <w10:wrap anchorx="page"/>
          </v:shape>
        </w:pict>
      </w:r>
      <w:r w:rsidR="00F61C15">
        <w:rPr>
          <w:rtl/>
          <w:lang w:bidi="ar"/>
        </w:rPr>
        <w:t>أجاب 226 شخصا (48٪) وأجاب 240 (51 في المائة) ب "لا". 8 مشاركين (2٪) أي رد. وهنا أيضا لم تكن هناك اختلافات يعتد بها إحصائيا بين الرجال و</w:t>
      </w:r>
      <w:r w:rsidR="00F61C15">
        <w:rPr>
          <w:spacing w:val="-21"/>
          <w:rtl/>
          <w:lang w:bidi="ar"/>
        </w:rPr>
        <w:t xml:space="preserve"> </w:t>
      </w:r>
      <w:r w:rsidR="00F61C15">
        <w:rPr>
          <w:rtl/>
          <w:lang w:bidi="ar"/>
        </w:rPr>
        <w:t>نساء.</w:t>
      </w:r>
    </w:p>
    <w:p w14:paraId="7FE62144" w14:textId="77777777" w:rsidR="00F20A36" w:rsidRDefault="00F20A36">
      <w:pPr>
        <w:pStyle w:val="BodyText"/>
        <w:spacing w:before="11"/>
        <w:rPr>
          <w:sz w:val="21"/>
        </w:rPr>
      </w:pPr>
    </w:p>
    <w:p w14:paraId="3A973BC5" w14:textId="77777777" w:rsidR="00F20A36" w:rsidRDefault="00F61C15">
      <w:pPr>
        <w:pStyle w:val="BodyText"/>
        <w:bidi/>
        <w:ind w:left="178" w:right="1408"/>
        <w:jc w:val="both"/>
      </w:pPr>
      <w:r>
        <w:rPr>
          <w:rtl/>
          <w:lang w:bidi="ar"/>
        </w:rPr>
        <w:t xml:space="preserve">ومن الواضح أن هذه العينة العشوائية لا يمكن أن ينظر إليها على أنها ممثلة للبوبولا الألمانية. كما أن هذه لم تكن نية الدراسة. </w:t>
      </w:r>
      <w:r>
        <w:rPr>
          <w:spacing w:val="3"/>
          <w:rtl/>
          <w:lang w:bidi="ar"/>
        </w:rPr>
        <w:t xml:space="preserve">نحن </w:t>
      </w:r>
      <w:r>
        <w:rPr>
          <w:rtl/>
          <w:lang w:bidi="ar"/>
        </w:rPr>
        <w:t xml:space="preserve"> نتناول أبعدإيه أدناه فيمناقشة النتائج العواقب المترتبة على ذلك لتفسير نتائج التجربة.</w:t>
      </w:r>
    </w:p>
    <w:p w14:paraId="56DCB707" w14:textId="77777777" w:rsidR="00F20A36" w:rsidRDefault="00F20A36">
      <w:pPr>
        <w:pStyle w:val="BodyText"/>
        <w:spacing w:before="8"/>
        <w:rPr>
          <w:sz w:val="23"/>
        </w:rPr>
      </w:pPr>
    </w:p>
    <w:p w14:paraId="6C6665CD" w14:textId="77777777" w:rsidR="00F20A36" w:rsidRDefault="00F61C15">
      <w:pPr>
        <w:pStyle w:val="Heading3"/>
        <w:bidi/>
        <w:spacing w:before="1"/>
        <w:ind w:firstLine="0"/>
        <w:jc w:val="both"/>
      </w:pPr>
      <w:r>
        <w:rPr>
          <w:rtl/>
          <w:lang w:bidi="ar"/>
        </w:rPr>
        <w:t>أوقات المعالجة</w:t>
      </w:r>
    </w:p>
    <w:p w14:paraId="2F5C56A5" w14:textId="77777777" w:rsidR="00F20A36" w:rsidRDefault="00F61C15">
      <w:pPr>
        <w:pStyle w:val="BodyText"/>
        <w:bidi/>
        <w:spacing w:before="3"/>
        <w:ind w:left="178" w:right="1406"/>
        <w:jc w:val="both"/>
      </w:pPr>
      <w:r>
        <w:rPr>
          <w:rtl/>
          <w:lang w:bidi="ar"/>
        </w:rPr>
        <w:t>وتقلبت أوقات المعالجة للتجربة إلى حد كبير. هم بين 42 ثانية onds و 6451 ثانية (أن لي1:47:31 ساعة). متوسط هذا التوزيع هو 402 ثانية (6:42 دقيقة). كما يظهر الشكل 6، معظم وقت المعالجة في النطاق أقل من 1000 ثانية. في الواقع 90٪ من الحالات هي في نطاق بين 207 ثانية (3:27 دقيقة-</w:t>
      </w:r>
    </w:p>
    <w:p w14:paraId="0474C472" w14:textId="77777777" w:rsidR="00F20A36" w:rsidRDefault="00B94CC6">
      <w:pPr>
        <w:pStyle w:val="BodyText"/>
        <w:spacing w:before="8"/>
        <w:rPr>
          <w:sz w:val="16"/>
        </w:rPr>
      </w:pPr>
      <w:r>
        <w:pict w14:anchorId="5C89019F">
          <v:shape id="_x0000_s1365" style="position:absolute;margin-left:70.9pt;margin-top:11.9pt;width:2in;height:.1pt;z-index:-251593728;mso-wrap-distance-left:0;mso-wrap-distance-right:0;mso-position-horizontal-relative:page" coordorigin="1418,238" coordsize="2880,0" path="m1418,238r2880,e" filled="f" strokeweight=".6pt">
            <v:path arrowok="t"/>
            <w10:wrap type="topAndBottom" anchorx="page"/>
          </v:shape>
        </w:pict>
      </w:r>
    </w:p>
    <w:p w14:paraId="0EA10E5A" w14:textId="77777777" w:rsidR="00F20A36" w:rsidRDefault="00F61C15">
      <w:pPr>
        <w:bidi/>
        <w:spacing w:before="39"/>
        <w:ind w:left="178"/>
        <w:rPr>
          <w:sz w:val="16"/>
        </w:rPr>
      </w:pPr>
      <w:r>
        <w:rPr>
          <w:position w:val="8"/>
          <w:sz w:val="10"/>
          <w:szCs w:val="10"/>
          <w:rtl/>
          <w:lang w:bidi="ar"/>
        </w:rPr>
        <w:t xml:space="preserve">23 </w:t>
      </w:r>
      <w:r>
        <w:rPr>
          <w:sz w:val="16"/>
          <w:szCs w:val="16"/>
          <w:rtl/>
          <w:lang w:bidi="ar"/>
        </w:rPr>
        <w:t>Cf. تفسيرات في الفصل الخاص بأوقات المعالجة</w:t>
      </w:r>
    </w:p>
    <w:p w14:paraId="53B04A5E" w14:textId="77777777" w:rsidR="00F20A36" w:rsidRDefault="00F20A36">
      <w:pPr>
        <w:rPr>
          <w:sz w:val="16"/>
        </w:rPr>
        <w:sectPr w:rsidR="00F20A36">
          <w:pgSz w:w="11900" w:h="16840"/>
          <w:pgMar w:top="1320" w:right="0" w:bottom="280" w:left="1240" w:header="1039" w:footer="0" w:gutter="0"/>
          <w:cols w:space="720"/>
        </w:sectPr>
      </w:pPr>
    </w:p>
    <w:p w14:paraId="2D21D06A" w14:textId="77777777" w:rsidR="00F20A36" w:rsidRDefault="00B94CC6">
      <w:pPr>
        <w:pStyle w:val="BodyText"/>
        <w:bidi/>
        <w:rPr>
          <w:sz w:val="24"/>
        </w:rPr>
      </w:pPr>
      <w:r>
        <w:lastRenderedPageBreak/>
        <w:pict w14:anchorId="0F10195D">
          <v:shape id="_x0000_s1364" type="#_x0000_t202" style="position:absolute;left:0;text-align:left;margin-left:86.45pt;margin-top:335.7pt;width:8.35pt;height:37.55pt;z-index:-257492992;mso-position-horizontal-relative:page;mso-position-vertical-relative:page" filled="f" stroked="f">
            <v:textbox inset="0,0,0,0">
              <w:txbxContent>
                <w:p w14:paraId="5D68D309" w14:textId="77777777" w:rsidR="00F20A36" w:rsidRDefault="00F61C15">
                  <w:pPr>
                    <w:bidi/>
                    <w:spacing w:before="17" w:line="55" w:lineRule="auto"/>
                    <w:ind w:right="69"/>
                    <w:rPr>
                      <w:b/>
                      <w:sz w:val="16"/>
                    </w:rPr>
                  </w:pPr>
                  <w:r>
                    <w:rPr>
                      <w:b/>
                      <w:bCs/>
                      <w:sz w:val="16"/>
                      <w:szCs w:val="16"/>
                      <w:rtl/>
                      <w:lang w:bidi="ar"/>
                    </w:rPr>
                    <w:t>ر ط</w:t>
                  </w:r>
                </w:p>
                <w:p w14:paraId="1974DB03" w14:textId="77777777" w:rsidR="00F20A36" w:rsidRDefault="00F61C15">
                  <w:pPr>
                    <w:bidi/>
                    <w:spacing w:before="9" w:line="112" w:lineRule="auto"/>
                    <w:rPr>
                      <w:b/>
                      <w:sz w:val="16"/>
                    </w:rPr>
                  </w:pPr>
                  <w:r>
                    <w:rPr>
                      <w:b/>
                      <w:bCs/>
                      <w:sz w:val="16"/>
                      <w:szCs w:val="16"/>
                      <w:rtl/>
                      <w:lang w:bidi="ar"/>
                    </w:rPr>
                    <w:t>ه ك</w:t>
                  </w:r>
                </w:p>
                <w:p w14:paraId="3302B44B" w14:textId="77777777" w:rsidR="00F20A36" w:rsidRDefault="00F61C15">
                  <w:pPr>
                    <w:bidi/>
                    <w:spacing w:before="42" w:line="60" w:lineRule="auto"/>
                    <w:jc w:val="both"/>
                    <w:rPr>
                      <w:b/>
                      <w:sz w:val="16"/>
                    </w:rPr>
                  </w:pPr>
                  <w:r>
                    <w:rPr>
                      <w:b/>
                      <w:bCs/>
                      <w:sz w:val="16"/>
                      <w:szCs w:val="16"/>
                      <w:rtl/>
                      <w:lang w:bidi="ar"/>
                    </w:rPr>
                    <w:t>ز أنا و</w:t>
                  </w:r>
                </w:p>
                <w:p w14:paraId="09CB6F8D" w14:textId="77777777" w:rsidR="00F20A36" w:rsidRDefault="00F61C15">
                  <w:pPr>
                    <w:bidi/>
                    <w:spacing w:before="10" w:line="127" w:lineRule="auto"/>
                    <w:jc w:val="both"/>
                    <w:rPr>
                      <w:b/>
                      <w:sz w:val="16"/>
                    </w:rPr>
                  </w:pPr>
                  <w:r>
                    <w:rPr>
                      <w:b/>
                      <w:bCs/>
                      <w:sz w:val="16"/>
                      <w:szCs w:val="16"/>
                      <w:rtl/>
                      <w:lang w:bidi="ar"/>
                    </w:rPr>
                    <w:t>ش ä H</w:t>
                  </w:r>
                </w:p>
              </w:txbxContent>
            </v:textbox>
            <w10:wrap anchorx="page" anchory="page"/>
          </v:shape>
        </w:pict>
      </w:r>
      <w:r>
        <w:pict w14:anchorId="77A9CE23">
          <v:shape id="_x0000_s1363" type="#_x0000_t202" style="position:absolute;left:0;text-align:left;margin-left:80.55pt;margin-top:340.45pt;width:12.2pt;height:44.55pt;z-index:251749376;mso-position-horizontal-relative:page;mso-position-vertical-relative:page" filled="f" stroked="f">
            <v:textbox style="layout-flow:vertical;mso-layout-flow-alt:bottom-to-top" inset="0,0,0,0">
              <w:txbxContent>
                <w:p w14:paraId="2D85BBFD" w14:textId="77777777" w:rsidR="00F20A36" w:rsidRDefault="00F61C15">
                  <w:pPr>
                    <w:bidi/>
                    <w:spacing w:before="15"/>
                    <w:ind w:left="20"/>
                    <w:rPr>
                      <w:sz w:val="18"/>
                    </w:rPr>
                  </w:pPr>
                  <w:r>
                    <w:rPr>
                      <w:sz w:val="18"/>
                      <w:szCs w:val="18"/>
                      <w:rtl/>
                      <w:lang w:bidi="ar"/>
                    </w:rPr>
                    <w:t>تردد</w:t>
                  </w:r>
                </w:p>
              </w:txbxContent>
            </v:textbox>
            <w10:wrap anchorx="page" anchory="page"/>
          </v:shape>
        </w:pict>
      </w:r>
    </w:p>
    <w:p w14:paraId="05454B4D" w14:textId="77777777" w:rsidR="00F20A36" w:rsidRDefault="00F61C15">
      <w:pPr>
        <w:pStyle w:val="BodyText"/>
        <w:bidi/>
        <w:spacing w:before="95"/>
        <w:ind w:left="178" w:right="1404"/>
        <w:jc w:val="both"/>
      </w:pPr>
      <w:r>
        <w:rPr>
          <w:rtl/>
          <w:lang w:bidi="ar"/>
        </w:rPr>
        <w:t>utes) و 706 ثانية (11:46 دقيقة). كشفت بعض الاختبارات أنه بالنسبة لمعالجة واحدة للتجربة عند القراءة بسرعة ، يستغرق الحد الأدنى لعدد 5 عبارات ما لا يقل عن 90 ثانية. ولذلك، من المشكوك فيه ما إذا كان يمكننا أن نفترض أن الاختبار الذياستغرق أقل من 90 ثانية قد قرأ المعلومات في الواقع. ومع ذلك هذا ينطبق فقط على ثلاثة أفراد حيث 2 المشاركين (مع 42 و 78 ثانية) كانت أقل بكثير من 90 ثانية onds. لم يؤخذ هذان الشخصان في الاعتبار فيتقييم البيانات الإلكترونية. وكان واحد partici بانت مع 88 ثانية أقل بقليل من الحد 90 ثانية ولم يستبعد. بالنسبة للعينة العشوائية العادلة (n= 474) فإن 90٪ من الحالات تتراوح بين 210 (3:30 دقيقة) و707 ثوان (11:47 دقيقة).</w:t>
      </w:r>
    </w:p>
    <w:p w14:paraId="4E6685D0" w14:textId="77777777" w:rsidR="00F20A36" w:rsidRDefault="00F20A36">
      <w:pPr>
        <w:pStyle w:val="BodyText"/>
        <w:spacing w:before="8"/>
        <w:rPr>
          <w:sz w:val="21"/>
        </w:rPr>
      </w:pPr>
    </w:p>
    <w:p w14:paraId="4E286948" w14:textId="77777777" w:rsidR="00F20A36" w:rsidRDefault="00B94CC6">
      <w:pPr>
        <w:bidi/>
        <w:spacing w:before="1"/>
        <w:ind w:left="178"/>
        <w:jc w:val="both"/>
        <w:rPr>
          <w:b/>
          <w:sz w:val="18"/>
        </w:rPr>
      </w:pPr>
      <w:r>
        <w:pict w14:anchorId="48560E40">
          <v:group id="_x0000_s1350" style="position:absolute;left:0;text-align:left;margin-left:70.9pt;margin-top:19.65pt;width:355.35pt;height:266.65pt;z-index:-257482752;mso-position-horizontal-relative:page" coordorigin="1418,393" coordsize="7107,5333">
            <v:line id="_x0000_s1362" style="position:absolute" from="1428,398" to="8515,398" strokeweight=".48pt"/>
            <v:line id="_x0000_s1361" style="position:absolute" from="1423,393" to="1423,5726" strokeweight=".48pt"/>
            <v:shape id="_x0000_s1360" style="position:absolute;left:1428;top:393;width:7092;height:5333" coordorigin="1428,393" coordsize="7092,5333" o:spt="100" adj="0,,0" path="m8520,393r,5333m1428,5721r7087,e" filled="f" strokeweight=".48pt">
              <v:stroke joinstyle="round"/>
              <v:formulas/>
              <v:path arrowok="t" o:connecttype="segments"/>
            </v:shape>
            <v:shape id="_x0000_s1359" style="position:absolute;left:1596;top:2226;width:4786;height:3360" coordorigin="1596,2227" coordsize="4786,3360" o:spt="100" adj="0,,0" path="m1956,2227r-360,l1596,3487r360,l1956,2227m6382,5407r-2340,l4042,5587r2340,l6382,5407e" stroked="f">
              <v:stroke joinstyle="round"/>
              <v:formulas/>
              <v:path arrowok="t" o:connecttype="segments"/>
            </v:shape>
            <v:shape id="_x0000_s1358" type="#_x0000_t202" style="position:absolute;left:4068;top:5410;width:2154;height:204" filled="f" stroked="f">
              <v:textbox inset="0,0,0,0">
                <w:txbxContent>
                  <w:p w14:paraId="7EF816D4" w14:textId="77777777" w:rsidR="00F20A36" w:rsidRDefault="00F61C15">
                    <w:pPr>
                      <w:bidi/>
                      <w:spacing w:line="203" w:lineRule="exact"/>
                      <w:rPr>
                        <w:sz w:val="18"/>
                      </w:rPr>
                    </w:pPr>
                    <w:r>
                      <w:rPr>
                        <w:sz w:val="18"/>
                        <w:szCs w:val="18"/>
                        <w:rtl/>
                        <w:lang w:bidi="ar"/>
                      </w:rPr>
                      <w:t>المدة الإجمالية (بالثواني)</w:t>
                    </w:r>
                  </w:p>
                </w:txbxContent>
              </v:textbox>
            </v:shape>
            <v:shape id="_x0000_s1357" type="#_x0000_t202" style="position:absolute;left:7519;top:5185;width:289;height:129" filled="f" stroked="f">
              <v:textbox inset="0,0,0,0">
                <w:txbxContent>
                  <w:p w14:paraId="64A9358D" w14:textId="77777777" w:rsidR="00F20A36" w:rsidRDefault="00F61C15">
                    <w:pPr>
                      <w:bidi/>
                      <w:rPr>
                        <w:sz w:val="11"/>
                      </w:rPr>
                    </w:pPr>
                    <w:r>
                      <w:rPr>
                        <w:w w:val="110"/>
                        <w:sz w:val="11"/>
                        <w:szCs w:val="11"/>
                        <w:rtl/>
                        <w:lang w:bidi="ar"/>
                      </w:rPr>
                      <w:t>6000</w:t>
                    </w:r>
                  </w:p>
                </w:txbxContent>
              </v:textbox>
            </v:shape>
            <v:shape id="_x0000_s1356" type="#_x0000_t202" style="position:absolute;left:6626;top:5185;width:289;height:129" filled="f" stroked="f">
              <v:textbox inset="0,0,0,0">
                <w:txbxContent>
                  <w:p w14:paraId="05343A7E" w14:textId="77777777" w:rsidR="00F20A36" w:rsidRDefault="00F61C15">
                    <w:pPr>
                      <w:bidi/>
                      <w:rPr>
                        <w:sz w:val="11"/>
                      </w:rPr>
                    </w:pPr>
                    <w:r>
                      <w:rPr>
                        <w:w w:val="110"/>
                        <w:sz w:val="11"/>
                        <w:szCs w:val="11"/>
                        <w:rtl/>
                        <w:lang w:bidi="ar"/>
                      </w:rPr>
                      <w:t>5000</w:t>
                    </w:r>
                  </w:p>
                </w:txbxContent>
              </v:textbox>
            </v:shape>
            <v:shape id="_x0000_s1355" type="#_x0000_t202" style="position:absolute;left:5731;top:5185;width:287;height:129" filled="f" stroked="f">
              <v:textbox inset="0,0,0,0">
                <w:txbxContent>
                  <w:p w14:paraId="10223831" w14:textId="77777777" w:rsidR="00F20A36" w:rsidRDefault="00F61C15">
                    <w:pPr>
                      <w:bidi/>
                      <w:rPr>
                        <w:sz w:val="11"/>
                      </w:rPr>
                    </w:pPr>
                    <w:r>
                      <w:rPr>
                        <w:w w:val="110"/>
                        <w:sz w:val="11"/>
                        <w:szCs w:val="11"/>
                        <w:rtl/>
                        <w:lang w:bidi="ar"/>
                      </w:rPr>
                      <w:t>4000</w:t>
                    </w:r>
                  </w:p>
                </w:txbxContent>
              </v:textbox>
            </v:shape>
            <v:shape id="_x0000_s1354" type="#_x0000_t202" style="position:absolute;left:4840;top:5185;width:289;height:129" filled="f" stroked="f">
              <v:textbox inset="0,0,0,0">
                <w:txbxContent>
                  <w:p w14:paraId="24482929" w14:textId="77777777" w:rsidR="00F20A36" w:rsidRDefault="00F61C15">
                    <w:pPr>
                      <w:bidi/>
                      <w:rPr>
                        <w:sz w:val="11"/>
                      </w:rPr>
                    </w:pPr>
                    <w:r>
                      <w:rPr>
                        <w:w w:val="110"/>
                        <w:sz w:val="11"/>
                        <w:szCs w:val="11"/>
                        <w:rtl/>
                        <w:lang w:bidi="ar"/>
                      </w:rPr>
                      <w:t>3000</w:t>
                    </w:r>
                  </w:p>
                </w:txbxContent>
              </v:textbox>
            </v:shape>
            <v:shape id="_x0000_s1353" type="#_x0000_t202" style="position:absolute;left:3948;top:5185;width:287;height:129" filled="f" stroked="f">
              <v:textbox inset="0,0,0,0">
                <w:txbxContent>
                  <w:p w14:paraId="1ABF2B58" w14:textId="77777777" w:rsidR="00F20A36" w:rsidRDefault="00F61C15">
                    <w:pPr>
                      <w:bidi/>
                      <w:rPr>
                        <w:sz w:val="11"/>
                      </w:rPr>
                    </w:pPr>
                    <w:r>
                      <w:rPr>
                        <w:w w:val="110"/>
                        <w:sz w:val="11"/>
                        <w:szCs w:val="11"/>
                        <w:rtl/>
                        <w:lang w:bidi="ar"/>
                      </w:rPr>
                      <w:t>2000</w:t>
                    </w:r>
                  </w:p>
                </w:txbxContent>
              </v:textbox>
            </v:shape>
            <v:shape id="_x0000_s1352" type="#_x0000_t202" style="position:absolute;left:3064;top:5185;width:287;height:129" filled="f" stroked="f">
              <v:textbox inset="0,0,0,0">
                <w:txbxContent>
                  <w:p w14:paraId="065C3B11" w14:textId="77777777" w:rsidR="00F20A36" w:rsidRDefault="00F61C15">
                    <w:pPr>
                      <w:bidi/>
                      <w:rPr>
                        <w:sz w:val="11"/>
                      </w:rPr>
                    </w:pPr>
                    <w:r>
                      <w:rPr>
                        <w:w w:val="110"/>
                        <w:sz w:val="11"/>
                        <w:szCs w:val="11"/>
                        <w:rtl/>
                        <w:lang w:bidi="ar"/>
                      </w:rPr>
                      <w:t>1000</w:t>
                    </w:r>
                  </w:p>
                </w:txbxContent>
              </v:textbox>
            </v:shape>
            <v:shape id="_x0000_s1351" type="#_x0000_t202" style="position:absolute;left:2265;top:5185;width:88;height:129" filled="f" stroked="f">
              <v:textbox inset="0,0,0,0">
                <w:txbxContent>
                  <w:p w14:paraId="5058F370" w14:textId="77777777" w:rsidR="00F20A36" w:rsidRDefault="00F61C15">
                    <w:pPr>
                      <w:bidi/>
                      <w:rPr>
                        <w:sz w:val="11"/>
                      </w:rPr>
                    </w:pPr>
                    <w:r>
                      <w:rPr>
                        <w:w w:val="109"/>
                        <w:sz w:val="11"/>
                        <w:szCs w:val="11"/>
                        <w:rtl/>
                        <w:lang w:bidi="ar"/>
                      </w:rPr>
                      <w:t>0</w:t>
                    </w:r>
                  </w:p>
                </w:txbxContent>
              </v:textbox>
            </v:shape>
            <w10:wrap anchorx="page"/>
          </v:group>
        </w:pict>
      </w:r>
      <w:r w:rsidR="00F61C15">
        <w:rPr>
          <w:b/>
          <w:bCs/>
          <w:sz w:val="18"/>
          <w:szCs w:val="18"/>
          <w:rtl/>
          <w:lang w:bidi="ar"/>
        </w:rPr>
        <w:t>الشكل 6: توزيع تكرار وقت المعالجة</w:t>
      </w:r>
    </w:p>
    <w:p w14:paraId="7F5BDE7F" w14:textId="77777777" w:rsidR="00F20A36" w:rsidRDefault="00F20A36">
      <w:pPr>
        <w:pStyle w:val="BodyText"/>
        <w:rPr>
          <w:b/>
          <w:sz w:val="20"/>
        </w:rPr>
      </w:pPr>
    </w:p>
    <w:p w14:paraId="0273AB32" w14:textId="77777777" w:rsidR="00F20A36" w:rsidRDefault="00B94CC6">
      <w:pPr>
        <w:pStyle w:val="BodyText"/>
        <w:bidi/>
        <w:spacing w:before="5"/>
        <w:rPr>
          <w:b/>
          <w:sz w:val="15"/>
        </w:rPr>
      </w:pPr>
      <w:r>
        <w:pict w14:anchorId="286D78B4">
          <v:group id="_x0000_s1284" style="position:absolute;left:0;text-align:left;margin-left:98.9pt;margin-top:10.9pt;width:306.25pt;height:225.3pt;z-index:-251579392;mso-wrap-distance-left:0;mso-wrap-distance-right:0;mso-position-horizontal-relative:page" coordorigin="1978,218" coordsize="6125,4506">
            <v:rect id="_x0000_s1349" style="position:absolute;left:2292;top:221;width:5804;height:4416" fillcolor="#f0f0f0" stroked="f"/>
            <v:rect id="_x0000_s1348" style="position:absolute;left:2292;top:221;width:5804;height:4416" filled="f" strokeweight=".1236mm"/>
            <v:line id="_x0000_s1347" style="position:absolute" from="2292,4637" to="8095,4637" strokeweight=".1205mm"/>
            <v:line id="_x0000_s1346" style="position:absolute" from="2292,4637" to="2292,4724" strokeweight=".25756mm"/>
            <v:line id="_x0000_s1345" style="position:absolute" from="3185,4637" to="3185,4724" strokeweight=".25756mm"/>
            <v:line id="_x0000_s1344" style="position:absolute" from="4078,4637" to="4078,4724" strokeweight=".25756mm"/>
            <v:line id="_x0000_s1343" style="position:absolute" from="4970,4637" to="4970,4724" strokeweight=".25756mm"/>
            <v:line id="_x0000_s1342" style="position:absolute" from="5863,4637" to="5863,4724" strokeweight=".25756mm"/>
            <v:line id="_x0000_s1341" style="position:absolute" from="6756,4637" to="6756,4724" strokeweight=".25756mm"/>
            <v:line id="_x0000_s1340" style="position:absolute" from="7649,4637" to="7649,4724" strokeweight=".25756mm"/>
            <v:line id="_x0000_s1339" style="position:absolute" from="2292,4637" to="2292,221" strokeweight=".1288mm"/>
            <v:line id="_x0000_s1338" style="position:absolute" from="2292,4637" to="2198,4637" strokeweight=".24106mm"/>
            <v:line id="_x0000_s1337" style="position:absolute" from="2292,3800" to="2198,3800" strokeweight=".24106mm"/>
            <v:line id="_x0000_s1336" style="position:absolute" from="2292,2960" to="2198,2960" strokeweight=".24106mm"/>
            <v:line id="_x0000_s1335" style="position:absolute" from="2292,2120" to="2198,2120" strokeweight=".24106mm"/>
            <v:line id="_x0000_s1334" style="position:absolute" from="2292,1282" to="2198,1282" strokeweight=".24106mm"/>
            <v:line id="_x0000_s1333" style="position:absolute" from="2292,442" to="2198,442" strokeweight=".24106mm"/>
            <v:rect id="_x0000_s1332" style="position:absolute;left:2292;top:3228;width:224;height:1409" fillcolor="#d3ce97" stroked="f"/>
            <v:rect id="_x0000_s1331" style="position:absolute;left:2292;top:3228;width:224;height:1409" filled="f" strokeweight=".25714mm"/>
            <v:rect id="_x0000_s1330" style="position:absolute;left:2515;top:610;width:224;height:4028" fillcolor="#d3ce97" stroked="f"/>
            <v:rect id="_x0000_s1329" style="position:absolute;left:2515;top:610;width:224;height:4028" filled="f" strokeweight=".2575mm"/>
            <v:rect id="_x0000_s1328" style="position:absolute;left:2738;top:2774;width:224;height:1863" fillcolor="#d3ce97" stroked="f"/>
            <v:rect id="_x0000_s1327" style="position:absolute;left:2738;top:2774;width:224;height:1863" filled="f" strokeweight=".25733mm"/>
            <v:rect id="_x0000_s1326" style="position:absolute;left:2961;top:4318;width:224;height:320" fillcolor="#d3ce97" stroked="f"/>
            <v:rect id="_x0000_s1325" style="position:absolute;left:2961;top:4318;width:224;height:320" filled="f" strokeweight=".25214mm"/>
            <v:line id="_x0000_s1324" style="position:absolute" from="3185,4578" to="3408,4578" strokecolor="#d3ce97" strokeweight="5.88pt"/>
            <v:rect id="_x0000_s1323" style="position:absolute;left:3184;top:4519;width:224;height:118" filled="f" strokeweight=".24464mm"/>
            <v:rect id="_x0000_s1322" style="position:absolute;left:3408;top:4603;width:224;height:34" fillcolor="#d3ce97" stroked="f"/>
            <v:rect id="_x0000_s1321" style="position:absolute;left:3400;top:4596;width:238;height:48" fillcolor="black" stroked="f"/>
            <v:line id="_x0000_s1320" style="position:absolute" from="3631,4612" to="3854,4612" strokecolor="#d3ce97" strokeweight="2.52pt"/>
            <v:rect id="_x0000_s1319" style="position:absolute;left:3631;top:4586;width:224;height:51" filled="f" strokeweight=".24183mm"/>
            <v:rect id="_x0000_s1318" style="position:absolute;left:3854;top:4603;width:224;height:34" fillcolor="#d3ce97" stroked="f"/>
            <v:rect id="_x0000_s1317" style="position:absolute;left:3847;top:4596;width:238;height:48" fillcolor="black" stroked="f"/>
            <v:line id="_x0000_s1316" style="position:absolute" from="4078,4629" to="4301,4629" strokecolor="#d3ce97" strokeweight=".84pt"/>
            <v:line id="_x0000_s1315" style="position:absolute" from="4070,4629" to="4308,4629" strokeweight=".53739mm"/>
            <v:line id="_x0000_s1314" style="position:absolute" from="4301,4629" to="4524,4629" strokecolor="#d3ce97" strokeweight=".84pt"/>
            <v:line id="_x0000_s1313" style="position:absolute" from="4293,4629" to="4531,4629" strokeweight=".53739mm"/>
            <v:line id="_x0000_s1312" style="position:absolute" from="4524,4629" to="4747,4629" strokecolor="#d3ce97" strokeweight=".84pt"/>
            <v:line id="_x0000_s1311" style="position:absolute" from="4517,4629" to="4754,4629" strokeweight=".53739mm"/>
            <v:line id="_x0000_s1310" style="position:absolute" from="4747,4629" to="4970,4629" strokecolor="#d3ce97" strokeweight=".84pt"/>
            <v:line id="_x0000_s1309" style="position:absolute" from="4740,4629" to="4978,4629" strokeweight=".53739mm"/>
            <v:shape id="_x0000_s1308" style="position:absolute;left:4970;top:4637;width:224;height:2" coordorigin="4970,4637" coordsize="224,0" path="m5194,4637r-224,l5194,4637e" filled="f" strokeweight=".24106mm">
              <v:path arrowok="t"/>
            </v:shape>
            <v:line id="_x0000_s1307" style="position:absolute" from="5194,4629" to="5417,4629" strokecolor="#d3ce97" strokeweight=".84pt"/>
            <v:line id="_x0000_s1306" style="position:absolute" from="5186,4629" to="5424,4629" strokeweight=".53739mm"/>
            <v:shape id="_x0000_s1305" style="position:absolute;left:5416;top:4637;width:224;height:2" coordorigin="5417,4637" coordsize="224,0" path="m5640,4637r-223,l5640,4637e" filled="f" strokeweight=".24106mm">
              <v:path arrowok="t"/>
            </v:shape>
            <v:shape id="_x0000_s1304" style="position:absolute;left:5639;top:4637;width:224;height:2" coordorigin="5640,4637" coordsize="224,0" path="m5863,4637r-223,l5863,4637e" filled="f" strokeweight=".24106mm">
              <v:path arrowok="t"/>
            </v:shape>
            <v:rect id="_x0000_s1303" style="position:absolute;left:5863;top:4603;width:224;height:34" fillcolor="#d3ce97" stroked="f"/>
            <v:rect id="_x0000_s1302" style="position:absolute;left:5855;top:4596;width:238;height:48" fillcolor="black" stroked="f"/>
            <v:shape id="_x0000_s1301" style="position:absolute;left:6086;top:4637;width:224;height:2" coordorigin="6086,4637" coordsize="224,0" path="m6310,4637r-224,l6310,4637e" filled="f" strokeweight=".24106mm">
              <v:path arrowok="t"/>
            </v:shape>
            <v:shape id="_x0000_s1300" style="position:absolute;left:6309;top:4637;width:224;height:2" coordorigin="6310,4637" coordsize="224,0" path="m6533,4637r-223,l6533,4637e" filled="f" strokeweight=".24106mm">
              <v:path arrowok="t"/>
            </v:shape>
            <v:line id="_x0000_s1299" style="position:absolute" from="6533,4629" to="6756,4629" strokecolor="#d3ce97" strokeweight=".84pt"/>
            <v:line id="_x0000_s1298" style="position:absolute" from="6525,4629" to="6763,4629" strokeweight=".53739mm"/>
            <v:shape id="_x0000_s1297" style="position:absolute;left:6756;top:4637;width:224;height:2" coordorigin="6756,4637" coordsize="224,0" path="m6979,4637r-223,l6979,4637e" filled="f" strokeweight=".24106mm">
              <v:path arrowok="t"/>
            </v:shape>
            <v:shape id="_x0000_s1296" style="position:absolute;left:6979;top:4637;width:224;height:2" coordorigin="6979,4637" coordsize="224,0" path="m7202,4637r-223,l7202,4637e" filled="f" strokeweight=".24106mm">
              <v:path arrowok="t"/>
            </v:shape>
            <v:shape id="_x0000_s1295" style="position:absolute;left:7202;top:4637;width:224;height:2" coordorigin="7202,4637" coordsize="224,0" path="m7426,4637r-224,l7426,4637e" filled="f" strokeweight=".24106mm">
              <v:path arrowok="t"/>
            </v:shape>
            <v:shape id="_x0000_s1294" style="position:absolute;left:7425;top:4637;width:224;height:2" coordorigin="7426,4637" coordsize="224,0" path="m7649,4637r-223,l7649,4637e" filled="f" strokeweight=".24106mm">
              <v:path arrowok="t"/>
            </v:shape>
            <v:shape id="_x0000_s1293" style="position:absolute;left:7648;top:4637;width:224;height:2" coordorigin="7649,4637" coordsize="224,0" path="m7872,4637r-223,l7872,4637e" filled="f" strokeweight=".24106mm">
              <v:path arrowok="t"/>
            </v:shape>
            <v:line id="_x0000_s1292" style="position:absolute" from="7872,4629" to="8095,4629" strokecolor="#d3ce97" strokeweight=".84pt"/>
            <v:line id="_x0000_s1291" style="position:absolute" from="7865,4629" to="8102,4629" strokeweight=".53739mm"/>
            <v:shape id="_x0000_s1290" type="#_x0000_t202" style="position:absolute;left:2114;top:4574;width:88;height:129" filled="f" stroked="f">
              <v:textbox inset="0,0,0,0">
                <w:txbxContent>
                  <w:p w14:paraId="6CE34709" w14:textId="77777777" w:rsidR="00F20A36" w:rsidRDefault="00F61C15">
                    <w:pPr>
                      <w:bidi/>
                      <w:rPr>
                        <w:sz w:val="11"/>
                      </w:rPr>
                    </w:pPr>
                    <w:r>
                      <w:rPr>
                        <w:w w:val="109"/>
                        <w:sz w:val="11"/>
                        <w:szCs w:val="11"/>
                        <w:rtl/>
                        <w:lang w:bidi="ar"/>
                      </w:rPr>
                      <w:t>0</w:t>
                    </w:r>
                  </w:p>
                </w:txbxContent>
              </v:textbox>
            </v:shape>
            <v:shape id="_x0000_s1289" type="#_x0000_t202" style="position:absolute;left:2047;top:3737;width:155;height:129" filled="f" stroked="f">
              <v:textbox inset="0,0,0,0">
                <w:txbxContent>
                  <w:p w14:paraId="50C2A639" w14:textId="77777777" w:rsidR="00F20A36" w:rsidRDefault="00F61C15">
                    <w:pPr>
                      <w:bidi/>
                      <w:rPr>
                        <w:sz w:val="11"/>
                      </w:rPr>
                    </w:pPr>
                    <w:r>
                      <w:rPr>
                        <w:w w:val="110"/>
                        <w:sz w:val="11"/>
                        <w:szCs w:val="11"/>
                        <w:rtl/>
                        <w:lang w:bidi="ar"/>
                      </w:rPr>
                      <w:t>50</w:t>
                    </w:r>
                  </w:p>
                </w:txbxContent>
              </v:textbox>
            </v:shape>
            <v:shape id="_x0000_s1288" type="#_x0000_t202" style="position:absolute;left:1987;top:2897;width:222;height:129" filled="f" stroked="f">
              <v:textbox inset="0,0,0,0">
                <w:txbxContent>
                  <w:p w14:paraId="1920F401" w14:textId="77777777" w:rsidR="00F20A36" w:rsidRDefault="00F61C15">
                    <w:pPr>
                      <w:bidi/>
                      <w:rPr>
                        <w:sz w:val="11"/>
                      </w:rPr>
                    </w:pPr>
                    <w:r>
                      <w:rPr>
                        <w:w w:val="110"/>
                        <w:sz w:val="11"/>
                        <w:szCs w:val="11"/>
                        <w:rtl/>
                        <w:lang w:bidi="ar"/>
                      </w:rPr>
                      <w:t>100</w:t>
                    </w:r>
                  </w:p>
                </w:txbxContent>
              </v:textbox>
            </v:shape>
            <v:shape id="_x0000_s1287" type="#_x0000_t202" style="position:absolute;left:1987;top:2057;width:222;height:129" filled="f" stroked="f">
              <v:textbox inset="0,0,0,0">
                <w:txbxContent>
                  <w:p w14:paraId="73D4BE78" w14:textId="77777777" w:rsidR="00F20A36" w:rsidRDefault="00F61C15">
                    <w:pPr>
                      <w:bidi/>
                      <w:rPr>
                        <w:sz w:val="11"/>
                      </w:rPr>
                    </w:pPr>
                    <w:r>
                      <w:rPr>
                        <w:w w:val="110"/>
                        <w:sz w:val="11"/>
                        <w:szCs w:val="11"/>
                        <w:rtl/>
                        <w:lang w:bidi="ar"/>
                      </w:rPr>
                      <w:t>150</w:t>
                    </w:r>
                  </w:p>
                </w:txbxContent>
              </v:textbox>
            </v:shape>
            <v:shape id="_x0000_s1286" type="#_x0000_t202" style="position:absolute;left:1977;top:1219;width:222;height:129" filled="f" stroked="f">
              <v:textbox inset="0,0,0,0">
                <w:txbxContent>
                  <w:p w14:paraId="53B2D8C8" w14:textId="77777777" w:rsidR="00F20A36" w:rsidRDefault="00F61C15">
                    <w:pPr>
                      <w:bidi/>
                      <w:rPr>
                        <w:sz w:val="11"/>
                      </w:rPr>
                    </w:pPr>
                    <w:r>
                      <w:rPr>
                        <w:w w:val="110"/>
                        <w:sz w:val="11"/>
                        <w:szCs w:val="11"/>
                        <w:rtl/>
                        <w:lang w:bidi="ar"/>
                      </w:rPr>
                      <w:t>200</w:t>
                    </w:r>
                  </w:p>
                </w:txbxContent>
              </v:textbox>
            </v:shape>
            <v:shape id="_x0000_s1285" type="#_x0000_t202" style="position:absolute;left:1977;top:379;width:222;height:129" filled="f" stroked="f">
              <v:textbox inset="0,0,0,0">
                <w:txbxContent>
                  <w:p w14:paraId="41193524" w14:textId="77777777" w:rsidR="00F20A36" w:rsidRDefault="00F61C15">
                    <w:pPr>
                      <w:bidi/>
                      <w:rPr>
                        <w:sz w:val="11"/>
                      </w:rPr>
                    </w:pPr>
                    <w:r>
                      <w:rPr>
                        <w:w w:val="110"/>
                        <w:sz w:val="11"/>
                        <w:szCs w:val="11"/>
                        <w:rtl/>
                        <w:lang w:bidi="ar"/>
                      </w:rPr>
                      <w:t>250</w:t>
                    </w:r>
                  </w:p>
                </w:txbxContent>
              </v:textbox>
            </v:shape>
            <w10:wrap type="topAndBottom" anchorx="page"/>
          </v:group>
        </w:pict>
      </w:r>
    </w:p>
    <w:p w14:paraId="2A7B56C9" w14:textId="77777777" w:rsidR="00F20A36" w:rsidRDefault="00F20A36">
      <w:pPr>
        <w:pStyle w:val="BodyText"/>
        <w:rPr>
          <w:b/>
          <w:sz w:val="20"/>
        </w:rPr>
      </w:pPr>
    </w:p>
    <w:p w14:paraId="58BD2AA5" w14:textId="77777777" w:rsidR="00F20A36" w:rsidRDefault="00F20A36">
      <w:pPr>
        <w:pStyle w:val="BodyText"/>
        <w:rPr>
          <w:b/>
          <w:sz w:val="20"/>
        </w:rPr>
      </w:pPr>
    </w:p>
    <w:p w14:paraId="6C19F3AD" w14:textId="77777777" w:rsidR="00F20A36" w:rsidRDefault="00F20A36">
      <w:pPr>
        <w:pStyle w:val="BodyText"/>
        <w:rPr>
          <w:b/>
          <w:sz w:val="24"/>
        </w:rPr>
      </w:pPr>
    </w:p>
    <w:p w14:paraId="3AA617BA" w14:textId="77777777" w:rsidR="00F20A36" w:rsidRDefault="00B94CC6">
      <w:pPr>
        <w:pStyle w:val="Heading3"/>
        <w:bidi/>
        <w:spacing w:before="64"/>
        <w:ind w:firstLine="0"/>
        <w:jc w:val="both"/>
      </w:pPr>
      <w:r>
        <w:pict w14:anchorId="0ABC67DD">
          <v:shape id="_x0000_s1283" type="#_x0000_t202" style="position:absolute;left:0;text-align:left;margin-left:215.65pt;margin-top:-26.1pt;width:87.65pt;height:7.8pt;z-index:-257491968;mso-position-horizontal-relative:page" filled="f" stroked="f">
            <v:textbox inset="0,0,0,0">
              <w:txbxContent>
                <w:p w14:paraId="692F94B5" w14:textId="77777777" w:rsidR="00F20A36" w:rsidRDefault="00F61C15">
                  <w:pPr>
                    <w:bidi/>
                    <w:spacing w:line="152" w:lineRule="exact"/>
                    <w:rPr>
                      <w:b/>
                      <w:sz w:val="15"/>
                    </w:rPr>
                  </w:pPr>
                  <w:r>
                    <w:rPr>
                      <w:b/>
                      <w:bCs/>
                      <w:w w:val="110"/>
                      <w:sz w:val="15"/>
                      <w:szCs w:val="15"/>
                      <w:rtl/>
                      <w:lang w:bidi="ar"/>
                    </w:rPr>
                    <w:t>غيسامتباور (في سيك)</w:t>
                  </w:r>
                </w:p>
              </w:txbxContent>
            </v:textbox>
            <w10:wrap anchorx="page"/>
          </v:shape>
        </w:pict>
      </w:r>
      <w:r w:rsidR="00F61C15">
        <w:rPr>
          <w:rtl/>
          <w:lang w:bidi="ar"/>
        </w:rPr>
        <w:t>تنفيذ شروط الاختبار</w:t>
      </w:r>
    </w:p>
    <w:p w14:paraId="10E9195C" w14:textId="77777777" w:rsidR="00F20A36" w:rsidRDefault="00F61C15">
      <w:pPr>
        <w:pStyle w:val="BodyText"/>
        <w:bidi/>
        <w:spacing w:before="2"/>
        <w:ind w:left="178" w:right="1405"/>
        <w:jc w:val="both"/>
      </w:pPr>
      <w:r>
        <w:rPr>
          <w:rtl/>
          <w:lang w:bidi="ar"/>
        </w:rPr>
        <w:t>تم تخصيص الأشخاص الاختبار لظروف الاختبار بطريقة عشوائية. وبالإضافة إلى ذلك، ضمنت خوارزمية التوازن أن التقلبات العشوائية لا تؤدي إلى احتلال غير متساو بشكل مفرط سو ظروف الاختبار. ويؤكد الجدول 6 أن ذلك كان ناجحا.</w:t>
      </w:r>
    </w:p>
    <w:p w14:paraId="597E8948" w14:textId="77777777" w:rsidR="00F20A36" w:rsidRDefault="00F20A36">
      <w:pPr>
        <w:pStyle w:val="BodyText"/>
        <w:spacing w:before="9"/>
        <w:rPr>
          <w:sz w:val="21"/>
        </w:rPr>
      </w:pPr>
    </w:p>
    <w:p w14:paraId="66656519" w14:textId="77777777" w:rsidR="00F20A36" w:rsidRDefault="00F61C15">
      <w:pPr>
        <w:bidi/>
        <w:ind w:left="178"/>
        <w:jc w:val="both"/>
        <w:rPr>
          <w:b/>
          <w:sz w:val="18"/>
        </w:rPr>
      </w:pPr>
      <w:r>
        <w:rPr>
          <w:b/>
          <w:bCs/>
          <w:sz w:val="18"/>
          <w:szCs w:val="18"/>
          <w:rtl/>
          <w:lang w:bidi="ar"/>
        </w:rPr>
        <w:t>الجدول 6: أرقام الحالات في ظروف الاختبار</w:t>
      </w:r>
    </w:p>
    <w:p w14:paraId="5AE45708" w14:textId="77777777" w:rsidR="00F20A36" w:rsidRDefault="00F20A36">
      <w:pPr>
        <w:pStyle w:val="BodyText"/>
        <w:spacing w:before="1"/>
        <w:rPr>
          <w:b/>
          <w:sz w:val="16"/>
        </w:rPr>
      </w:pPr>
    </w:p>
    <w:tbl>
      <w:tblPr>
        <w:bidiVisu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820"/>
        <w:gridCol w:w="736"/>
        <w:gridCol w:w="710"/>
      </w:tblGrid>
      <w:tr w:rsidR="00F20A36" w14:paraId="514D711E" w14:textId="77777777">
        <w:trPr>
          <w:trHeight w:val="206"/>
        </w:trPr>
        <w:tc>
          <w:tcPr>
            <w:tcW w:w="1418" w:type="dxa"/>
            <w:shd w:val="clear" w:color="auto" w:fill="D9D9D9"/>
          </w:tcPr>
          <w:p w14:paraId="04EBBDC7" w14:textId="77777777" w:rsidR="00F20A36" w:rsidRDefault="00F20A36">
            <w:pPr>
              <w:pStyle w:val="TableParagraph"/>
              <w:rPr>
                <w:rFonts w:ascii="Times New Roman"/>
                <w:sz w:val="14"/>
              </w:rPr>
            </w:pPr>
          </w:p>
        </w:tc>
        <w:tc>
          <w:tcPr>
            <w:tcW w:w="820" w:type="dxa"/>
            <w:shd w:val="clear" w:color="auto" w:fill="D9D9D9"/>
          </w:tcPr>
          <w:p w14:paraId="62DC3609" w14:textId="77777777" w:rsidR="00F20A36" w:rsidRDefault="00F61C15">
            <w:pPr>
              <w:pStyle w:val="TableParagraph"/>
              <w:bidi/>
              <w:spacing w:line="186" w:lineRule="exact"/>
              <w:ind w:right="119"/>
              <w:jc w:val="right"/>
              <w:rPr>
                <w:sz w:val="18"/>
              </w:rPr>
            </w:pPr>
            <w:r>
              <w:rPr>
                <w:sz w:val="18"/>
                <w:szCs w:val="18"/>
                <w:rtl/>
                <w:lang w:bidi="ar"/>
              </w:rPr>
              <w:t>خطر</w:t>
            </w:r>
          </w:p>
        </w:tc>
        <w:tc>
          <w:tcPr>
            <w:tcW w:w="736" w:type="dxa"/>
            <w:shd w:val="clear" w:color="auto" w:fill="D9D9D9"/>
          </w:tcPr>
          <w:p w14:paraId="3511E0B2" w14:textId="77777777" w:rsidR="00F20A36" w:rsidRDefault="00F61C15">
            <w:pPr>
              <w:pStyle w:val="TableParagraph"/>
              <w:bidi/>
              <w:spacing w:line="186" w:lineRule="exact"/>
              <w:ind w:left="108"/>
              <w:rPr>
                <w:sz w:val="18"/>
              </w:rPr>
            </w:pPr>
            <w:r>
              <w:rPr>
                <w:sz w:val="18"/>
                <w:szCs w:val="18"/>
                <w:rtl/>
                <w:lang w:bidi="ar"/>
              </w:rPr>
              <w:t>خطر</w:t>
            </w:r>
          </w:p>
        </w:tc>
        <w:tc>
          <w:tcPr>
            <w:tcW w:w="710" w:type="dxa"/>
            <w:shd w:val="clear" w:color="auto" w:fill="D9D9D9"/>
          </w:tcPr>
          <w:p w14:paraId="09E5D5F3" w14:textId="77777777" w:rsidR="00F20A36" w:rsidRDefault="00F61C15">
            <w:pPr>
              <w:pStyle w:val="TableParagraph"/>
              <w:bidi/>
              <w:spacing w:line="186" w:lineRule="exact"/>
              <w:ind w:left="109"/>
              <w:rPr>
                <w:sz w:val="18"/>
              </w:rPr>
            </w:pPr>
            <w:r>
              <w:rPr>
                <w:sz w:val="18"/>
                <w:szCs w:val="18"/>
                <w:rtl/>
                <w:lang w:bidi="ar"/>
              </w:rPr>
              <w:t>مجموع</w:t>
            </w:r>
          </w:p>
        </w:tc>
      </w:tr>
      <w:tr w:rsidR="00F20A36" w14:paraId="3AAA78B5" w14:textId="77777777">
        <w:trPr>
          <w:trHeight w:val="208"/>
        </w:trPr>
        <w:tc>
          <w:tcPr>
            <w:tcW w:w="1418" w:type="dxa"/>
          </w:tcPr>
          <w:p w14:paraId="22F95B53" w14:textId="77777777" w:rsidR="00F20A36" w:rsidRDefault="00F61C15">
            <w:pPr>
              <w:pStyle w:val="TableParagraph"/>
              <w:bidi/>
              <w:spacing w:line="188" w:lineRule="exact"/>
              <w:ind w:left="54"/>
              <w:rPr>
                <w:sz w:val="18"/>
              </w:rPr>
            </w:pPr>
            <w:r>
              <w:rPr>
                <w:sz w:val="18"/>
                <w:szCs w:val="18"/>
                <w:rtl/>
                <w:lang w:bidi="ar"/>
              </w:rPr>
              <w:t>معلومات</w:t>
            </w:r>
          </w:p>
        </w:tc>
        <w:tc>
          <w:tcPr>
            <w:tcW w:w="820" w:type="dxa"/>
          </w:tcPr>
          <w:p w14:paraId="5331474F" w14:textId="77777777" w:rsidR="00F20A36" w:rsidRDefault="00F61C15">
            <w:pPr>
              <w:pStyle w:val="TableParagraph"/>
              <w:bidi/>
              <w:spacing w:line="188" w:lineRule="exact"/>
              <w:ind w:right="93"/>
              <w:jc w:val="right"/>
              <w:rPr>
                <w:sz w:val="18"/>
              </w:rPr>
            </w:pPr>
            <w:r>
              <w:rPr>
                <w:w w:val="95"/>
                <w:sz w:val="18"/>
                <w:szCs w:val="18"/>
                <w:rtl/>
                <w:lang w:bidi="ar"/>
              </w:rPr>
              <w:t>117</w:t>
            </w:r>
          </w:p>
        </w:tc>
        <w:tc>
          <w:tcPr>
            <w:tcW w:w="736" w:type="dxa"/>
          </w:tcPr>
          <w:p w14:paraId="24897878" w14:textId="77777777" w:rsidR="00F20A36" w:rsidRDefault="00F61C15">
            <w:pPr>
              <w:pStyle w:val="TableParagraph"/>
              <w:bidi/>
              <w:spacing w:line="188" w:lineRule="exact"/>
              <w:ind w:right="94"/>
              <w:jc w:val="right"/>
              <w:rPr>
                <w:sz w:val="18"/>
              </w:rPr>
            </w:pPr>
            <w:r>
              <w:rPr>
                <w:w w:val="95"/>
                <w:sz w:val="18"/>
                <w:szCs w:val="18"/>
                <w:rtl/>
                <w:lang w:bidi="ar"/>
              </w:rPr>
              <w:t>119</w:t>
            </w:r>
          </w:p>
        </w:tc>
        <w:tc>
          <w:tcPr>
            <w:tcW w:w="710" w:type="dxa"/>
          </w:tcPr>
          <w:p w14:paraId="48DF541B" w14:textId="77777777" w:rsidR="00F20A36" w:rsidRDefault="00F61C15">
            <w:pPr>
              <w:pStyle w:val="TableParagraph"/>
              <w:bidi/>
              <w:spacing w:line="188" w:lineRule="exact"/>
              <w:ind w:right="96"/>
              <w:jc w:val="right"/>
              <w:rPr>
                <w:sz w:val="18"/>
              </w:rPr>
            </w:pPr>
            <w:r>
              <w:rPr>
                <w:w w:val="95"/>
                <w:sz w:val="18"/>
                <w:szCs w:val="18"/>
                <w:rtl/>
                <w:lang w:bidi="ar"/>
              </w:rPr>
              <w:t>236</w:t>
            </w:r>
          </w:p>
        </w:tc>
      </w:tr>
      <w:tr w:rsidR="00F20A36" w14:paraId="1FD433E2" w14:textId="77777777">
        <w:trPr>
          <w:trHeight w:val="206"/>
        </w:trPr>
        <w:tc>
          <w:tcPr>
            <w:tcW w:w="1418" w:type="dxa"/>
          </w:tcPr>
          <w:p w14:paraId="38E59CFC" w14:textId="77777777" w:rsidR="00F20A36" w:rsidRDefault="00F61C15">
            <w:pPr>
              <w:pStyle w:val="TableParagraph"/>
              <w:bidi/>
              <w:spacing w:line="186" w:lineRule="exact"/>
              <w:ind w:left="54"/>
              <w:rPr>
                <w:sz w:val="18"/>
              </w:rPr>
            </w:pPr>
            <w:r>
              <w:rPr>
                <w:sz w:val="18"/>
                <w:szCs w:val="18"/>
                <w:rtl/>
                <w:lang w:bidi="ar"/>
              </w:rPr>
              <w:t>لا توجد معلومات</w:t>
            </w:r>
          </w:p>
        </w:tc>
        <w:tc>
          <w:tcPr>
            <w:tcW w:w="820" w:type="dxa"/>
          </w:tcPr>
          <w:p w14:paraId="5BC4323B" w14:textId="77777777" w:rsidR="00F20A36" w:rsidRDefault="00F61C15">
            <w:pPr>
              <w:pStyle w:val="TableParagraph"/>
              <w:bidi/>
              <w:spacing w:line="186" w:lineRule="exact"/>
              <w:ind w:right="93"/>
              <w:jc w:val="right"/>
              <w:rPr>
                <w:sz w:val="18"/>
              </w:rPr>
            </w:pPr>
            <w:r>
              <w:rPr>
                <w:w w:val="95"/>
                <w:sz w:val="18"/>
                <w:szCs w:val="18"/>
                <w:rtl/>
                <w:lang w:bidi="ar"/>
              </w:rPr>
              <w:t>118</w:t>
            </w:r>
          </w:p>
        </w:tc>
        <w:tc>
          <w:tcPr>
            <w:tcW w:w="736" w:type="dxa"/>
          </w:tcPr>
          <w:p w14:paraId="10C7F49A" w14:textId="77777777" w:rsidR="00F20A36" w:rsidRDefault="00F61C15">
            <w:pPr>
              <w:pStyle w:val="TableParagraph"/>
              <w:bidi/>
              <w:spacing w:line="186" w:lineRule="exact"/>
              <w:ind w:right="94"/>
              <w:jc w:val="right"/>
              <w:rPr>
                <w:sz w:val="18"/>
              </w:rPr>
            </w:pPr>
            <w:r>
              <w:rPr>
                <w:w w:val="95"/>
                <w:sz w:val="18"/>
                <w:szCs w:val="18"/>
                <w:rtl/>
                <w:lang w:bidi="ar"/>
              </w:rPr>
              <w:t>120</w:t>
            </w:r>
          </w:p>
        </w:tc>
        <w:tc>
          <w:tcPr>
            <w:tcW w:w="710" w:type="dxa"/>
          </w:tcPr>
          <w:p w14:paraId="61FF7263" w14:textId="77777777" w:rsidR="00F20A36" w:rsidRDefault="00F61C15">
            <w:pPr>
              <w:pStyle w:val="TableParagraph"/>
              <w:bidi/>
              <w:spacing w:line="186" w:lineRule="exact"/>
              <w:ind w:right="96"/>
              <w:jc w:val="right"/>
              <w:rPr>
                <w:sz w:val="18"/>
              </w:rPr>
            </w:pPr>
            <w:r>
              <w:rPr>
                <w:w w:val="95"/>
                <w:sz w:val="18"/>
                <w:szCs w:val="18"/>
                <w:rtl/>
                <w:lang w:bidi="ar"/>
              </w:rPr>
              <w:t>238</w:t>
            </w:r>
          </w:p>
        </w:tc>
      </w:tr>
      <w:tr w:rsidR="00F20A36" w14:paraId="5AB21428" w14:textId="77777777">
        <w:trPr>
          <w:trHeight w:val="208"/>
        </w:trPr>
        <w:tc>
          <w:tcPr>
            <w:tcW w:w="1418" w:type="dxa"/>
          </w:tcPr>
          <w:p w14:paraId="2AD71881" w14:textId="77777777" w:rsidR="00F20A36" w:rsidRDefault="00F61C15">
            <w:pPr>
              <w:pStyle w:val="TableParagraph"/>
              <w:bidi/>
              <w:spacing w:line="188" w:lineRule="exact"/>
              <w:ind w:left="54"/>
              <w:rPr>
                <w:sz w:val="18"/>
              </w:rPr>
            </w:pPr>
            <w:r>
              <w:rPr>
                <w:sz w:val="18"/>
                <w:szCs w:val="18"/>
                <w:rtl/>
                <w:lang w:bidi="ar"/>
              </w:rPr>
              <w:t>مجموع</w:t>
            </w:r>
          </w:p>
        </w:tc>
        <w:tc>
          <w:tcPr>
            <w:tcW w:w="820" w:type="dxa"/>
          </w:tcPr>
          <w:p w14:paraId="18D3D792" w14:textId="77777777" w:rsidR="00F20A36" w:rsidRDefault="00F61C15">
            <w:pPr>
              <w:pStyle w:val="TableParagraph"/>
              <w:bidi/>
              <w:spacing w:line="188" w:lineRule="exact"/>
              <w:ind w:right="93"/>
              <w:jc w:val="right"/>
              <w:rPr>
                <w:sz w:val="18"/>
              </w:rPr>
            </w:pPr>
            <w:r>
              <w:rPr>
                <w:w w:val="95"/>
                <w:sz w:val="18"/>
                <w:szCs w:val="18"/>
                <w:rtl/>
                <w:lang w:bidi="ar"/>
              </w:rPr>
              <w:t>235</w:t>
            </w:r>
          </w:p>
        </w:tc>
        <w:tc>
          <w:tcPr>
            <w:tcW w:w="736" w:type="dxa"/>
          </w:tcPr>
          <w:p w14:paraId="1201B330" w14:textId="77777777" w:rsidR="00F20A36" w:rsidRDefault="00F61C15">
            <w:pPr>
              <w:pStyle w:val="TableParagraph"/>
              <w:bidi/>
              <w:spacing w:line="188" w:lineRule="exact"/>
              <w:ind w:right="94"/>
              <w:jc w:val="right"/>
              <w:rPr>
                <w:sz w:val="18"/>
              </w:rPr>
            </w:pPr>
            <w:r>
              <w:rPr>
                <w:w w:val="95"/>
                <w:sz w:val="18"/>
                <w:szCs w:val="18"/>
                <w:rtl/>
                <w:lang w:bidi="ar"/>
              </w:rPr>
              <w:t>239</w:t>
            </w:r>
          </w:p>
        </w:tc>
        <w:tc>
          <w:tcPr>
            <w:tcW w:w="710" w:type="dxa"/>
          </w:tcPr>
          <w:p w14:paraId="66440649" w14:textId="77777777" w:rsidR="00F20A36" w:rsidRDefault="00F61C15">
            <w:pPr>
              <w:pStyle w:val="TableParagraph"/>
              <w:bidi/>
              <w:spacing w:line="188" w:lineRule="exact"/>
              <w:ind w:right="96"/>
              <w:jc w:val="right"/>
              <w:rPr>
                <w:sz w:val="18"/>
              </w:rPr>
            </w:pPr>
            <w:r>
              <w:rPr>
                <w:w w:val="95"/>
                <w:sz w:val="18"/>
                <w:szCs w:val="18"/>
                <w:rtl/>
                <w:lang w:bidi="ar"/>
              </w:rPr>
              <w:t>474</w:t>
            </w:r>
          </w:p>
        </w:tc>
      </w:tr>
    </w:tbl>
    <w:p w14:paraId="7CBC231C" w14:textId="77777777" w:rsidR="00F20A36" w:rsidRDefault="00F20A36">
      <w:pPr>
        <w:pStyle w:val="BodyText"/>
        <w:spacing w:before="9"/>
        <w:rPr>
          <w:b/>
          <w:sz w:val="23"/>
        </w:rPr>
      </w:pPr>
    </w:p>
    <w:p w14:paraId="589BEE8B" w14:textId="77777777" w:rsidR="00F20A36" w:rsidRDefault="00F61C15">
      <w:pPr>
        <w:pStyle w:val="BodyText"/>
        <w:bidi/>
        <w:ind w:left="178" w:right="1406"/>
        <w:jc w:val="both"/>
      </w:pPr>
      <w:r>
        <w:rPr>
          <w:rtl/>
          <w:lang w:bidi="ar"/>
        </w:rPr>
        <w:t>غير أنه تبين أن معظم الأشخاص الذين ياختبرون في حالة الاختبار التي أشير فيها إلى الفرق بين "الخطر" و"الخطر" بالمعلومات التي يمكن استشارتها، لم يقرأوا هذه المعلومات. فقط 62 (26٪) من المشاركين 236 في هذا الشرط النقر على المعلومات. هنا لا توجد صلة بين عدم النظر إلى المعلومات والخصائص الاجتماعية والديمغرافية مثل العمر أو الجنس أو التعليم المدرسي. ولا يمكن تأكيد أي ارتباط إحصائيا سواء بالنسبة لحالة الخبراء،  أي ما إذا كان المشارك يصفه بأنه خبير في قضايا تقييم المخاطر على الرغم من أن 22 في المائة فقط من الخبراء نظروا في المسألة مقارنة بنسبة 30 في المائة من غير الخبراء.</w:t>
      </w:r>
    </w:p>
    <w:p w14:paraId="711B309F" w14:textId="77777777" w:rsidR="00F20A36" w:rsidRDefault="00F20A36">
      <w:pPr>
        <w:jc w:val="both"/>
        <w:sectPr w:rsidR="00F20A36">
          <w:pgSz w:w="11900" w:h="16840"/>
          <w:pgMar w:top="1320" w:right="0" w:bottom="280" w:left="1240" w:header="1039" w:footer="0" w:gutter="0"/>
          <w:cols w:space="720"/>
        </w:sectPr>
      </w:pPr>
    </w:p>
    <w:p w14:paraId="3B2533B5" w14:textId="77777777" w:rsidR="00F20A36" w:rsidRDefault="00B94CC6">
      <w:pPr>
        <w:pStyle w:val="BodyText"/>
        <w:bidi/>
        <w:rPr>
          <w:sz w:val="24"/>
        </w:rPr>
      </w:pPr>
      <w:r>
        <w:lastRenderedPageBreak/>
        <w:pict w14:anchorId="78E92DEC">
          <v:shape id="_x0000_s1282" type="#_x0000_t202" style="position:absolute;left:0;text-align:left;margin-left:76.7pt;margin-top:492pt;width:12.2pt;height:92.7pt;z-index:251753472;mso-position-horizontal-relative:page;mso-position-vertical-relative:page" filled="f" stroked="f">
            <v:textbox style="layout-flow:vertical;mso-layout-flow-alt:bottom-to-top" inset="0,0,0,0">
              <w:txbxContent>
                <w:p w14:paraId="0B52357B" w14:textId="77777777" w:rsidR="00F20A36" w:rsidRDefault="00F61C15">
                  <w:pPr>
                    <w:bidi/>
                    <w:spacing w:before="15"/>
                    <w:ind w:left="20"/>
                    <w:rPr>
                      <w:sz w:val="18"/>
                    </w:rPr>
                  </w:pPr>
                  <w:r>
                    <w:rPr>
                      <w:sz w:val="18"/>
                      <w:szCs w:val="18"/>
                      <w:rtl/>
                      <w:lang w:bidi="ar"/>
                    </w:rPr>
                    <w:t>عدد المشاركين</w:t>
                  </w:r>
                </w:p>
              </w:txbxContent>
            </v:textbox>
            <w10:wrap anchorx="page" anchory="page"/>
          </v:shape>
        </w:pict>
      </w:r>
    </w:p>
    <w:p w14:paraId="1D3D689E" w14:textId="77777777" w:rsidR="00F20A36" w:rsidRDefault="00F61C15">
      <w:pPr>
        <w:pStyle w:val="BodyText"/>
        <w:bidi/>
        <w:spacing w:before="95"/>
        <w:ind w:left="178" w:right="1406"/>
        <w:jc w:val="both"/>
      </w:pPr>
      <w:r>
        <w:rPr>
          <w:rtl/>
          <w:lang w:bidi="ar"/>
        </w:rPr>
        <w:t>لحوالي 75٪ منpeop le في حالة الاختبار هذه، فمن غير الواضح ما إذا كانت على علم بالفرق بين "الخطر" و "الخطر"</w:t>
      </w:r>
      <w:r>
        <w:rPr>
          <w:vertAlign w:val="superscript"/>
          <w:rtl/>
          <w:lang w:bidi="ar"/>
        </w:rPr>
        <w:t>24</w:t>
      </w:r>
      <w:r>
        <w:rPr>
          <w:rtl/>
          <w:lang w:bidi="ar"/>
        </w:rPr>
        <w:t>. وفي التحليل، لا تستخدم الفئات المتوخاة أصلا في خطة الاختبار "معلومات لا معلومات" ولكن تستخدم الكاتيغو -  ريس في العمود 1 من الجدول 7.</w:t>
      </w:r>
    </w:p>
    <w:p w14:paraId="57E34246" w14:textId="77777777" w:rsidR="00F20A36" w:rsidRDefault="00F20A36">
      <w:pPr>
        <w:pStyle w:val="BodyText"/>
        <w:spacing w:before="7"/>
        <w:rPr>
          <w:sz w:val="23"/>
        </w:rPr>
      </w:pPr>
    </w:p>
    <w:p w14:paraId="44725F35" w14:textId="77777777" w:rsidR="00F20A36" w:rsidRDefault="00F61C15">
      <w:pPr>
        <w:bidi/>
        <w:ind w:left="178"/>
        <w:jc w:val="both"/>
        <w:rPr>
          <w:b/>
          <w:sz w:val="18"/>
        </w:rPr>
      </w:pPr>
      <w:r>
        <w:rPr>
          <w:b/>
          <w:bCs/>
          <w:sz w:val="18"/>
          <w:szCs w:val="18"/>
          <w:rtl/>
          <w:lang w:bidi="ar"/>
        </w:rPr>
        <w:t>الجدول 7: التصنيف الموسع لحالة اختبار المعلومات وأرقام الحالات</w:t>
      </w:r>
    </w:p>
    <w:p w14:paraId="72BB3DAE" w14:textId="77777777" w:rsidR="00F20A36" w:rsidRDefault="00F20A36">
      <w:pPr>
        <w:pStyle w:val="BodyText"/>
        <w:spacing w:before="3" w:after="1"/>
        <w:rPr>
          <w:b/>
          <w:sz w:val="16"/>
        </w:rPr>
      </w:pPr>
    </w:p>
    <w:tbl>
      <w:tblPr>
        <w:bidiVisu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1"/>
        <w:gridCol w:w="1166"/>
        <w:gridCol w:w="1200"/>
        <w:gridCol w:w="742"/>
      </w:tblGrid>
      <w:tr w:rsidR="00F20A36" w14:paraId="623DF4EA" w14:textId="77777777">
        <w:trPr>
          <w:trHeight w:val="412"/>
        </w:trPr>
        <w:tc>
          <w:tcPr>
            <w:tcW w:w="2491" w:type="dxa"/>
            <w:shd w:val="clear" w:color="auto" w:fill="D9D9D9"/>
          </w:tcPr>
          <w:p w14:paraId="143A3CB7" w14:textId="77777777" w:rsidR="00F20A36" w:rsidRDefault="00F20A36">
            <w:pPr>
              <w:pStyle w:val="TableParagraph"/>
              <w:rPr>
                <w:rFonts w:ascii="Times New Roman"/>
                <w:sz w:val="18"/>
              </w:rPr>
            </w:pPr>
          </w:p>
        </w:tc>
        <w:tc>
          <w:tcPr>
            <w:tcW w:w="1166" w:type="dxa"/>
            <w:shd w:val="clear" w:color="auto" w:fill="D9D9D9"/>
          </w:tcPr>
          <w:p w14:paraId="1937FFBD" w14:textId="77777777" w:rsidR="00F20A36" w:rsidRDefault="00F61C15">
            <w:pPr>
              <w:pStyle w:val="TableParagraph"/>
              <w:bidi/>
              <w:spacing w:before="3" w:line="206" w:lineRule="exact"/>
              <w:ind w:left="69" w:right="106"/>
              <w:rPr>
                <w:sz w:val="18"/>
              </w:rPr>
            </w:pPr>
            <w:r>
              <w:rPr>
                <w:sz w:val="18"/>
                <w:szCs w:val="18"/>
                <w:rtl/>
                <w:lang w:bidi="ar"/>
              </w:rPr>
              <w:t>تقييم المخاطر</w:t>
            </w:r>
          </w:p>
        </w:tc>
        <w:tc>
          <w:tcPr>
            <w:tcW w:w="1200" w:type="dxa"/>
            <w:shd w:val="clear" w:color="auto" w:fill="D9D9D9"/>
          </w:tcPr>
          <w:p w14:paraId="145AC589" w14:textId="77777777" w:rsidR="00F20A36" w:rsidRDefault="00F61C15">
            <w:pPr>
              <w:pStyle w:val="TableParagraph"/>
              <w:bidi/>
              <w:spacing w:before="3" w:line="206" w:lineRule="exact"/>
              <w:ind w:left="69" w:right="140"/>
              <w:rPr>
                <w:sz w:val="18"/>
              </w:rPr>
            </w:pPr>
            <w:r>
              <w:rPr>
                <w:sz w:val="18"/>
                <w:szCs w:val="18"/>
                <w:rtl/>
                <w:lang w:bidi="ar"/>
              </w:rPr>
              <w:t>تقييم المخاطر</w:t>
            </w:r>
          </w:p>
        </w:tc>
        <w:tc>
          <w:tcPr>
            <w:tcW w:w="742" w:type="dxa"/>
            <w:shd w:val="clear" w:color="auto" w:fill="D9D9D9"/>
          </w:tcPr>
          <w:p w14:paraId="7958E45E" w14:textId="77777777" w:rsidR="00F20A36" w:rsidRDefault="00F61C15">
            <w:pPr>
              <w:pStyle w:val="TableParagraph"/>
              <w:bidi/>
              <w:spacing w:line="206" w:lineRule="exact"/>
              <w:ind w:left="69"/>
              <w:rPr>
                <w:sz w:val="18"/>
              </w:rPr>
            </w:pPr>
            <w:r>
              <w:rPr>
                <w:sz w:val="18"/>
                <w:szCs w:val="18"/>
                <w:rtl/>
                <w:lang w:bidi="ar"/>
              </w:rPr>
              <w:t>مجموع</w:t>
            </w:r>
          </w:p>
        </w:tc>
      </w:tr>
      <w:tr w:rsidR="00F20A36" w14:paraId="28D3AFEB" w14:textId="77777777">
        <w:trPr>
          <w:trHeight w:val="205"/>
        </w:trPr>
        <w:tc>
          <w:tcPr>
            <w:tcW w:w="2491" w:type="dxa"/>
          </w:tcPr>
          <w:p w14:paraId="7DE99E21" w14:textId="77777777" w:rsidR="00F20A36" w:rsidRDefault="00F61C15">
            <w:pPr>
              <w:pStyle w:val="TableParagraph"/>
              <w:bidi/>
              <w:spacing w:line="186" w:lineRule="exact"/>
              <w:ind w:left="54"/>
              <w:rPr>
                <w:sz w:val="18"/>
              </w:rPr>
            </w:pPr>
            <w:r>
              <w:rPr>
                <w:sz w:val="18"/>
                <w:szCs w:val="18"/>
                <w:rtl/>
                <w:lang w:bidi="ar"/>
              </w:rPr>
              <w:t>المعلومات التي تم النظر إليها</w:t>
            </w:r>
          </w:p>
        </w:tc>
        <w:tc>
          <w:tcPr>
            <w:tcW w:w="1166" w:type="dxa"/>
          </w:tcPr>
          <w:p w14:paraId="06645220" w14:textId="77777777" w:rsidR="00F20A36" w:rsidRDefault="00F61C15">
            <w:pPr>
              <w:pStyle w:val="TableParagraph"/>
              <w:bidi/>
              <w:spacing w:line="186" w:lineRule="exact"/>
              <w:ind w:right="96"/>
              <w:jc w:val="right"/>
              <w:rPr>
                <w:sz w:val="18"/>
              </w:rPr>
            </w:pPr>
            <w:r>
              <w:rPr>
                <w:w w:val="95"/>
                <w:sz w:val="18"/>
                <w:szCs w:val="18"/>
                <w:rtl/>
                <w:lang w:bidi="ar"/>
              </w:rPr>
              <w:t>30</w:t>
            </w:r>
          </w:p>
        </w:tc>
        <w:tc>
          <w:tcPr>
            <w:tcW w:w="1200" w:type="dxa"/>
          </w:tcPr>
          <w:p w14:paraId="51AF4C19" w14:textId="77777777" w:rsidR="00F20A36" w:rsidRDefault="00F61C15">
            <w:pPr>
              <w:pStyle w:val="TableParagraph"/>
              <w:bidi/>
              <w:spacing w:line="186" w:lineRule="exact"/>
              <w:ind w:right="96"/>
              <w:jc w:val="right"/>
              <w:rPr>
                <w:sz w:val="18"/>
              </w:rPr>
            </w:pPr>
            <w:r>
              <w:rPr>
                <w:w w:val="95"/>
                <w:sz w:val="18"/>
                <w:szCs w:val="18"/>
                <w:rtl/>
                <w:lang w:bidi="ar"/>
              </w:rPr>
              <w:t>32</w:t>
            </w:r>
          </w:p>
        </w:tc>
        <w:tc>
          <w:tcPr>
            <w:tcW w:w="742" w:type="dxa"/>
          </w:tcPr>
          <w:p w14:paraId="4D0736F2" w14:textId="77777777" w:rsidR="00F20A36" w:rsidRDefault="00F61C15">
            <w:pPr>
              <w:pStyle w:val="TableParagraph"/>
              <w:bidi/>
              <w:spacing w:line="186" w:lineRule="exact"/>
              <w:ind w:right="96"/>
              <w:jc w:val="right"/>
              <w:rPr>
                <w:sz w:val="18"/>
              </w:rPr>
            </w:pPr>
            <w:r>
              <w:rPr>
                <w:w w:val="95"/>
                <w:sz w:val="18"/>
                <w:szCs w:val="18"/>
                <w:rtl/>
                <w:lang w:bidi="ar"/>
              </w:rPr>
              <w:t>62</w:t>
            </w:r>
          </w:p>
        </w:tc>
      </w:tr>
      <w:tr w:rsidR="00F20A36" w14:paraId="165345DA" w14:textId="77777777">
        <w:trPr>
          <w:trHeight w:val="206"/>
        </w:trPr>
        <w:tc>
          <w:tcPr>
            <w:tcW w:w="2491" w:type="dxa"/>
          </w:tcPr>
          <w:p w14:paraId="5C108138" w14:textId="77777777" w:rsidR="00F20A36" w:rsidRDefault="00F61C15">
            <w:pPr>
              <w:pStyle w:val="TableParagraph"/>
              <w:bidi/>
              <w:spacing w:line="186" w:lineRule="exact"/>
              <w:ind w:left="54"/>
              <w:rPr>
                <w:sz w:val="18"/>
              </w:rPr>
            </w:pPr>
            <w:r>
              <w:rPr>
                <w:sz w:val="18"/>
                <w:szCs w:val="18"/>
                <w:rtl/>
                <w:lang w:bidi="ar"/>
              </w:rPr>
              <w:t>المعلومات التي لم يتم النظر إليها</w:t>
            </w:r>
          </w:p>
        </w:tc>
        <w:tc>
          <w:tcPr>
            <w:tcW w:w="1166" w:type="dxa"/>
          </w:tcPr>
          <w:p w14:paraId="003A19B0" w14:textId="77777777" w:rsidR="00F20A36" w:rsidRDefault="00F61C15">
            <w:pPr>
              <w:pStyle w:val="TableParagraph"/>
              <w:bidi/>
              <w:spacing w:line="186" w:lineRule="exact"/>
              <w:ind w:right="96"/>
              <w:jc w:val="right"/>
              <w:rPr>
                <w:sz w:val="18"/>
              </w:rPr>
            </w:pPr>
            <w:r>
              <w:rPr>
                <w:w w:val="95"/>
                <w:sz w:val="18"/>
                <w:szCs w:val="18"/>
                <w:rtl/>
                <w:lang w:bidi="ar"/>
              </w:rPr>
              <w:t>87</w:t>
            </w:r>
          </w:p>
        </w:tc>
        <w:tc>
          <w:tcPr>
            <w:tcW w:w="1200" w:type="dxa"/>
          </w:tcPr>
          <w:p w14:paraId="4FF82E55" w14:textId="77777777" w:rsidR="00F20A36" w:rsidRDefault="00F61C15">
            <w:pPr>
              <w:pStyle w:val="TableParagraph"/>
              <w:bidi/>
              <w:spacing w:line="186" w:lineRule="exact"/>
              <w:ind w:right="96"/>
              <w:jc w:val="right"/>
              <w:rPr>
                <w:sz w:val="18"/>
              </w:rPr>
            </w:pPr>
            <w:r>
              <w:rPr>
                <w:w w:val="95"/>
                <w:sz w:val="18"/>
                <w:szCs w:val="18"/>
                <w:rtl/>
                <w:lang w:bidi="ar"/>
              </w:rPr>
              <w:t>87</w:t>
            </w:r>
          </w:p>
        </w:tc>
        <w:tc>
          <w:tcPr>
            <w:tcW w:w="742" w:type="dxa"/>
          </w:tcPr>
          <w:p w14:paraId="7F1651F6" w14:textId="77777777" w:rsidR="00F20A36" w:rsidRDefault="00F61C15">
            <w:pPr>
              <w:pStyle w:val="TableParagraph"/>
              <w:bidi/>
              <w:spacing w:line="186" w:lineRule="exact"/>
              <w:ind w:right="96"/>
              <w:jc w:val="right"/>
              <w:rPr>
                <w:sz w:val="18"/>
              </w:rPr>
            </w:pPr>
            <w:r>
              <w:rPr>
                <w:w w:val="95"/>
                <w:sz w:val="18"/>
                <w:szCs w:val="18"/>
                <w:rtl/>
                <w:lang w:bidi="ar"/>
              </w:rPr>
              <w:t>174</w:t>
            </w:r>
          </w:p>
        </w:tc>
      </w:tr>
      <w:tr w:rsidR="00F20A36" w14:paraId="234CBF11" w14:textId="77777777">
        <w:trPr>
          <w:trHeight w:val="206"/>
        </w:trPr>
        <w:tc>
          <w:tcPr>
            <w:tcW w:w="2491" w:type="dxa"/>
          </w:tcPr>
          <w:p w14:paraId="13AB7CDD" w14:textId="77777777" w:rsidR="00F20A36" w:rsidRDefault="00F61C15">
            <w:pPr>
              <w:pStyle w:val="TableParagraph"/>
              <w:bidi/>
              <w:spacing w:line="186" w:lineRule="exact"/>
              <w:ind w:left="54"/>
              <w:rPr>
                <w:sz w:val="18"/>
              </w:rPr>
            </w:pPr>
            <w:r>
              <w:rPr>
                <w:sz w:val="18"/>
                <w:szCs w:val="18"/>
                <w:rtl/>
                <w:lang w:bidi="ar"/>
              </w:rPr>
              <w:t>لا توجد معلومات</w:t>
            </w:r>
          </w:p>
        </w:tc>
        <w:tc>
          <w:tcPr>
            <w:tcW w:w="1166" w:type="dxa"/>
          </w:tcPr>
          <w:p w14:paraId="34E1D465" w14:textId="77777777" w:rsidR="00F20A36" w:rsidRDefault="00F61C15">
            <w:pPr>
              <w:pStyle w:val="TableParagraph"/>
              <w:bidi/>
              <w:spacing w:line="186" w:lineRule="exact"/>
              <w:ind w:right="96"/>
              <w:jc w:val="right"/>
              <w:rPr>
                <w:sz w:val="18"/>
              </w:rPr>
            </w:pPr>
            <w:r>
              <w:rPr>
                <w:w w:val="95"/>
                <w:sz w:val="18"/>
                <w:szCs w:val="18"/>
                <w:rtl/>
                <w:lang w:bidi="ar"/>
              </w:rPr>
              <w:t>118</w:t>
            </w:r>
          </w:p>
        </w:tc>
        <w:tc>
          <w:tcPr>
            <w:tcW w:w="1200" w:type="dxa"/>
          </w:tcPr>
          <w:p w14:paraId="569E03AD" w14:textId="77777777" w:rsidR="00F20A36" w:rsidRDefault="00F61C15">
            <w:pPr>
              <w:pStyle w:val="TableParagraph"/>
              <w:bidi/>
              <w:spacing w:line="186" w:lineRule="exact"/>
              <w:ind w:right="96"/>
              <w:jc w:val="right"/>
              <w:rPr>
                <w:sz w:val="18"/>
              </w:rPr>
            </w:pPr>
            <w:r>
              <w:rPr>
                <w:w w:val="95"/>
                <w:sz w:val="18"/>
                <w:szCs w:val="18"/>
                <w:rtl/>
                <w:lang w:bidi="ar"/>
              </w:rPr>
              <w:t>120</w:t>
            </w:r>
          </w:p>
        </w:tc>
        <w:tc>
          <w:tcPr>
            <w:tcW w:w="742" w:type="dxa"/>
          </w:tcPr>
          <w:p w14:paraId="06FFEDA6" w14:textId="77777777" w:rsidR="00F20A36" w:rsidRDefault="00F61C15">
            <w:pPr>
              <w:pStyle w:val="TableParagraph"/>
              <w:bidi/>
              <w:spacing w:line="186" w:lineRule="exact"/>
              <w:ind w:right="96"/>
              <w:jc w:val="right"/>
              <w:rPr>
                <w:sz w:val="18"/>
              </w:rPr>
            </w:pPr>
            <w:r>
              <w:rPr>
                <w:w w:val="95"/>
                <w:sz w:val="18"/>
                <w:szCs w:val="18"/>
                <w:rtl/>
                <w:lang w:bidi="ar"/>
              </w:rPr>
              <w:t>238</w:t>
            </w:r>
          </w:p>
        </w:tc>
      </w:tr>
      <w:tr w:rsidR="00F20A36" w14:paraId="13A28F56" w14:textId="77777777">
        <w:trPr>
          <w:trHeight w:val="208"/>
        </w:trPr>
        <w:tc>
          <w:tcPr>
            <w:tcW w:w="2491" w:type="dxa"/>
          </w:tcPr>
          <w:p w14:paraId="524AA6C6" w14:textId="77777777" w:rsidR="00F20A36" w:rsidRDefault="00F61C15">
            <w:pPr>
              <w:pStyle w:val="TableParagraph"/>
              <w:bidi/>
              <w:spacing w:line="188" w:lineRule="exact"/>
              <w:ind w:left="54"/>
              <w:rPr>
                <w:sz w:val="18"/>
              </w:rPr>
            </w:pPr>
            <w:r>
              <w:rPr>
                <w:sz w:val="18"/>
                <w:szCs w:val="18"/>
                <w:rtl/>
                <w:lang w:bidi="ar"/>
              </w:rPr>
              <w:t>مجموع</w:t>
            </w:r>
          </w:p>
        </w:tc>
        <w:tc>
          <w:tcPr>
            <w:tcW w:w="1166" w:type="dxa"/>
          </w:tcPr>
          <w:p w14:paraId="14ECCB3B" w14:textId="77777777" w:rsidR="00F20A36" w:rsidRDefault="00F61C15">
            <w:pPr>
              <w:pStyle w:val="TableParagraph"/>
              <w:bidi/>
              <w:spacing w:line="188" w:lineRule="exact"/>
              <w:ind w:right="96"/>
              <w:jc w:val="right"/>
              <w:rPr>
                <w:sz w:val="18"/>
              </w:rPr>
            </w:pPr>
            <w:r>
              <w:rPr>
                <w:w w:val="95"/>
                <w:sz w:val="18"/>
                <w:szCs w:val="18"/>
                <w:rtl/>
                <w:lang w:bidi="ar"/>
              </w:rPr>
              <w:t>235</w:t>
            </w:r>
          </w:p>
        </w:tc>
        <w:tc>
          <w:tcPr>
            <w:tcW w:w="1200" w:type="dxa"/>
          </w:tcPr>
          <w:p w14:paraId="5B3D4CFB" w14:textId="77777777" w:rsidR="00F20A36" w:rsidRDefault="00F61C15">
            <w:pPr>
              <w:pStyle w:val="TableParagraph"/>
              <w:bidi/>
              <w:spacing w:line="188" w:lineRule="exact"/>
              <w:ind w:right="96"/>
              <w:jc w:val="right"/>
              <w:rPr>
                <w:sz w:val="18"/>
              </w:rPr>
            </w:pPr>
            <w:r>
              <w:rPr>
                <w:w w:val="95"/>
                <w:sz w:val="18"/>
                <w:szCs w:val="18"/>
                <w:rtl/>
                <w:lang w:bidi="ar"/>
              </w:rPr>
              <w:t>239</w:t>
            </w:r>
          </w:p>
        </w:tc>
        <w:tc>
          <w:tcPr>
            <w:tcW w:w="742" w:type="dxa"/>
          </w:tcPr>
          <w:p w14:paraId="59BF1C03" w14:textId="77777777" w:rsidR="00F20A36" w:rsidRDefault="00F61C15">
            <w:pPr>
              <w:pStyle w:val="TableParagraph"/>
              <w:bidi/>
              <w:spacing w:line="188" w:lineRule="exact"/>
              <w:ind w:right="96"/>
              <w:jc w:val="right"/>
              <w:rPr>
                <w:sz w:val="18"/>
              </w:rPr>
            </w:pPr>
            <w:r>
              <w:rPr>
                <w:w w:val="95"/>
                <w:sz w:val="18"/>
                <w:szCs w:val="18"/>
                <w:rtl/>
                <w:lang w:bidi="ar"/>
              </w:rPr>
              <w:t>474</w:t>
            </w:r>
          </w:p>
        </w:tc>
      </w:tr>
    </w:tbl>
    <w:p w14:paraId="5E618D76" w14:textId="77777777" w:rsidR="00F20A36" w:rsidRDefault="00F20A36">
      <w:pPr>
        <w:pStyle w:val="BodyText"/>
        <w:rPr>
          <w:b/>
          <w:sz w:val="18"/>
        </w:rPr>
      </w:pPr>
    </w:p>
    <w:p w14:paraId="5F7CE30C" w14:textId="77777777" w:rsidR="00F20A36" w:rsidRDefault="00F20A36">
      <w:pPr>
        <w:pStyle w:val="BodyText"/>
        <w:rPr>
          <w:b/>
          <w:sz w:val="18"/>
        </w:rPr>
      </w:pPr>
    </w:p>
    <w:p w14:paraId="551F34E0" w14:textId="77777777" w:rsidR="00F20A36" w:rsidRDefault="00F61C15">
      <w:pPr>
        <w:pStyle w:val="ListParagraph"/>
        <w:numPr>
          <w:ilvl w:val="2"/>
          <w:numId w:val="5"/>
        </w:numPr>
        <w:tabs>
          <w:tab w:val="left" w:pos="898"/>
          <w:tab w:val="left" w:pos="899"/>
        </w:tabs>
        <w:bidi/>
        <w:spacing w:before="135"/>
        <w:ind w:hanging="721"/>
      </w:pPr>
      <w:r>
        <w:rPr>
          <w:rtl/>
          <w:lang w:bidi="ar"/>
        </w:rPr>
        <w:t>النتائج</w:t>
      </w:r>
    </w:p>
    <w:p w14:paraId="293C5655" w14:textId="77777777" w:rsidR="00F20A36" w:rsidRDefault="00F20A36">
      <w:pPr>
        <w:pStyle w:val="BodyText"/>
        <w:spacing w:before="11"/>
        <w:rPr>
          <w:sz w:val="18"/>
        </w:rPr>
      </w:pPr>
    </w:p>
    <w:p w14:paraId="0AC8D65F" w14:textId="77777777" w:rsidR="00F20A36" w:rsidRDefault="00F61C15">
      <w:pPr>
        <w:pStyle w:val="Heading3"/>
        <w:bidi/>
        <w:ind w:firstLine="0"/>
        <w:jc w:val="both"/>
      </w:pPr>
      <w:r>
        <w:rPr>
          <w:rtl/>
          <w:lang w:bidi="ar"/>
        </w:rPr>
        <w:t>عدد البيانات التي تم النظر فيها</w:t>
      </w:r>
    </w:p>
    <w:p w14:paraId="55D4A5AB" w14:textId="77777777" w:rsidR="00F20A36" w:rsidRDefault="00F61C15">
      <w:pPr>
        <w:pStyle w:val="BodyText"/>
        <w:bidi/>
        <w:spacing w:before="4"/>
        <w:ind w:left="178" w:right="1406"/>
        <w:jc w:val="both"/>
      </w:pPr>
      <w:r>
        <w:rPr>
          <w:rtl/>
          <w:lang w:bidi="ar"/>
        </w:rPr>
        <w:t>المتوسط هو 14 بيان والحد الأقصى لعدد العبارات التي يتم عرضها هو 48</w:t>
      </w:r>
      <w:r>
        <w:rPr>
          <w:vertAlign w:val="superscript"/>
          <w:rtl/>
          <w:lang w:bidi="ar"/>
        </w:rPr>
        <w:t>25</w:t>
      </w:r>
      <w:r>
        <w:rPr>
          <w:rtl/>
          <w:lang w:bidi="ar"/>
        </w:rPr>
        <w:t>. وهذا يعني أن بعض المشاركين في الدراسة نظروا في البيانات عدة مرات (وهو ما كان مسموحا به أيضا). ويبين الشكل 7 توزيع ثنائي الوسائط. ويبلغ المتوسط 18 بيانا، أي أن نصف المشاركين نظروا في جميع البيانات ال 18 (في بعض العباراتعدة مرات)؛ فقط أقل من 20٪ من المشاركين نظروا في 5 أو 6 بيانات فقط.</w:t>
      </w:r>
    </w:p>
    <w:p w14:paraId="59E482F0" w14:textId="77777777" w:rsidR="00F20A36" w:rsidRDefault="00F20A36">
      <w:pPr>
        <w:pStyle w:val="BodyText"/>
        <w:spacing w:before="8"/>
        <w:rPr>
          <w:sz w:val="23"/>
        </w:rPr>
      </w:pPr>
    </w:p>
    <w:p w14:paraId="2E8007A8" w14:textId="77777777" w:rsidR="00F20A36" w:rsidRDefault="00B94CC6">
      <w:pPr>
        <w:bidi/>
        <w:ind w:left="178"/>
        <w:jc w:val="both"/>
        <w:rPr>
          <w:b/>
          <w:sz w:val="18"/>
        </w:rPr>
      </w:pPr>
      <w:r>
        <w:pict w14:anchorId="2493B01F">
          <v:group id="_x0000_s1278" style="position:absolute;left:0;text-align:left;margin-left:70.9pt;margin-top:19.6pt;width:351.6pt;height:281.4pt;z-index:251752448;mso-position-horizontal-relative:page" coordorigin="1418,392" coordsize="7032,5628">
            <v:shape id="_x0000_s1281" type="#_x0000_t75" style="position:absolute;left:1652;top:536;width:6205;height:5318">
              <v:imagedata r:id="rId19" o:title=""/>
            </v:shape>
            <v:shape id="_x0000_s1280" style="position:absolute;left:1521;top:2052;width:6660;height:3960" coordorigin="1522,2053" coordsize="6660,3960" o:spt="100" adj="0,,0" path="m1882,2053r-360,l1522,4213r360,l1882,2053m6202,5653r-3600,l2602,6013r3600,l6202,5653m8182,4393r-1440,l6742,5293r1440,l8182,4393e" stroked="f">
              <v:stroke joinstyle="round"/>
              <v:formulas/>
              <v:path arrowok="t" o:connecttype="segments"/>
            </v:shape>
            <v:shape id="_x0000_s1279" type="#_x0000_t202" style="position:absolute;left:1423;top:396;width:7023;height:5619" filled="f" strokeweight=".48pt">
              <v:textbox inset="0,0,0,0">
                <w:txbxContent>
                  <w:p w14:paraId="323DC309" w14:textId="77777777" w:rsidR="00F20A36" w:rsidRDefault="00F20A36">
                    <w:pPr>
                      <w:bidi/>
                      <w:rPr>
                        <w:sz w:val="18"/>
                      </w:rPr>
                    </w:pPr>
                  </w:p>
                  <w:p w14:paraId="06700338" w14:textId="77777777" w:rsidR="00F20A36" w:rsidRDefault="00F20A36">
                    <w:pPr>
                      <w:bidi/>
                      <w:rPr>
                        <w:sz w:val="18"/>
                      </w:rPr>
                    </w:pPr>
                  </w:p>
                  <w:p w14:paraId="123831BF" w14:textId="77777777" w:rsidR="00F20A36" w:rsidRDefault="00F20A36">
                    <w:pPr>
                      <w:bidi/>
                      <w:rPr>
                        <w:sz w:val="18"/>
                      </w:rPr>
                    </w:pPr>
                  </w:p>
                  <w:p w14:paraId="10D91AEC" w14:textId="77777777" w:rsidR="00F20A36" w:rsidRDefault="00F20A36">
                    <w:pPr>
                      <w:bidi/>
                      <w:rPr>
                        <w:sz w:val="18"/>
                      </w:rPr>
                    </w:pPr>
                  </w:p>
                  <w:p w14:paraId="73EA7B7D" w14:textId="77777777" w:rsidR="00F20A36" w:rsidRDefault="00F20A36">
                    <w:pPr>
                      <w:bidi/>
                      <w:rPr>
                        <w:sz w:val="18"/>
                      </w:rPr>
                    </w:pPr>
                  </w:p>
                  <w:p w14:paraId="05906D9D" w14:textId="77777777" w:rsidR="00F20A36" w:rsidRDefault="00F20A36">
                    <w:pPr>
                      <w:bidi/>
                      <w:rPr>
                        <w:sz w:val="18"/>
                      </w:rPr>
                    </w:pPr>
                  </w:p>
                  <w:p w14:paraId="10C9D59D" w14:textId="77777777" w:rsidR="00F20A36" w:rsidRDefault="00F20A36">
                    <w:pPr>
                      <w:bidi/>
                      <w:rPr>
                        <w:sz w:val="18"/>
                      </w:rPr>
                    </w:pPr>
                  </w:p>
                  <w:p w14:paraId="2A1496A4" w14:textId="77777777" w:rsidR="00F20A36" w:rsidRDefault="00F20A36">
                    <w:pPr>
                      <w:bidi/>
                      <w:rPr>
                        <w:sz w:val="18"/>
                      </w:rPr>
                    </w:pPr>
                  </w:p>
                  <w:p w14:paraId="72E3EAAA" w14:textId="77777777" w:rsidR="00F20A36" w:rsidRDefault="00F20A36">
                    <w:pPr>
                      <w:bidi/>
                      <w:rPr>
                        <w:sz w:val="18"/>
                      </w:rPr>
                    </w:pPr>
                  </w:p>
                  <w:p w14:paraId="2CAE7AD6" w14:textId="77777777" w:rsidR="00F20A36" w:rsidRDefault="00F20A36">
                    <w:pPr>
                      <w:bidi/>
                      <w:rPr>
                        <w:sz w:val="18"/>
                      </w:rPr>
                    </w:pPr>
                  </w:p>
                  <w:p w14:paraId="3CAB3FFB" w14:textId="77777777" w:rsidR="00F20A36" w:rsidRDefault="00F20A36">
                    <w:pPr>
                      <w:bidi/>
                      <w:rPr>
                        <w:sz w:val="18"/>
                      </w:rPr>
                    </w:pPr>
                  </w:p>
                  <w:p w14:paraId="10C24AAA" w14:textId="77777777" w:rsidR="00F20A36" w:rsidRDefault="00F20A36">
                    <w:pPr>
                      <w:bidi/>
                      <w:rPr>
                        <w:sz w:val="18"/>
                      </w:rPr>
                    </w:pPr>
                  </w:p>
                  <w:p w14:paraId="08B7245E" w14:textId="77777777" w:rsidR="00F20A36" w:rsidRDefault="00F20A36">
                    <w:pPr>
                      <w:bidi/>
                      <w:rPr>
                        <w:sz w:val="18"/>
                      </w:rPr>
                    </w:pPr>
                  </w:p>
                  <w:p w14:paraId="74FADDFF" w14:textId="77777777" w:rsidR="00F20A36" w:rsidRDefault="00F20A36">
                    <w:pPr>
                      <w:bidi/>
                      <w:rPr>
                        <w:sz w:val="18"/>
                      </w:rPr>
                    </w:pPr>
                  </w:p>
                  <w:p w14:paraId="57237426" w14:textId="77777777" w:rsidR="00F20A36" w:rsidRDefault="00F20A36">
                    <w:pPr>
                      <w:bidi/>
                      <w:rPr>
                        <w:sz w:val="18"/>
                      </w:rPr>
                    </w:pPr>
                  </w:p>
                  <w:p w14:paraId="062BC108" w14:textId="77777777" w:rsidR="00F20A36" w:rsidRDefault="00F20A36">
                    <w:pPr>
                      <w:bidi/>
                      <w:rPr>
                        <w:sz w:val="18"/>
                      </w:rPr>
                    </w:pPr>
                  </w:p>
                  <w:p w14:paraId="5799009C" w14:textId="77777777" w:rsidR="00F20A36" w:rsidRDefault="00F20A36">
                    <w:pPr>
                      <w:bidi/>
                      <w:rPr>
                        <w:sz w:val="18"/>
                      </w:rPr>
                    </w:pPr>
                  </w:p>
                  <w:p w14:paraId="23B93D0F" w14:textId="77777777" w:rsidR="00F20A36" w:rsidRDefault="00F20A36">
                    <w:pPr>
                      <w:bidi/>
                      <w:rPr>
                        <w:sz w:val="18"/>
                      </w:rPr>
                    </w:pPr>
                  </w:p>
                  <w:p w14:paraId="146840DE" w14:textId="77777777" w:rsidR="00F20A36" w:rsidRDefault="00F20A36">
                    <w:pPr>
                      <w:bidi/>
                      <w:rPr>
                        <w:sz w:val="25"/>
                      </w:rPr>
                    </w:pPr>
                  </w:p>
                  <w:p w14:paraId="7E8D4502" w14:textId="77777777" w:rsidR="00F20A36" w:rsidRDefault="00F61C15">
                    <w:pPr>
                      <w:bidi/>
                      <w:ind w:left="5339" w:right="475"/>
                      <w:rPr>
                        <w:sz w:val="16"/>
                      </w:rPr>
                    </w:pPr>
                    <w:r>
                      <w:rPr>
                        <w:sz w:val="16"/>
                        <w:szCs w:val="16"/>
                        <w:rtl/>
                        <w:lang w:bidi="ar"/>
                      </w:rPr>
                      <w:t>المتوسط = 13.92 الانحراف المعياري = 6.052 N = 474</w:t>
                    </w:r>
                  </w:p>
                  <w:p w14:paraId="0C9D5F0E" w14:textId="77777777" w:rsidR="00F20A36" w:rsidRDefault="00F20A36">
                    <w:pPr>
                      <w:bidi/>
                      <w:rPr>
                        <w:sz w:val="18"/>
                      </w:rPr>
                    </w:pPr>
                  </w:p>
                  <w:p w14:paraId="0C546359" w14:textId="77777777" w:rsidR="00F20A36" w:rsidRDefault="00F20A36">
                    <w:pPr>
                      <w:bidi/>
                      <w:rPr>
                        <w:sz w:val="18"/>
                      </w:rPr>
                    </w:pPr>
                  </w:p>
                  <w:p w14:paraId="1C73F6D8" w14:textId="77777777" w:rsidR="00F20A36" w:rsidRDefault="00F61C15">
                    <w:pPr>
                      <w:bidi/>
                      <w:spacing w:before="109"/>
                      <w:ind w:left="1199"/>
                      <w:rPr>
                        <w:sz w:val="18"/>
                      </w:rPr>
                    </w:pPr>
                    <w:r>
                      <w:rPr>
                        <w:sz w:val="18"/>
                        <w:szCs w:val="18"/>
                        <w:rtl/>
                        <w:lang w:bidi="ar"/>
                      </w:rPr>
                      <w:t>إجمالي عدد البيانات التي تم النظر فيها</w:t>
                    </w:r>
                  </w:p>
                </w:txbxContent>
              </v:textbox>
            </v:shape>
            <w10:wrap anchorx="page"/>
          </v:group>
        </w:pict>
      </w:r>
      <w:r w:rsidR="00F61C15">
        <w:rPr>
          <w:b/>
          <w:bCs/>
          <w:sz w:val="18"/>
          <w:szCs w:val="18"/>
          <w:rtl/>
          <w:lang w:bidi="ar"/>
        </w:rPr>
        <w:t>الشكل 7: توزيع عدد البيانات التي تؤخذ في الاعتبار</w:t>
      </w:r>
    </w:p>
    <w:p w14:paraId="00B2830A" w14:textId="77777777" w:rsidR="00F20A36" w:rsidRDefault="00F20A36">
      <w:pPr>
        <w:pStyle w:val="BodyText"/>
        <w:rPr>
          <w:b/>
          <w:sz w:val="20"/>
        </w:rPr>
      </w:pPr>
    </w:p>
    <w:p w14:paraId="5B59C34A" w14:textId="77777777" w:rsidR="00F20A36" w:rsidRDefault="00F20A36">
      <w:pPr>
        <w:pStyle w:val="BodyText"/>
        <w:rPr>
          <w:b/>
          <w:sz w:val="20"/>
        </w:rPr>
      </w:pPr>
    </w:p>
    <w:p w14:paraId="1DA5D19E" w14:textId="77777777" w:rsidR="00F20A36" w:rsidRDefault="00F20A36">
      <w:pPr>
        <w:pStyle w:val="BodyText"/>
        <w:rPr>
          <w:b/>
          <w:sz w:val="20"/>
        </w:rPr>
      </w:pPr>
    </w:p>
    <w:p w14:paraId="7D675045" w14:textId="77777777" w:rsidR="00F20A36" w:rsidRDefault="00F20A36">
      <w:pPr>
        <w:pStyle w:val="BodyText"/>
        <w:rPr>
          <w:b/>
          <w:sz w:val="20"/>
        </w:rPr>
      </w:pPr>
    </w:p>
    <w:p w14:paraId="7F7F57E8" w14:textId="77777777" w:rsidR="00F20A36" w:rsidRDefault="00F20A36">
      <w:pPr>
        <w:pStyle w:val="BodyText"/>
        <w:rPr>
          <w:b/>
          <w:sz w:val="20"/>
        </w:rPr>
      </w:pPr>
    </w:p>
    <w:p w14:paraId="535C4E66" w14:textId="77777777" w:rsidR="00F20A36" w:rsidRDefault="00F20A36">
      <w:pPr>
        <w:pStyle w:val="BodyText"/>
        <w:rPr>
          <w:b/>
          <w:sz w:val="20"/>
        </w:rPr>
      </w:pPr>
    </w:p>
    <w:p w14:paraId="17388748" w14:textId="77777777" w:rsidR="00F20A36" w:rsidRDefault="00F20A36">
      <w:pPr>
        <w:pStyle w:val="BodyText"/>
        <w:rPr>
          <w:b/>
          <w:sz w:val="20"/>
        </w:rPr>
      </w:pPr>
    </w:p>
    <w:p w14:paraId="6EAAA208" w14:textId="77777777" w:rsidR="00F20A36" w:rsidRDefault="00F20A36">
      <w:pPr>
        <w:pStyle w:val="BodyText"/>
        <w:rPr>
          <w:b/>
          <w:sz w:val="20"/>
        </w:rPr>
      </w:pPr>
    </w:p>
    <w:p w14:paraId="2316F4AF" w14:textId="77777777" w:rsidR="00F20A36" w:rsidRDefault="00F20A36">
      <w:pPr>
        <w:pStyle w:val="BodyText"/>
        <w:rPr>
          <w:b/>
          <w:sz w:val="20"/>
        </w:rPr>
      </w:pPr>
    </w:p>
    <w:p w14:paraId="42B5A714" w14:textId="77777777" w:rsidR="00F20A36" w:rsidRDefault="00F20A36">
      <w:pPr>
        <w:pStyle w:val="BodyText"/>
        <w:rPr>
          <w:b/>
          <w:sz w:val="20"/>
        </w:rPr>
      </w:pPr>
    </w:p>
    <w:p w14:paraId="4DD78B5F" w14:textId="77777777" w:rsidR="00F20A36" w:rsidRDefault="00F20A36">
      <w:pPr>
        <w:pStyle w:val="BodyText"/>
        <w:rPr>
          <w:b/>
          <w:sz w:val="20"/>
        </w:rPr>
      </w:pPr>
    </w:p>
    <w:p w14:paraId="610AA4EF" w14:textId="77777777" w:rsidR="00F20A36" w:rsidRDefault="00F20A36">
      <w:pPr>
        <w:pStyle w:val="BodyText"/>
        <w:rPr>
          <w:b/>
          <w:sz w:val="20"/>
        </w:rPr>
      </w:pPr>
    </w:p>
    <w:p w14:paraId="70665477" w14:textId="77777777" w:rsidR="00F20A36" w:rsidRDefault="00F20A36">
      <w:pPr>
        <w:pStyle w:val="BodyText"/>
        <w:rPr>
          <w:b/>
          <w:sz w:val="20"/>
        </w:rPr>
      </w:pPr>
    </w:p>
    <w:p w14:paraId="20C34BCC" w14:textId="77777777" w:rsidR="00F20A36" w:rsidRDefault="00F20A36">
      <w:pPr>
        <w:pStyle w:val="BodyText"/>
        <w:rPr>
          <w:b/>
          <w:sz w:val="20"/>
        </w:rPr>
      </w:pPr>
    </w:p>
    <w:p w14:paraId="7F3FA09B" w14:textId="77777777" w:rsidR="00F20A36" w:rsidRDefault="00F20A36">
      <w:pPr>
        <w:pStyle w:val="BodyText"/>
        <w:rPr>
          <w:b/>
          <w:sz w:val="20"/>
        </w:rPr>
      </w:pPr>
    </w:p>
    <w:p w14:paraId="47014FCC" w14:textId="77777777" w:rsidR="00F20A36" w:rsidRDefault="00F20A36">
      <w:pPr>
        <w:pStyle w:val="BodyText"/>
        <w:rPr>
          <w:b/>
          <w:sz w:val="20"/>
        </w:rPr>
      </w:pPr>
    </w:p>
    <w:p w14:paraId="185F17C2" w14:textId="77777777" w:rsidR="00F20A36" w:rsidRDefault="00F20A36">
      <w:pPr>
        <w:pStyle w:val="BodyText"/>
        <w:rPr>
          <w:b/>
          <w:sz w:val="20"/>
        </w:rPr>
      </w:pPr>
    </w:p>
    <w:p w14:paraId="131F2E5E" w14:textId="77777777" w:rsidR="00F20A36" w:rsidRDefault="00F20A36">
      <w:pPr>
        <w:pStyle w:val="BodyText"/>
        <w:rPr>
          <w:b/>
          <w:sz w:val="20"/>
        </w:rPr>
      </w:pPr>
    </w:p>
    <w:p w14:paraId="2E428B2A" w14:textId="77777777" w:rsidR="00F20A36" w:rsidRDefault="00F20A36">
      <w:pPr>
        <w:pStyle w:val="BodyText"/>
        <w:rPr>
          <w:b/>
          <w:sz w:val="20"/>
        </w:rPr>
      </w:pPr>
    </w:p>
    <w:p w14:paraId="49E19AE1" w14:textId="77777777" w:rsidR="00F20A36" w:rsidRDefault="00F20A36">
      <w:pPr>
        <w:pStyle w:val="BodyText"/>
        <w:rPr>
          <w:b/>
          <w:sz w:val="20"/>
        </w:rPr>
      </w:pPr>
    </w:p>
    <w:p w14:paraId="6EFF94A9" w14:textId="77777777" w:rsidR="00F20A36" w:rsidRDefault="00F20A36">
      <w:pPr>
        <w:pStyle w:val="BodyText"/>
        <w:rPr>
          <w:b/>
          <w:sz w:val="20"/>
        </w:rPr>
      </w:pPr>
    </w:p>
    <w:p w14:paraId="5DF6F8F3" w14:textId="77777777" w:rsidR="00F20A36" w:rsidRDefault="00F20A36">
      <w:pPr>
        <w:pStyle w:val="BodyText"/>
        <w:rPr>
          <w:b/>
          <w:sz w:val="20"/>
        </w:rPr>
      </w:pPr>
    </w:p>
    <w:p w14:paraId="66B96F4C" w14:textId="77777777" w:rsidR="00F20A36" w:rsidRDefault="00F20A36">
      <w:pPr>
        <w:pStyle w:val="BodyText"/>
        <w:rPr>
          <w:b/>
          <w:sz w:val="20"/>
        </w:rPr>
      </w:pPr>
    </w:p>
    <w:p w14:paraId="72EF9B76" w14:textId="77777777" w:rsidR="00F20A36" w:rsidRDefault="00F20A36">
      <w:pPr>
        <w:pStyle w:val="BodyText"/>
        <w:rPr>
          <w:b/>
          <w:sz w:val="20"/>
        </w:rPr>
      </w:pPr>
    </w:p>
    <w:p w14:paraId="6D2BEA70" w14:textId="77777777" w:rsidR="00F20A36" w:rsidRDefault="00F20A36">
      <w:pPr>
        <w:pStyle w:val="BodyText"/>
        <w:rPr>
          <w:b/>
          <w:sz w:val="20"/>
        </w:rPr>
      </w:pPr>
    </w:p>
    <w:p w14:paraId="48CDAC2B" w14:textId="77777777" w:rsidR="00F20A36" w:rsidRDefault="00F20A36">
      <w:pPr>
        <w:pStyle w:val="BodyText"/>
        <w:rPr>
          <w:b/>
          <w:sz w:val="20"/>
        </w:rPr>
      </w:pPr>
    </w:p>
    <w:p w14:paraId="1552D39A" w14:textId="77777777" w:rsidR="00F20A36" w:rsidRDefault="00F20A36">
      <w:pPr>
        <w:pStyle w:val="BodyText"/>
        <w:rPr>
          <w:b/>
          <w:sz w:val="20"/>
        </w:rPr>
      </w:pPr>
    </w:p>
    <w:p w14:paraId="258C7697" w14:textId="77777777" w:rsidR="00F20A36" w:rsidRDefault="00F20A36">
      <w:pPr>
        <w:pStyle w:val="BodyText"/>
        <w:rPr>
          <w:b/>
          <w:sz w:val="20"/>
        </w:rPr>
      </w:pPr>
    </w:p>
    <w:p w14:paraId="18AE48D0" w14:textId="77777777" w:rsidR="00F20A36" w:rsidRDefault="00F20A36">
      <w:pPr>
        <w:pStyle w:val="BodyText"/>
        <w:rPr>
          <w:b/>
          <w:sz w:val="20"/>
        </w:rPr>
      </w:pPr>
    </w:p>
    <w:p w14:paraId="712C11C0" w14:textId="77777777" w:rsidR="00F20A36" w:rsidRDefault="00F20A36">
      <w:pPr>
        <w:pStyle w:val="BodyText"/>
        <w:rPr>
          <w:b/>
          <w:sz w:val="20"/>
        </w:rPr>
      </w:pPr>
    </w:p>
    <w:p w14:paraId="42B1E9D0" w14:textId="77777777" w:rsidR="00F20A36" w:rsidRDefault="00F20A36">
      <w:pPr>
        <w:pStyle w:val="BodyText"/>
        <w:rPr>
          <w:b/>
          <w:sz w:val="20"/>
        </w:rPr>
      </w:pPr>
    </w:p>
    <w:p w14:paraId="3E639C2A" w14:textId="77777777" w:rsidR="00F20A36" w:rsidRDefault="00B94CC6">
      <w:pPr>
        <w:pStyle w:val="BodyText"/>
        <w:spacing w:before="5"/>
        <w:rPr>
          <w:b/>
          <w:sz w:val="15"/>
        </w:rPr>
      </w:pPr>
      <w:r>
        <w:pict w14:anchorId="50D852A1">
          <v:shape id="_x0000_s1277" style="position:absolute;margin-left:70.9pt;margin-top:11.15pt;width:2in;height:.1pt;z-index:-251566080;mso-wrap-distance-left:0;mso-wrap-distance-right:0;mso-position-horizontal-relative:page" coordorigin="1418,223" coordsize="2880,0" path="m1418,223r2880,e" filled="f" strokeweight=".6pt">
            <v:path arrowok="t"/>
            <w10:wrap type="topAndBottom" anchorx="page"/>
          </v:shape>
        </w:pict>
      </w:r>
    </w:p>
    <w:p w14:paraId="0E6ADBAA" w14:textId="77777777" w:rsidR="00F20A36" w:rsidRDefault="00F61C15">
      <w:pPr>
        <w:bidi/>
        <w:spacing w:before="37"/>
        <w:ind w:left="346" w:right="1407" w:hanging="168"/>
        <w:rPr>
          <w:sz w:val="16"/>
        </w:rPr>
      </w:pPr>
      <w:r>
        <w:rPr>
          <w:position w:val="8"/>
          <w:sz w:val="10"/>
          <w:szCs w:val="10"/>
          <w:rtl/>
          <w:lang w:bidi="ar"/>
        </w:rPr>
        <w:t xml:space="preserve">(24) </w:t>
      </w:r>
      <w:r>
        <w:rPr>
          <w:sz w:val="16"/>
          <w:szCs w:val="16"/>
          <w:rtl/>
          <w:lang w:bidi="ar"/>
        </w:rPr>
        <w:t>لا يمكن استبعاد ذلك لأن أحد أسباب عدم الاطلاع على المعلومات يمكن أن يكون أن الأشخاص الذين ياختبرون هذا الاختلاف على دراية بهذا الاختلاف.</w:t>
      </w:r>
    </w:p>
    <w:p w14:paraId="3479CB85" w14:textId="77777777" w:rsidR="00F20A36" w:rsidRDefault="00F61C15">
      <w:pPr>
        <w:bidi/>
        <w:spacing w:line="186" w:lineRule="exact"/>
        <w:ind w:left="178"/>
        <w:rPr>
          <w:sz w:val="16"/>
        </w:rPr>
      </w:pPr>
      <w:r>
        <w:rPr>
          <w:position w:val="8"/>
          <w:sz w:val="10"/>
          <w:szCs w:val="10"/>
          <w:rtl/>
          <w:lang w:bidi="ar"/>
        </w:rPr>
        <w:t xml:space="preserve">(25) </w:t>
      </w:r>
      <w:r>
        <w:rPr>
          <w:sz w:val="16"/>
          <w:szCs w:val="16"/>
          <w:rtl/>
          <w:lang w:bidi="ar"/>
        </w:rPr>
        <w:t>بما أن المشاركين في الدراسة اضطروا إلى النظر في 5 بيانات على الأقل، فإن المتوسط لا يمكن أن يكون أقل من 5.</w:t>
      </w:r>
    </w:p>
    <w:p w14:paraId="3F818116" w14:textId="77777777" w:rsidR="00F20A36" w:rsidRDefault="00F20A36">
      <w:pPr>
        <w:spacing w:line="186" w:lineRule="exact"/>
        <w:rPr>
          <w:sz w:val="16"/>
        </w:rPr>
        <w:sectPr w:rsidR="00F20A36">
          <w:pgSz w:w="11900" w:h="16840"/>
          <w:pgMar w:top="1320" w:right="0" w:bottom="280" w:left="1240" w:header="1039" w:footer="0" w:gutter="0"/>
          <w:cols w:space="720"/>
        </w:sectPr>
      </w:pPr>
    </w:p>
    <w:p w14:paraId="664205AD" w14:textId="77777777" w:rsidR="00F20A36" w:rsidRDefault="00F20A36">
      <w:pPr>
        <w:pStyle w:val="BodyText"/>
        <w:spacing w:before="6"/>
        <w:rPr>
          <w:sz w:val="26"/>
        </w:rPr>
      </w:pPr>
    </w:p>
    <w:p w14:paraId="0DE0B224" w14:textId="77777777" w:rsidR="00F20A36" w:rsidRDefault="00F61C15">
      <w:pPr>
        <w:pStyle w:val="Heading3"/>
        <w:bidi/>
        <w:spacing w:before="64"/>
        <w:ind w:firstLine="0"/>
        <w:jc w:val="both"/>
      </w:pPr>
      <w:r>
        <w:rPr>
          <w:rtl/>
          <w:lang w:bidi="ar"/>
        </w:rPr>
        <w:t>تواتر التشاور مع فرادى البيانات</w:t>
      </w:r>
    </w:p>
    <w:p w14:paraId="001EBEF6" w14:textId="77777777" w:rsidR="00F20A36" w:rsidRDefault="00F61C15">
      <w:pPr>
        <w:pStyle w:val="BodyText"/>
        <w:bidi/>
        <w:spacing w:before="2"/>
        <w:ind w:left="178" w:right="1404"/>
        <w:jc w:val="both"/>
      </w:pPr>
      <w:r>
        <w:rPr>
          <w:rtl/>
          <w:lang w:bidi="ar"/>
        </w:rPr>
        <w:t>مؤشر واحد لأهمية البيانات للأشخاص اختبار هو تواتر consulta- تيون. وكما يتضح من الجدول 8، اختير البيانان اللذين يقدمان معلومات عامة عن"الخطر" و"الخطر" في أكثر البياناتشيوعا وهما</w:t>
      </w:r>
      <w:r>
        <w:rPr>
          <w:vertAlign w:val="superscript"/>
          <w:rtl/>
          <w:lang w:bidi="ar"/>
        </w:rPr>
        <w:t>26.</w:t>
      </w:r>
      <w:r>
        <w:rPr>
          <w:rtl/>
          <w:lang w:bidi="ar"/>
        </w:rPr>
        <w:t xml:space="preserve"> وكانت البيانات التي توفر infor- mation على الشركة المصنعة أو موقع الإنتاج تلك التي تمت استشارتها على الأقل حتى الآن.</w:t>
      </w:r>
    </w:p>
    <w:p w14:paraId="36909977" w14:textId="77777777" w:rsidR="00F20A36" w:rsidRDefault="00F20A36">
      <w:pPr>
        <w:pStyle w:val="BodyText"/>
        <w:spacing w:before="7"/>
        <w:rPr>
          <w:sz w:val="23"/>
        </w:rPr>
      </w:pPr>
    </w:p>
    <w:p w14:paraId="645C499D" w14:textId="77777777" w:rsidR="00F20A36" w:rsidRDefault="00F61C15">
      <w:pPr>
        <w:bidi/>
        <w:spacing w:before="1"/>
        <w:ind w:left="178"/>
        <w:jc w:val="both"/>
        <w:rPr>
          <w:b/>
          <w:sz w:val="18"/>
        </w:rPr>
      </w:pPr>
      <w:r>
        <w:rPr>
          <w:b/>
          <w:bCs/>
          <w:sz w:val="18"/>
          <w:szCs w:val="18"/>
          <w:rtl/>
          <w:lang w:bidi="ar"/>
        </w:rPr>
        <w:t>الجدول 8: تواتر التشاور بشأن البيانات</w:t>
      </w:r>
    </w:p>
    <w:p w14:paraId="4380FD07" w14:textId="77777777" w:rsidR="00F20A36" w:rsidRDefault="00F20A36">
      <w:pPr>
        <w:pStyle w:val="BodyText"/>
        <w:spacing w:before="1"/>
        <w:rPr>
          <w:b/>
          <w:sz w:val="16"/>
        </w:rPr>
      </w:pPr>
    </w:p>
    <w:tbl>
      <w:tblPr>
        <w:bidiVisu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98"/>
        <w:gridCol w:w="1135"/>
        <w:gridCol w:w="1034"/>
        <w:gridCol w:w="806"/>
      </w:tblGrid>
      <w:tr w:rsidR="00F20A36" w14:paraId="0632E758" w14:textId="77777777">
        <w:trPr>
          <w:trHeight w:val="414"/>
        </w:trPr>
        <w:tc>
          <w:tcPr>
            <w:tcW w:w="5798" w:type="dxa"/>
            <w:shd w:val="clear" w:color="auto" w:fill="D9D9D9"/>
          </w:tcPr>
          <w:p w14:paraId="4677CC16" w14:textId="77777777" w:rsidR="00F20A36" w:rsidRDefault="00F61C15">
            <w:pPr>
              <w:pStyle w:val="TableParagraph"/>
              <w:bidi/>
              <w:spacing w:before="102"/>
              <w:ind w:left="54"/>
              <w:rPr>
                <w:sz w:val="18"/>
              </w:rPr>
            </w:pPr>
            <w:r>
              <w:rPr>
                <w:sz w:val="18"/>
                <w:szCs w:val="18"/>
                <w:rtl/>
                <w:lang w:bidi="ar"/>
              </w:rPr>
              <w:t>البيانات</w:t>
            </w:r>
          </w:p>
        </w:tc>
        <w:tc>
          <w:tcPr>
            <w:tcW w:w="1135" w:type="dxa"/>
            <w:shd w:val="clear" w:color="auto" w:fill="D9D9D9"/>
          </w:tcPr>
          <w:p w14:paraId="7CDD39F6" w14:textId="77777777" w:rsidR="00F20A36" w:rsidRDefault="00F61C15">
            <w:pPr>
              <w:pStyle w:val="TableParagraph"/>
              <w:bidi/>
              <w:spacing w:before="1" w:line="208" w:lineRule="exact"/>
              <w:ind w:left="55" w:right="84"/>
              <w:rPr>
                <w:sz w:val="18"/>
              </w:rPr>
            </w:pPr>
            <w:r>
              <w:rPr>
                <w:sz w:val="18"/>
                <w:szCs w:val="18"/>
                <w:rtl/>
                <w:lang w:bidi="ar"/>
              </w:rPr>
              <w:t>تقييم المخاطر</w:t>
            </w:r>
          </w:p>
        </w:tc>
        <w:tc>
          <w:tcPr>
            <w:tcW w:w="1034" w:type="dxa"/>
            <w:shd w:val="clear" w:color="auto" w:fill="D9D9D9"/>
          </w:tcPr>
          <w:p w14:paraId="4E0587A1" w14:textId="77777777" w:rsidR="00F20A36" w:rsidRDefault="00F61C15">
            <w:pPr>
              <w:pStyle w:val="TableParagraph"/>
              <w:bidi/>
              <w:spacing w:before="1" w:line="208" w:lineRule="exact"/>
              <w:ind w:left="55" w:right="173"/>
              <w:rPr>
                <w:sz w:val="18"/>
              </w:rPr>
            </w:pPr>
            <w:r>
              <w:rPr>
                <w:sz w:val="18"/>
                <w:szCs w:val="18"/>
                <w:rtl/>
                <w:lang w:bidi="ar"/>
              </w:rPr>
              <w:t>المخاطر ك- sessment</w:t>
            </w:r>
          </w:p>
        </w:tc>
        <w:tc>
          <w:tcPr>
            <w:tcW w:w="806" w:type="dxa"/>
            <w:shd w:val="clear" w:color="auto" w:fill="D9D9D9"/>
          </w:tcPr>
          <w:p w14:paraId="45310FAB" w14:textId="77777777" w:rsidR="00F20A36" w:rsidRDefault="00F61C15">
            <w:pPr>
              <w:pStyle w:val="TableParagraph"/>
              <w:bidi/>
              <w:spacing w:line="206" w:lineRule="exact"/>
              <w:ind w:left="55"/>
              <w:rPr>
                <w:sz w:val="18"/>
              </w:rPr>
            </w:pPr>
            <w:r>
              <w:rPr>
                <w:sz w:val="18"/>
                <w:szCs w:val="18"/>
                <w:rtl/>
                <w:lang w:bidi="ar"/>
              </w:rPr>
              <w:t>مجموع</w:t>
            </w:r>
          </w:p>
        </w:tc>
      </w:tr>
      <w:tr w:rsidR="00F20A36" w14:paraId="4FC462C3" w14:textId="77777777">
        <w:trPr>
          <w:trHeight w:val="206"/>
        </w:trPr>
        <w:tc>
          <w:tcPr>
            <w:tcW w:w="5798" w:type="dxa"/>
          </w:tcPr>
          <w:p w14:paraId="69E1D4BC" w14:textId="77777777" w:rsidR="00F20A36" w:rsidRDefault="00F61C15">
            <w:pPr>
              <w:pStyle w:val="TableParagraph"/>
              <w:bidi/>
              <w:spacing w:line="186" w:lineRule="exact"/>
              <w:ind w:left="54"/>
              <w:rPr>
                <w:sz w:val="18"/>
              </w:rPr>
            </w:pPr>
            <w:r>
              <w:rPr>
                <w:sz w:val="18"/>
                <w:szCs w:val="18"/>
                <w:rtl/>
                <w:lang w:bidi="ar"/>
              </w:rPr>
              <w:t>ما مدى خطورة المادة؟</w:t>
            </w:r>
          </w:p>
        </w:tc>
        <w:tc>
          <w:tcPr>
            <w:tcW w:w="1135" w:type="dxa"/>
          </w:tcPr>
          <w:p w14:paraId="17AB323A" w14:textId="77777777" w:rsidR="00F20A36" w:rsidRDefault="00F61C15">
            <w:pPr>
              <w:pStyle w:val="TableParagraph"/>
              <w:bidi/>
              <w:spacing w:line="186" w:lineRule="exact"/>
              <w:ind w:right="91"/>
              <w:jc w:val="right"/>
              <w:rPr>
                <w:sz w:val="18"/>
              </w:rPr>
            </w:pPr>
            <w:r>
              <w:rPr>
                <w:w w:val="95"/>
                <w:sz w:val="18"/>
                <w:szCs w:val="18"/>
                <w:rtl/>
                <w:lang w:bidi="ar"/>
              </w:rPr>
              <w:t>204</w:t>
            </w:r>
          </w:p>
        </w:tc>
        <w:tc>
          <w:tcPr>
            <w:tcW w:w="1034" w:type="dxa"/>
          </w:tcPr>
          <w:p w14:paraId="1DB28D33" w14:textId="77777777" w:rsidR="00F20A36" w:rsidRDefault="00F61C15">
            <w:pPr>
              <w:pStyle w:val="TableParagraph"/>
              <w:bidi/>
              <w:spacing w:line="186" w:lineRule="exact"/>
              <w:ind w:right="91"/>
              <w:jc w:val="right"/>
              <w:rPr>
                <w:sz w:val="18"/>
              </w:rPr>
            </w:pPr>
            <w:r>
              <w:rPr>
                <w:w w:val="95"/>
                <w:sz w:val="18"/>
                <w:szCs w:val="18"/>
                <w:rtl/>
                <w:lang w:bidi="ar"/>
              </w:rPr>
              <w:t>210</w:t>
            </w:r>
          </w:p>
        </w:tc>
        <w:tc>
          <w:tcPr>
            <w:tcW w:w="806" w:type="dxa"/>
          </w:tcPr>
          <w:p w14:paraId="65DFA4DB" w14:textId="77777777" w:rsidR="00F20A36" w:rsidRDefault="00F61C15">
            <w:pPr>
              <w:pStyle w:val="TableParagraph"/>
              <w:bidi/>
              <w:spacing w:line="186" w:lineRule="exact"/>
              <w:ind w:right="90"/>
              <w:jc w:val="right"/>
              <w:rPr>
                <w:sz w:val="18"/>
              </w:rPr>
            </w:pPr>
            <w:r>
              <w:rPr>
                <w:w w:val="95"/>
                <w:sz w:val="18"/>
                <w:szCs w:val="18"/>
                <w:rtl/>
                <w:lang w:bidi="ar"/>
              </w:rPr>
              <w:t>414</w:t>
            </w:r>
          </w:p>
        </w:tc>
      </w:tr>
      <w:tr w:rsidR="00F20A36" w14:paraId="4E78EA46" w14:textId="77777777">
        <w:trPr>
          <w:trHeight w:val="205"/>
        </w:trPr>
        <w:tc>
          <w:tcPr>
            <w:tcW w:w="5798" w:type="dxa"/>
          </w:tcPr>
          <w:p w14:paraId="3C0DC0AF" w14:textId="77777777" w:rsidR="00F20A36" w:rsidRDefault="00F61C15">
            <w:pPr>
              <w:pStyle w:val="TableParagraph"/>
              <w:bidi/>
              <w:spacing w:line="186" w:lineRule="exact"/>
              <w:ind w:left="54"/>
              <w:rPr>
                <w:sz w:val="18"/>
              </w:rPr>
            </w:pPr>
            <w:r>
              <w:rPr>
                <w:sz w:val="18"/>
                <w:szCs w:val="18"/>
                <w:rtl/>
                <w:lang w:bidi="ar"/>
              </w:rPr>
              <w:t>ماذا يظهر تقييم المخاطر؟</w:t>
            </w:r>
          </w:p>
        </w:tc>
        <w:tc>
          <w:tcPr>
            <w:tcW w:w="1135" w:type="dxa"/>
          </w:tcPr>
          <w:p w14:paraId="76A5DE5A" w14:textId="77777777" w:rsidR="00F20A36" w:rsidRDefault="00F61C15">
            <w:pPr>
              <w:pStyle w:val="TableParagraph"/>
              <w:bidi/>
              <w:spacing w:line="186" w:lineRule="exact"/>
              <w:ind w:right="91"/>
              <w:jc w:val="right"/>
              <w:rPr>
                <w:sz w:val="18"/>
              </w:rPr>
            </w:pPr>
            <w:r>
              <w:rPr>
                <w:w w:val="95"/>
                <w:sz w:val="18"/>
                <w:szCs w:val="18"/>
                <w:rtl/>
                <w:lang w:bidi="ar"/>
              </w:rPr>
              <w:t>196</w:t>
            </w:r>
          </w:p>
        </w:tc>
        <w:tc>
          <w:tcPr>
            <w:tcW w:w="1034" w:type="dxa"/>
          </w:tcPr>
          <w:p w14:paraId="5450084C" w14:textId="77777777" w:rsidR="00F20A36" w:rsidRDefault="00F61C15">
            <w:pPr>
              <w:pStyle w:val="TableParagraph"/>
              <w:bidi/>
              <w:spacing w:line="186" w:lineRule="exact"/>
              <w:ind w:right="91"/>
              <w:jc w:val="right"/>
              <w:rPr>
                <w:sz w:val="18"/>
              </w:rPr>
            </w:pPr>
            <w:r>
              <w:rPr>
                <w:w w:val="95"/>
                <w:sz w:val="18"/>
                <w:szCs w:val="18"/>
                <w:rtl/>
                <w:lang w:bidi="ar"/>
              </w:rPr>
              <w:t>205</w:t>
            </w:r>
          </w:p>
        </w:tc>
        <w:tc>
          <w:tcPr>
            <w:tcW w:w="806" w:type="dxa"/>
          </w:tcPr>
          <w:p w14:paraId="1D5B3124" w14:textId="77777777" w:rsidR="00F20A36" w:rsidRDefault="00F61C15">
            <w:pPr>
              <w:pStyle w:val="TableParagraph"/>
              <w:bidi/>
              <w:spacing w:line="186" w:lineRule="exact"/>
              <w:ind w:right="90"/>
              <w:jc w:val="right"/>
              <w:rPr>
                <w:sz w:val="18"/>
              </w:rPr>
            </w:pPr>
            <w:r>
              <w:rPr>
                <w:w w:val="95"/>
                <w:sz w:val="18"/>
                <w:szCs w:val="18"/>
                <w:rtl/>
                <w:lang w:bidi="ar"/>
              </w:rPr>
              <w:t>401</w:t>
            </w:r>
          </w:p>
        </w:tc>
      </w:tr>
      <w:tr w:rsidR="00F20A36" w14:paraId="318B38B9" w14:textId="77777777">
        <w:trPr>
          <w:trHeight w:val="208"/>
        </w:trPr>
        <w:tc>
          <w:tcPr>
            <w:tcW w:w="5798" w:type="dxa"/>
          </w:tcPr>
          <w:p w14:paraId="0FC0621D" w14:textId="77777777" w:rsidR="00F20A36" w:rsidRDefault="00F61C15">
            <w:pPr>
              <w:pStyle w:val="TableParagraph"/>
              <w:bidi/>
              <w:spacing w:line="188" w:lineRule="exact"/>
              <w:ind w:left="54"/>
              <w:rPr>
                <w:sz w:val="18"/>
              </w:rPr>
            </w:pPr>
            <w:r>
              <w:rPr>
                <w:sz w:val="18"/>
                <w:szCs w:val="18"/>
                <w:rtl/>
                <w:lang w:bidi="ar"/>
              </w:rPr>
              <w:t>هل تتراكم المادة في الجسم؟</w:t>
            </w:r>
          </w:p>
        </w:tc>
        <w:tc>
          <w:tcPr>
            <w:tcW w:w="1135" w:type="dxa"/>
          </w:tcPr>
          <w:p w14:paraId="6280AE7A" w14:textId="77777777" w:rsidR="00F20A36" w:rsidRDefault="00F61C15">
            <w:pPr>
              <w:pStyle w:val="TableParagraph"/>
              <w:bidi/>
              <w:spacing w:line="188" w:lineRule="exact"/>
              <w:ind w:right="91"/>
              <w:jc w:val="right"/>
              <w:rPr>
                <w:sz w:val="18"/>
              </w:rPr>
            </w:pPr>
            <w:r>
              <w:rPr>
                <w:w w:val="95"/>
                <w:sz w:val="18"/>
                <w:szCs w:val="18"/>
                <w:rtl/>
                <w:lang w:bidi="ar"/>
              </w:rPr>
              <w:t>196</w:t>
            </w:r>
          </w:p>
        </w:tc>
        <w:tc>
          <w:tcPr>
            <w:tcW w:w="1034" w:type="dxa"/>
          </w:tcPr>
          <w:p w14:paraId="7DB26425" w14:textId="77777777" w:rsidR="00F20A36" w:rsidRDefault="00F61C15">
            <w:pPr>
              <w:pStyle w:val="TableParagraph"/>
              <w:bidi/>
              <w:spacing w:line="188" w:lineRule="exact"/>
              <w:ind w:right="91"/>
              <w:jc w:val="right"/>
              <w:rPr>
                <w:sz w:val="18"/>
              </w:rPr>
            </w:pPr>
            <w:r>
              <w:rPr>
                <w:w w:val="95"/>
                <w:sz w:val="18"/>
                <w:szCs w:val="18"/>
                <w:rtl/>
                <w:lang w:bidi="ar"/>
              </w:rPr>
              <w:t>198</w:t>
            </w:r>
          </w:p>
        </w:tc>
        <w:tc>
          <w:tcPr>
            <w:tcW w:w="806" w:type="dxa"/>
          </w:tcPr>
          <w:p w14:paraId="3FB8D9E0" w14:textId="77777777" w:rsidR="00F20A36" w:rsidRDefault="00F61C15">
            <w:pPr>
              <w:pStyle w:val="TableParagraph"/>
              <w:bidi/>
              <w:spacing w:line="188" w:lineRule="exact"/>
              <w:ind w:right="90"/>
              <w:jc w:val="right"/>
              <w:rPr>
                <w:sz w:val="18"/>
              </w:rPr>
            </w:pPr>
            <w:r>
              <w:rPr>
                <w:w w:val="95"/>
                <w:sz w:val="18"/>
                <w:szCs w:val="18"/>
                <w:rtl/>
                <w:lang w:bidi="ar"/>
              </w:rPr>
              <w:t>394</w:t>
            </w:r>
          </w:p>
        </w:tc>
      </w:tr>
      <w:tr w:rsidR="00F20A36" w14:paraId="52DEA947" w14:textId="77777777">
        <w:trPr>
          <w:trHeight w:val="205"/>
        </w:trPr>
        <w:tc>
          <w:tcPr>
            <w:tcW w:w="5798" w:type="dxa"/>
          </w:tcPr>
          <w:p w14:paraId="450BDC96" w14:textId="77777777" w:rsidR="00F20A36" w:rsidRDefault="00F61C15">
            <w:pPr>
              <w:pStyle w:val="TableParagraph"/>
              <w:bidi/>
              <w:spacing w:line="186" w:lineRule="exact"/>
              <w:ind w:left="54"/>
              <w:rPr>
                <w:sz w:val="18"/>
              </w:rPr>
            </w:pPr>
            <w:r>
              <w:rPr>
                <w:sz w:val="18"/>
                <w:szCs w:val="18"/>
                <w:rtl/>
                <w:lang w:bidi="ar"/>
              </w:rPr>
              <w:t>هل هناك قيمة حدية؟</w:t>
            </w:r>
          </w:p>
        </w:tc>
        <w:tc>
          <w:tcPr>
            <w:tcW w:w="1135" w:type="dxa"/>
          </w:tcPr>
          <w:p w14:paraId="731A35FD" w14:textId="77777777" w:rsidR="00F20A36" w:rsidRDefault="00F61C15">
            <w:pPr>
              <w:pStyle w:val="TableParagraph"/>
              <w:bidi/>
              <w:spacing w:line="186" w:lineRule="exact"/>
              <w:ind w:right="91"/>
              <w:jc w:val="right"/>
              <w:rPr>
                <w:sz w:val="18"/>
              </w:rPr>
            </w:pPr>
            <w:r>
              <w:rPr>
                <w:w w:val="95"/>
                <w:sz w:val="18"/>
                <w:szCs w:val="18"/>
                <w:rtl/>
                <w:lang w:bidi="ar"/>
              </w:rPr>
              <w:t>195</w:t>
            </w:r>
          </w:p>
        </w:tc>
        <w:tc>
          <w:tcPr>
            <w:tcW w:w="1034" w:type="dxa"/>
          </w:tcPr>
          <w:p w14:paraId="4F962066" w14:textId="77777777" w:rsidR="00F20A36" w:rsidRDefault="00F61C15">
            <w:pPr>
              <w:pStyle w:val="TableParagraph"/>
              <w:bidi/>
              <w:spacing w:line="186" w:lineRule="exact"/>
              <w:ind w:right="91"/>
              <w:jc w:val="right"/>
              <w:rPr>
                <w:sz w:val="18"/>
              </w:rPr>
            </w:pPr>
            <w:r>
              <w:rPr>
                <w:w w:val="95"/>
                <w:sz w:val="18"/>
                <w:szCs w:val="18"/>
                <w:rtl/>
                <w:lang w:bidi="ar"/>
              </w:rPr>
              <w:t>196</w:t>
            </w:r>
          </w:p>
        </w:tc>
        <w:tc>
          <w:tcPr>
            <w:tcW w:w="806" w:type="dxa"/>
          </w:tcPr>
          <w:p w14:paraId="4D65BBB3" w14:textId="77777777" w:rsidR="00F20A36" w:rsidRDefault="00F61C15">
            <w:pPr>
              <w:pStyle w:val="TableParagraph"/>
              <w:bidi/>
              <w:spacing w:line="186" w:lineRule="exact"/>
              <w:ind w:right="90"/>
              <w:jc w:val="right"/>
              <w:rPr>
                <w:sz w:val="18"/>
              </w:rPr>
            </w:pPr>
            <w:r>
              <w:rPr>
                <w:w w:val="95"/>
                <w:sz w:val="18"/>
                <w:szCs w:val="18"/>
                <w:rtl/>
                <w:lang w:bidi="ar"/>
              </w:rPr>
              <w:t>391</w:t>
            </w:r>
          </w:p>
        </w:tc>
      </w:tr>
      <w:tr w:rsidR="00F20A36" w14:paraId="7E50F1A6" w14:textId="77777777">
        <w:trPr>
          <w:trHeight w:val="208"/>
        </w:trPr>
        <w:tc>
          <w:tcPr>
            <w:tcW w:w="5798" w:type="dxa"/>
          </w:tcPr>
          <w:p w14:paraId="4310EE2C" w14:textId="77777777" w:rsidR="00F20A36" w:rsidRDefault="00F61C15">
            <w:pPr>
              <w:pStyle w:val="TableParagraph"/>
              <w:bidi/>
              <w:spacing w:line="188" w:lineRule="exact"/>
              <w:ind w:left="54"/>
              <w:rPr>
                <w:sz w:val="18"/>
              </w:rPr>
            </w:pPr>
            <w:r>
              <w:rPr>
                <w:sz w:val="18"/>
                <w:szCs w:val="18"/>
                <w:rtl/>
                <w:lang w:bidi="ar"/>
              </w:rPr>
              <w:t>هل نعرف ما هي كمية المادة الضارة بالبشر؟</w:t>
            </w:r>
          </w:p>
        </w:tc>
        <w:tc>
          <w:tcPr>
            <w:tcW w:w="1135" w:type="dxa"/>
          </w:tcPr>
          <w:p w14:paraId="7B8DDE9B" w14:textId="77777777" w:rsidR="00F20A36" w:rsidRDefault="00F61C15">
            <w:pPr>
              <w:pStyle w:val="TableParagraph"/>
              <w:bidi/>
              <w:spacing w:line="188" w:lineRule="exact"/>
              <w:ind w:right="91"/>
              <w:jc w:val="right"/>
              <w:rPr>
                <w:sz w:val="18"/>
              </w:rPr>
            </w:pPr>
            <w:r>
              <w:rPr>
                <w:w w:val="95"/>
                <w:sz w:val="18"/>
                <w:szCs w:val="18"/>
                <w:rtl/>
                <w:lang w:bidi="ar"/>
              </w:rPr>
              <w:t>184</w:t>
            </w:r>
          </w:p>
        </w:tc>
        <w:tc>
          <w:tcPr>
            <w:tcW w:w="1034" w:type="dxa"/>
          </w:tcPr>
          <w:p w14:paraId="0CA1CB3C" w14:textId="77777777" w:rsidR="00F20A36" w:rsidRDefault="00F61C15">
            <w:pPr>
              <w:pStyle w:val="TableParagraph"/>
              <w:bidi/>
              <w:spacing w:line="188" w:lineRule="exact"/>
              <w:ind w:right="91"/>
              <w:jc w:val="right"/>
              <w:rPr>
                <w:sz w:val="18"/>
              </w:rPr>
            </w:pPr>
            <w:r>
              <w:rPr>
                <w:w w:val="95"/>
                <w:sz w:val="18"/>
                <w:szCs w:val="18"/>
                <w:rtl/>
                <w:lang w:bidi="ar"/>
              </w:rPr>
              <w:t>193</w:t>
            </w:r>
          </w:p>
        </w:tc>
        <w:tc>
          <w:tcPr>
            <w:tcW w:w="806" w:type="dxa"/>
          </w:tcPr>
          <w:p w14:paraId="35FE7811" w14:textId="77777777" w:rsidR="00F20A36" w:rsidRDefault="00F61C15">
            <w:pPr>
              <w:pStyle w:val="TableParagraph"/>
              <w:bidi/>
              <w:spacing w:line="188" w:lineRule="exact"/>
              <w:ind w:right="90"/>
              <w:jc w:val="right"/>
              <w:rPr>
                <w:sz w:val="18"/>
              </w:rPr>
            </w:pPr>
            <w:r>
              <w:rPr>
                <w:w w:val="95"/>
                <w:sz w:val="18"/>
                <w:szCs w:val="18"/>
                <w:rtl/>
                <w:lang w:bidi="ar"/>
              </w:rPr>
              <w:t>377</w:t>
            </w:r>
          </w:p>
        </w:tc>
      </w:tr>
      <w:tr w:rsidR="00F20A36" w14:paraId="506FB7A5" w14:textId="77777777">
        <w:trPr>
          <w:trHeight w:val="205"/>
        </w:trPr>
        <w:tc>
          <w:tcPr>
            <w:tcW w:w="5798" w:type="dxa"/>
          </w:tcPr>
          <w:p w14:paraId="02536678" w14:textId="77777777" w:rsidR="00F20A36" w:rsidRDefault="00F61C15">
            <w:pPr>
              <w:pStyle w:val="TableParagraph"/>
              <w:bidi/>
              <w:spacing w:line="186" w:lineRule="exact"/>
              <w:ind w:left="54"/>
              <w:rPr>
                <w:sz w:val="18"/>
              </w:rPr>
            </w:pPr>
            <w:r>
              <w:rPr>
                <w:sz w:val="18"/>
                <w:szCs w:val="18"/>
                <w:rtl/>
                <w:lang w:bidi="ar"/>
              </w:rPr>
              <w:t>إلى أي تركيز للمادة هو واحد يتعرض؟</w:t>
            </w:r>
          </w:p>
        </w:tc>
        <w:tc>
          <w:tcPr>
            <w:tcW w:w="1135" w:type="dxa"/>
          </w:tcPr>
          <w:p w14:paraId="548EB221" w14:textId="77777777" w:rsidR="00F20A36" w:rsidRDefault="00F61C15">
            <w:pPr>
              <w:pStyle w:val="TableParagraph"/>
              <w:bidi/>
              <w:spacing w:line="186" w:lineRule="exact"/>
              <w:ind w:right="91"/>
              <w:jc w:val="right"/>
              <w:rPr>
                <w:sz w:val="18"/>
              </w:rPr>
            </w:pPr>
            <w:r>
              <w:rPr>
                <w:w w:val="95"/>
                <w:sz w:val="18"/>
                <w:szCs w:val="18"/>
                <w:rtl/>
                <w:lang w:bidi="ar"/>
              </w:rPr>
              <w:t>184</w:t>
            </w:r>
          </w:p>
        </w:tc>
        <w:tc>
          <w:tcPr>
            <w:tcW w:w="1034" w:type="dxa"/>
          </w:tcPr>
          <w:p w14:paraId="01548019" w14:textId="77777777" w:rsidR="00F20A36" w:rsidRDefault="00F61C15">
            <w:pPr>
              <w:pStyle w:val="TableParagraph"/>
              <w:bidi/>
              <w:spacing w:line="186" w:lineRule="exact"/>
              <w:ind w:right="91"/>
              <w:jc w:val="right"/>
              <w:rPr>
                <w:sz w:val="18"/>
              </w:rPr>
            </w:pPr>
            <w:r>
              <w:rPr>
                <w:w w:val="95"/>
                <w:sz w:val="18"/>
                <w:szCs w:val="18"/>
                <w:rtl/>
                <w:lang w:bidi="ar"/>
              </w:rPr>
              <w:t>189</w:t>
            </w:r>
          </w:p>
        </w:tc>
        <w:tc>
          <w:tcPr>
            <w:tcW w:w="806" w:type="dxa"/>
          </w:tcPr>
          <w:p w14:paraId="21C2FCFA" w14:textId="77777777" w:rsidR="00F20A36" w:rsidRDefault="00F61C15">
            <w:pPr>
              <w:pStyle w:val="TableParagraph"/>
              <w:bidi/>
              <w:spacing w:line="186" w:lineRule="exact"/>
              <w:ind w:right="90"/>
              <w:jc w:val="right"/>
              <w:rPr>
                <w:sz w:val="18"/>
              </w:rPr>
            </w:pPr>
            <w:r>
              <w:rPr>
                <w:w w:val="95"/>
                <w:sz w:val="18"/>
                <w:szCs w:val="18"/>
                <w:rtl/>
                <w:lang w:bidi="ar"/>
              </w:rPr>
              <w:t>373</w:t>
            </w:r>
          </w:p>
        </w:tc>
      </w:tr>
      <w:tr w:rsidR="00F20A36" w14:paraId="614B38B8" w14:textId="77777777">
        <w:trPr>
          <w:trHeight w:val="208"/>
        </w:trPr>
        <w:tc>
          <w:tcPr>
            <w:tcW w:w="5798" w:type="dxa"/>
          </w:tcPr>
          <w:p w14:paraId="68E51C74" w14:textId="77777777" w:rsidR="00F20A36" w:rsidRDefault="00F61C15">
            <w:pPr>
              <w:pStyle w:val="TableParagraph"/>
              <w:bidi/>
              <w:spacing w:line="188" w:lineRule="exact"/>
              <w:ind w:left="54"/>
              <w:rPr>
                <w:sz w:val="18"/>
              </w:rPr>
            </w:pPr>
            <w:r>
              <w:rPr>
                <w:sz w:val="18"/>
                <w:szCs w:val="18"/>
                <w:rtl/>
                <w:lang w:bidi="ar"/>
              </w:rPr>
              <w:t>هل هناك اتفاق في العلم حول تقييم المادة؟</w:t>
            </w:r>
          </w:p>
        </w:tc>
        <w:tc>
          <w:tcPr>
            <w:tcW w:w="1135" w:type="dxa"/>
          </w:tcPr>
          <w:p w14:paraId="388178B0" w14:textId="77777777" w:rsidR="00F20A36" w:rsidRDefault="00F61C15">
            <w:pPr>
              <w:pStyle w:val="TableParagraph"/>
              <w:bidi/>
              <w:spacing w:line="188" w:lineRule="exact"/>
              <w:ind w:right="91"/>
              <w:jc w:val="right"/>
              <w:rPr>
                <w:sz w:val="18"/>
              </w:rPr>
            </w:pPr>
            <w:r>
              <w:rPr>
                <w:w w:val="95"/>
                <w:sz w:val="18"/>
                <w:szCs w:val="18"/>
                <w:rtl/>
                <w:lang w:bidi="ar"/>
              </w:rPr>
              <w:t>183</w:t>
            </w:r>
          </w:p>
        </w:tc>
        <w:tc>
          <w:tcPr>
            <w:tcW w:w="1034" w:type="dxa"/>
          </w:tcPr>
          <w:p w14:paraId="59FFDD04" w14:textId="77777777" w:rsidR="00F20A36" w:rsidRDefault="00F61C15">
            <w:pPr>
              <w:pStyle w:val="TableParagraph"/>
              <w:bidi/>
              <w:spacing w:line="188" w:lineRule="exact"/>
              <w:ind w:right="91"/>
              <w:jc w:val="right"/>
              <w:rPr>
                <w:sz w:val="18"/>
              </w:rPr>
            </w:pPr>
            <w:r>
              <w:rPr>
                <w:w w:val="95"/>
                <w:sz w:val="18"/>
                <w:szCs w:val="18"/>
                <w:rtl/>
                <w:lang w:bidi="ar"/>
              </w:rPr>
              <w:t>188</w:t>
            </w:r>
          </w:p>
        </w:tc>
        <w:tc>
          <w:tcPr>
            <w:tcW w:w="806" w:type="dxa"/>
          </w:tcPr>
          <w:p w14:paraId="47CEBD91" w14:textId="77777777" w:rsidR="00F20A36" w:rsidRDefault="00F61C15">
            <w:pPr>
              <w:pStyle w:val="TableParagraph"/>
              <w:bidi/>
              <w:spacing w:line="188" w:lineRule="exact"/>
              <w:ind w:right="90"/>
              <w:jc w:val="right"/>
              <w:rPr>
                <w:sz w:val="18"/>
              </w:rPr>
            </w:pPr>
            <w:r>
              <w:rPr>
                <w:w w:val="95"/>
                <w:sz w:val="18"/>
                <w:szCs w:val="18"/>
                <w:rtl/>
                <w:lang w:bidi="ar"/>
              </w:rPr>
              <w:t>371</w:t>
            </w:r>
          </w:p>
        </w:tc>
      </w:tr>
      <w:tr w:rsidR="00F20A36" w14:paraId="6B581E31" w14:textId="77777777">
        <w:trPr>
          <w:trHeight w:val="205"/>
        </w:trPr>
        <w:tc>
          <w:tcPr>
            <w:tcW w:w="5798" w:type="dxa"/>
          </w:tcPr>
          <w:p w14:paraId="1DCBCAE7" w14:textId="77777777" w:rsidR="00F20A36" w:rsidRDefault="00F61C15">
            <w:pPr>
              <w:pStyle w:val="TableParagraph"/>
              <w:bidi/>
              <w:spacing w:line="186" w:lineRule="exact"/>
              <w:ind w:left="54"/>
              <w:rPr>
                <w:sz w:val="18"/>
              </w:rPr>
            </w:pPr>
            <w:r>
              <w:rPr>
                <w:sz w:val="18"/>
                <w:szCs w:val="18"/>
                <w:rtl/>
                <w:lang w:bidi="ar"/>
              </w:rPr>
              <w:t>ما مدى سرعة تقسيم المادة في الجسم؟</w:t>
            </w:r>
          </w:p>
        </w:tc>
        <w:tc>
          <w:tcPr>
            <w:tcW w:w="1135" w:type="dxa"/>
          </w:tcPr>
          <w:p w14:paraId="2E33D483" w14:textId="77777777" w:rsidR="00F20A36" w:rsidRDefault="00F61C15">
            <w:pPr>
              <w:pStyle w:val="TableParagraph"/>
              <w:bidi/>
              <w:spacing w:line="186" w:lineRule="exact"/>
              <w:ind w:right="91"/>
              <w:jc w:val="right"/>
              <w:rPr>
                <w:sz w:val="18"/>
              </w:rPr>
            </w:pPr>
            <w:r>
              <w:rPr>
                <w:w w:val="95"/>
                <w:sz w:val="18"/>
                <w:szCs w:val="18"/>
                <w:rtl/>
                <w:lang w:bidi="ar"/>
              </w:rPr>
              <w:t>172</w:t>
            </w:r>
          </w:p>
        </w:tc>
        <w:tc>
          <w:tcPr>
            <w:tcW w:w="1034" w:type="dxa"/>
          </w:tcPr>
          <w:p w14:paraId="156C8234" w14:textId="77777777" w:rsidR="00F20A36" w:rsidRDefault="00F61C15">
            <w:pPr>
              <w:pStyle w:val="TableParagraph"/>
              <w:bidi/>
              <w:spacing w:line="186" w:lineRule="exact"/>
              <w:ind w:right="91"/>
              <w:jc w:val="right"/>
              <w:rPr>
                <w:sz w:val="18"/>
              </w:rPr>
            </w:pPr>
            <w:r>
              <w:rPr>
                <w:w w:val="95"/>
                <w:sz w:val="18"/>
                <w:szCs w:val="18"/>
                <w:rtl/>
                <w:lang w:bidi="ar"/>
              </w:rPr>
              <w:t>186</w:t>
            </w:r>
          </w:p>
        </w:tc>
        <w:tc>
          <w:tcPr>
            <w:tcW w:w="806" w:type="dxa"/>
          </w:tcPr>
          <w:p w14:paraId="7ECBCBD8" w14:textId="77777777" w:rsidR="00F20A36" w:rsidRDefault="00F61C15">
            <w:pPr>
              <w:pStyle w:val="TableParagraph"/>
              <w:bidi/>
              <w:spacing w:line="186" w:lineRule="exact"/>
              <w:ind w:right="90"/>
              <w:jc w:val="right"/>
              <w:rPr>
                <w:sz w:val="18"/>
              </w:rPr>
            </w:pPr>
            <w:r>
              <w:rPr>
                <w:w w:val="95"/>
                <w:sz w:val="18"/>
                <w:szCs w:val="18"/>
                <w:rtl/>
                <w:lang w:bidi="ar"/>
              </w:rPr>
              <w:t>358</w:t>
            </w:r>
          </w:p>
        </w:tc>
      </w:tr>
      <w:tr w:rsidR="00F20A36" w14:paraId="55FB9086" w14:textId="77777777">
        <w:trPr>
          <w:trHeight w:val="414"/>
        </w:trPr>
        <w:tc>
          <w:tcPr>
            <w:tcW w:w="5798" w:type="dxa"/>
          </w:tcPr>
          <w:p w14:paraId="2E8B4067" w14:textId="77777777" w:rsidR="00F20A36" w:rsidRDefault="00F61C15">
            <w:pPr>
              <w:pStyle w:val="TableParagraph"/>
              <w:bidi/>
              <w:spacing w:before="3" w:line="206" w:lineRule="exact"/>
              <w:ind w:left="54" w:right="286"/>
              <w:rPr>
                <w:sz w:val="18"/>
              </w:rPr>
            </w:pPr>
            <w:r>
              <w:rPr>
                <w:sz w:val="18"/>
                <w:szCs w:val="18"/>
                <w:rtl/>
                <w:lang w:bidi="ar"/>
              </w:rPr>
              <w:t>هل تم تصنيف المادة وفقا لمعايير الاتحاد الأوروبي للمواد الخطرة؟</w:t>
            </w:r>
          </w:p>
        </w:tc>
        <w:tc>
          <w:tcPr>
            <w:tcW w:w="1135" w:type="dxa"/>
          </w:tcPr>
          <w:p w14:paraId="2F3279F9" w14:textId="77777777" w:rsidR="00F20A36" w:rsidRDefault="00F61C15">
            <w:pPr>
              <w:pStyle w:val="TableParagraph"/>
              <w:bidi/>
              <w:spacing w:line="206" w:lineRule="exact"/>
              <w:ind w:right="91"/>
              <w:jc w:val="right"/>
              <w:rPr>
                <w:sz w:val="18"/>
              </w:rPr>
            </w:pPr>
            <w:r>
              <w:rPr>
                <w:w w:val="95"/>
                <w:sz w:val="18"/>
                <w:szCs w:val="18"/>
                <w:rtl/>
                <w:lang w:bidi="ar"/>
              </w:rPr>
              <w:t>177</w:t>
            </w:r>
          </w:p>
        </w:tc>
        <w:tc>
          <w:tcPr>
            <w:tcW w:w="1034" w:type="dxa"/>
          </w:tcPr>
          <w:p w14:paraId="3E7E1508" w14:textId="77777777" w:rsidR="00F20A36" w:rsidRDefault="00F61C15">
            <w:pPr>
              <w:pStyle w:val="TableParagraph"/>
              <w:bidi/>
              <w:spacing w:line="206" w:lineRule="exact"/>
              <w:ind w:right="91"/>
              <w:jc w:val="right"/>
              <w:rPr>
                <w:sz w:val="18"/>
              </w:rPr>
            </w:pPr>
            <w:r>
              <w:rPr>
                <w:w w:val="95"/>
                <w:sz w:val="18"/>
                <w:szCs w:val="18"/>
                <w:rtl/>
                <w:lang w:bidi="ar"/>
              </w:rPr>
              <w:t>177</w:t>
            </w:r>
          </w:p>
        </w:tc>
        <w:tc>
          <w:tcPr>
            <w:tcW w:w="806" w:type="dxa"/>
          </w:tcPr>
          <w:p w14:paraId="05F9AA01" w14:textId="77777777" w:rsidR="00F20A36" w:rsidRDefault="00F61C15">
            <w:pPr>
              <w:pStyle w:val="TableParagraph"/>
              <w:bidi/>
              <w:spacing w:line="206" w:lineRule="exact"/>
              <w:ind w:right="90"/>
              <w:jc w:val="right"/>
              <w:rPr>
                <w:sz w:val="18"/>
              </w:rPr>
            </w:pPr>
            <w:r>
              <w:rPr>
                <w:w w:val="95"/>
                <w:sz w:val="18"/>
                <w:szCs w:val="18"/>
                <w:rtl/>
                <w:lang w:bidi="ar"/>
              </w:rPr>
              <w:t>354</w:t>
            </w:r>
          </w:p>
        </w:tc>
      </w:tr>
      <w:tr w:rsidR="00F20A36" w14:paraId="0C8DA82E" w14:textId="77777777">
        <w:trPr>
          <w:trHeight w:val="205"/>
        </w:trPr>
        <w:tc>
          <w:tcPr>
            <w:tcW w:w="5798" w:type="dxa"/>
          </w:tcPr>
          <w:p w14:paraId="2EE44C4F" w14:textId="77777777" w:rsidR="00F20A36" w:rsidRDefault="00F61C15">
            <w:pPr>
              <w:pStyle w:val="TableParagraph"/>
              <w:bidi/>
              <w:spacing w:line="185" w:lineRule="exact"/>
              <w:ind w:left="54"/>
              <w:rPr>
                <w:sz w:val="18"/>
              </w:rPr>
            </w:pPr>
            <w:r>
              <w:rPr>
                <w:sz w:val="18"/>
                <w:szCs w:val="18"/>
                <w:rtl/>
                <w:lang w:bidi="ar"/>
              </w:rPr>
              <w:t>هل هناك مجموعات محددة من الأفراد الذين هم حساسون بشكل خاص؟</w:t>
            </w:r>
          </w:p>
        </w:tc>
        <w:tc>
          <w:tcPr>
            <w:tcW w:w="1135" w:type="dxa"/>
          </w:tcPr>
          <w:p w14:paraId="07502E32" w14:textId="77777777" w:rsidR="00F20A36" w:rsidRDefault="00F61C15">
            <w:pPr>
              <w:pStyle w:val="TableParagraph"/>
              <w:bidi/>
              <w:spacing w:line="185" w:lineRule="exact"/>
              <w:ind w:right="91"/>
              <w:jc w:val="right"/>
              <w:rPr>
                <w:sz w:val="18"/>
              </w:rPr>
            </w:pPr>
            <w:r>
              <w:rPr>
                <w:w w:val="95"/>
                <w:sz w:val="18"/>
                <w:szCs w:val="18"/>
                <w:rtl/>
                <w:lang w:bidi="ar"/>
              </w:rPr>
              <w:t>165</w:t>
            </w:r>
          </w:p>
        </w:tc>
        <w:tc>
          <w:tcPr>
            <w:tcW w:w="1034" w:type="dxa"/>
          </w:tcPr>
          <w:p w14:paraId="2A08F02F" w14:textId="77777777" w:rsidR="00F20A36" w:rsidRDefault="00F61C15">
            <w:pPr>
              <w:pStyle w:val="TableParagraph"/>
              <w:bidi/>
              <w:spacing w:line="185" w:lineRule="exact"/>
              <w:ind w:right="91"/>
              <w:jc w:val="right"/>
              <w:rPr>
                <w:sz w:val="18"/>
              </w:rPr>
            </w:pPr>
            <w:r>
              <w:rPr>
                <w:w w:val="95"/>
                <w:sz w:val="18"/>
                <w:szCs w:val="18"/>
                <w:rtl/>
                <w:lang w:bidi="ar"/>
              </w:rPr>
              <w:t>185</w:t>
            </w:r>
          </w:p>
        </w:tc>
        <w:tc>
          <w:tcPr>
            <w:tcW w:w="806" w:type="dxa"/>
          </w:tcPr>
          <w:p w14:paraId="33F30182" w14:textId="77777777" w:rsidR="00F20A36" w:rsidRDefault="00F61C15">
            <w:pPr>
              <w:pStyle w:val="TableParagraph"/>
              <w:bidi/>
              <w:spacing w:line="185" w:lineRule="exact"/>
              <w:ind w:right="90"/>
              <w:jc w:val="right"/>
              <w:rPr>
                <w:sz w:val="18"/>
              </w:rPr>
            </w:pPr>
            <w:r>
              <w:rPr>
                <w:w w:val="95"/>
                <w:sz w:val="18"/>
                <w:szCs w:val="18"/>
                <w:rtl/>
                <w:lang w:bidi="ar"/>
              </w:rPr>
              <w:t>350</w:t>
            </w:r>
          </w:p>
        </w:tc>
      </w:tr>
      <w:tr w:rsidR="00F20A36" w14:paraId="0F21CB19" w14:textId="77777777">
        <w:trPr>
          <w:trHeight w:val="208"/>
        </w:trPr>
        <w:tc>
          <w:tcPr>
            <w:tcW w:w="5798" w:type="dxa"/>
          </w:tcPr>
          <w:p w14:paraId="317998EB" w14:textId="77777777" w:rsidR="00F20A36" w:rsidRDefault="00F61C15">
            <w:pPr>
              <w:pStyle w:val="TableParagraph"/>
              <w:bidi/>
              <w:spacing w:line="188" w:lineRule="exact"/>
              <w:ind w:left="54"/>
              <w:rPr>
                <w:sz w:val="18"/>
              </w:rPr>
            </w:pPr>
            <w:r>
              <w:rPr>
                <w:sz w:val="18"/>
                <w:szCs w:val="18"/>
                <w:rtl/>
                <w:lang w:bidi="ar"/>
              </w:rPr>
              <w:t>كم من الوقت يتعرض المرء للمادة؟</w:t>
            </w:r>
          </w:p>
        </w:tc>
        <w:tc>
          <w:tcPr>
            <w:tcW w:w="1135" w:type="dxa"/>
          </w:tcPr>
          <w:p w14:paraId="20EC4FA8" w14:textId="77777777" w:rsidR="00F20A36" w:rsidRDefault="00F61C15">
            <w:pPr>
              <w:pStyle w:val="TableParagraph"/>
              <w:bidi/>
              <w:spacing w:line="188" w:lineRule="exact"/>
              <w:ind w:right="91"/>
              <w:jc w:val="right"/>
              <w:rPr>
                <w:sz w:val="18"/>
              </w:rPr>
            </w:pPr>
            <w:r>
              <w:rPr>
                <w:w w:val="95"/>
                <w:sz w:val="18"/>
                <w:szCs w:val="18"/>
                <w:rtl/>
                <w:lang w:bidi="ar"/>
              </w:rPr>
              <w:t>162</w:t>
            </w:r>
          </w:p>
        </w:tc>
        <w:tc>
          <w:tcPr>
            <w:tcW w:w="1034" w:type="dxa"/>
          </w:tcPr>
          <w:p w14:paraId="24B8A32B" w14:textId="77777777" w:rsidR="00F20A36" w:rsidRDefault="00F61C15">
            <w:pPr>
              <w:pStyle w:val="TableParagraph"/>
              <w:bidi/>
              <w:spacing w:line="188" w:lineRule="exact"/>
              <w:ind w:right="91"/>
              <w:jc w:val="right"/>
              <w:rPr>
                <w:sz w:val="18"/>
              </w:rPr>
            </w:pPr>
            <w:r>
              <w:rPr>
                <w:w w:val="95"/>
                <w:sz w:val="18"/>
                <w:szCs w:val="18"/>
                <w:rtl/>
                <w:lang w:bidi="ar"/>
              </w:rPr>
              <w:t>180</w:t>
            </w:r>
          </w:p>
        </w:tc>
        <w:tc>
          <w:tcPr>
            <w:tcW w:w="806" w:type="dxa"/>
          </w:tcPr>
          <w:p w14:paraId="5A5878DE" w14:textId="77777777" w:rsidR="00F20A36" w:rsidRDefault="00F61C15">
            <w:pPr>
              <w:pStyle w:val="TableParagraph"/>
              <w:bidi/>
              <w:spacing w:line="188" w:lineRule="exact"/>
              <w:ind w:right="90"/>
              <w:jc w:val="right"/>
              <w:rPr>
                <w:sz w:val="18"/>
              </w:rPr>
            </w:pPr>
            <w:r>
              <w:rPr>
                <w:w w:val="95"/>
                <w:sz w:val="18"/>
                <w:szCs w:val="18"/>
                <w:rtl/>
                <w:lang w:bidi="ar"/>
              </w:rPr>
              <w:t>342</w:t>
            </w:r>
          </w:p>
        </w:tc>
      </w:tr>
      <w:tr w:rsidR="00F20A36" w14:paraId="2D659200" w14:textId="77777777">
        <w:trPr>
          <w:trHeight w:val="205"/>
        </w:trPr>
        <w:tc>
          <w:tcPr>
            <w:tcW w:w="5798" w:type="dxa"/>
          </w:tcPr>
          <w:p w14:paraId="1E792785" w14:textId="77777777" w:rsidR="00F20A36" w:rsidRDefault="00F61C15">
            <w:pPr>
              <w:pStyle w:val="TableParagraph"/>
              <w:bidi/>
              <w:spacing w:line="186" w:lineRule="exact"/>
              <w:ind w:left="54"/>
              <w:rPr>
                <w:sz w:val="18"/>
              </w:rPr>
            </w:pPr>
            <w:r>
              <w:rPr>
                <w:sz w:val="18"/>
                <w:szCs w:val="18"/>
                <w:rtl/>
                <w:lang w:bidi="ar"/>
              </w:rPr>
              <w:t>كيف يمكن للمرء أن يتلامس مع هذه المادة؟</w:t>
            </w:r>
          </w:p>
        </w:tc>
        <w:tc>
          <w:tcPr>
            <w:tcW w:w="1135" w:type="dxa"/>
          </w:tcPr>
          <w:p w14:paraId="28EDDDF4" w14:textId="77777777" w:rsidR="00F20A36" w:rsidRDefault="00F61C15">
            <w:pPr>
              <w:pStyle w:val="TableParagraph"/>
              <w:bidi/>
              <w:spacing w:line="186" w:lineRule="exact"/>
              <w:ind w:right="91"/>
              <w:jc w:val="right"/>
              <w:rPr>
                <w:sz w:val="18"/>
              </w:rPr>
            </w:pPr>
            <w:r>
              <w:rPr>
                <w:w w:val="95"/>
                <w:sz w:val="18"/>
                <w:szCs w:val="18"/>
                <w:rtl/>
                <w:lang w:bidi="ar"/>
              </w:rPr>
              <w:t>169</w:t>
            </w:r>
          </w:p>
        </w:tc>
        <w:tc>
          <w:tcPr>
            <w:tcW w:w="1034" w:type="dxa"/>
          </w:tcPr>
          <w:p w14:paraId="48689BCD" w14:textId="77777777" w:rsidR="00F20A36" w:rsidRDefault="00F61C15">
            <w:pPr>
              <w:pStyle w:val="TableParagraph"/>
              <w:bidi/>
              <w:spacing w:line="186" w:lineRule="exact"/>
              <w:ind w:right="91"/>
              <w:jc w:val="right"/>
              <w:rPr>
                <w:sz w:val="18"/>
              </w:rPr>
            </w:pPr>
            <w:r>
              <w:rPr>
                <w:w w:val="95"/>
                <w:sz w:val="18"/>
                <w:szCs w:val="18"/>
                <w:rtl/>
                <w:lang w:bidi="ar"/>
              </w:rPr>
              <w:t>169</w:t>
            </w:r>
          </w:p>
        </w:tc>
        <w:tc>
          <w:tcPr>
            <w:tcW w:w="806" w:type="dxa"/>
          </w:tcPr>
          <w:p w14:paraId="702DF038" w14:textId="77777777" w:rsidR="00F20A36" w:rsidRDefault="00F61C15">
            <w:pPr>
              <w:pStyle w:val="TableParagraph"/>
              <w:bidi/>
              <w:spacing w:line="186" w:lineRule="exact"/>
              <w:ind w:right="90"/>
              <w:jc w:val="right"/>
              <w:rPr>
                <w:i/>
                <w:sz w:val="18"/>
              </w:rPr>
            </w:pPr>
            <w:r>
              <w:rPr>
                <w:i/>
                <w:iCs/>
                <w:w w:val="95"/>
                <w:sz w:val="18"/>
                <w:szCs w:val="18"/>
                <w:rtl/>
                <w:lang w:bidi="ar"/>
              </w:rPr>
              <w:t>338</w:t>
            </w:r>
          </w:p>
        </w:tc>
      </w:tr>
      <w:tr w:rsidR="00F20A36" w14:paraId="69B13F29" w14:textId="77777777">
        <w:trPr>
          <w:trHeight w:val="208"/>
        </w:trPr>
        <w:tc>
          <w:tcPr>
            <w:tcW w:w="5798" w:type="dxa"/>
          </w:tcPr>
          <w:p w14:paraId="2C9ED501" w14:textId="77777777" w:rsidR="00F20A36" w:rsidRDefault="00F61C15">
            <w:pPr>
              <w:pStyle w:val="TableParagraph"/>
              <w:bidi/>
              <w:spacing w:line="188" w:lineRule="exact"/>
              <w:ind w:left="54"/>
              <w:rPr>
                <w:sz w:val="18"/>
              </w:rPr>
            </w:pPr>
            <w:r>
              <w:rPr>
                <w:sz w:val="18"/>
                <w:szCs w:val="18"/>
                <w:rtl/>
                <w:lang w:bidi="ar"/>
              </w:rPr>
              <w:t>كم نعرف عن المادة؟</w:t>
            </w:r>
          </w:p>
        </w:tc>
        <w:tc>
          <w:tcPr>
            <w:tcW w:w="1135" w:type="dxa"/>
          </w:tcPr>
          <w:p w14:paraId="645E5A62" w14:textId="77777777" w:rsidR="00F20A36" w:rsidRDefault="00F61C15">
            <w:pPr>
              <w:pStyle w:val="TableParagraph"/>
              <w:bidi/>
              <w:spacing w:line="188" w:lineRule="exact"/>
              <w:ind w:right="91"/>
              <w:jc w:val="right"/>
              <w:rPr>
                <w:sz w:val="18"/>
              </w:rPr>
            </w:pPr>
            <w:r>
              <w:rPr>
                <w:w w:val="95"/>
                <w:sz w:val="18"/>
                <w:szCs w:val="18"/>
                <w:rtl/>
                <w:lang w:bidi="ar"/>
              </w:rPr>
              <w:t>167</w:t>
            </w:r>
          </w:p>
        </w:tc>
        <w:tc>
          <w:tcPr>
            <w:tcW w:w="1034" w:type="dxa"/>
          </w:tcPr>
          <w:p w14:paraId="12BE4556" w14:textId="77777777" w:rsidR="00F20A36" w:rsidRDefault="00F61C15">
            <w:pPr>
              <w:pStyle w:val="TableParagraph"/>
              <w:bidi/>
              <w:spacing w:line="188" w:lineRule="exact"/>
              <w:ind w:right="91"/>
              <w:jc w:val="right"/>
              <w:rPr>
                <w:sz w:val="18"/>
              </w:rPr>
            </w:pPr>
            <w:r>
              <w:rPr>
                <w:w w:val="95"/>
                <w:sz w:val="18"/>
                <w:szCs w:val="18"/>
                <w:rtl/>
                <w:lang w:bidi="ar"/>
              </w:rPr>
              <w:t>169</w:t>
            </w:r>
          </w:p>
        </w:tc>
        <w:tc>
          <w:tcPr>
            <w:tcW w:w="806" w:type="dxa"/>
          </w:tcPr>
          <w:p w14:paraId="28769EA7" w14:textId="77777777" w:rsidR="00F20A36" w:rsidRDefault="00F61C15">
            <w:pPr>
              <w:pStyle w:val="TableParagraph"/>
              <w:bidi/>
              <w:spacing w:line="188" w:lineRule="exact"/>
              <w:ind w:right="90"/>
              <w:jc w:val="right"/>
              <w:rPr>
                <w:i/>
                <w:sz w:val="18"/>
              </w:rPr>
            </w:pPr>
            <w:r>
              <w:rPr>
                <w:i/>
                <w:iCs/>
                <w:w w:val="95"/>
                <w:sz w:val="18"/>
                <w:szCs w:val="18"/>
                <w:rtl/>
                <w:lang w:bidi="ar"/>
              </w:rPr>
              <w:t>336</w:t>
            </w:r>
          </w:p>
        </w:tc>
      </w:tr>
      <w:tr w:rsidR="00F20A36" w14:paraId="1D781687" w14:textId="77777777">
        <w:trPr>
          <w:trHeight w:val="205"/>
        </w:trPr>
        <w:tc>
          <w:tcPr>
            <w:tcW w:w="5798" w:type="dxa"/>
          </w:tcPr>
          <w:p w14:paraId="4FD10792" w14:textId="77777777" w:rsidR="00F20A36" w:rsidRDefault="00F61C15">
            <w:pPr>
              <w:pStyle w:val="TableParagraph"/>
              <w:bidi/>
              <w:spacing w:line="186" w:lineRule="exact"/>
              <w:ind w:left="54"/>
              <w:rPr>
                <w:sz w:val="18"/>
              </w:rPr>
            </w:pPr>
            <w:r>
              <w:rPr>
                <w:sz w:val="18"/>
                <w:szCs w:val="18"/>
                <w:rtl/>
                <w:lang w:bidi="ar"/>
              </w:rPr>
              <w:t>لأي غرض تستخدم المادة؟</w:t>
            </w:r>
          </w:p>
        </w:tc>
        <w:tc>
          <w:tcPr>
            <w:tcW w:w="1135" w:type="dxa"/>
          </w:tcPr>
          <w:p w14:paraId="211C59A9" w14:textId="77777777" w:rsidR="00F20A36" w:rsidRDefault="00F61C15">
            <w:pPr>
              <w:pStyle w:val="TableParagraph"/>
              <w:bidi/>
              <w:spacing w:line="186" w:lineRule="exact"/>
              <w:ind w:right="91"/>
              <w:jc w:val="right"/>
              <w:rPr>
                <w:sz w:val="18"/>
              </w:rPr>
            </w:pPr>
            <w:r>
              <w:rPr>
                <w:w w:val="95"/>
                <w:sz w:val="18"/>
                <w:szCs w:val="18"/>
                <w:rtl/>
                <w:lang w:bidi="ar"/>
              </w:rPr>
              <w:t>163</w:t>
            </w:r>
          </w:p>
        </w:tc>
        <w:tc>
          <w:tcPr>
            <w:tcW w:w="1034" w:type="dxa"/>
          </w:tcPr>
          <w:p w14:paraId="57A87844" w14:textId="77777777" w:rsidR="00F20A36" w:rsidRDefault="00F61C15">
            <w:pPr>
              <w:pStyle w:val="TableParagraph"/>
              <w:bidi/>
              <w:spacing w:line="186" w:lineRule="exact"/>
              <w:ind w:right="91"/>
              <w:jc w:val="right"/>
              <w:rPr>
                <w:sz w:val="18"/>
              </w:rPr>
            </w:pPr>
            <w:r>
              <w:rPr>
                <w:w w:val="95"/>
                <w:sz w:val="18"/>
                <w:szCs w:val="18"/>
                <w:rtl/>
                <w:lang w:bidi="ar"/>
              </w:rPr>
              <w:t>167</w:t>
            </w:r>
          </w:p>
        </w:tc>
        <w:tc>
          <w:tcPr>
            <w:tcW w:w="806" w:type="dxa"/>
          </w:tcPr>
          <w:p w14:paraId="751ABAAB" w14:textId="77777777" w:rsidR="00F20A36" w:rsidRDefault="00F61C15">
            <w:pPr>
              <w:pStyle w:val="TableParagraph"/>
              <w:bidi/>
              <w:spacing w:line="186" w:lineRule="exact"/>
              <w:ind w:right="90"/>
              <w:jc w:val="right"/>
              <w:rPr>
                <w:i/>
                <w:sz w:val="18"/>
              </w:rPr>
            </w:pPr>
            <w:r>
              <w:rPr>
                <w:i/>
                <w:iCs/>
                <w:w w:val="95"/>
                <w:sz w:val="18"/>
                <w:szCs w:val="18"/>
                <w:rtl/>
                <w:lang w:bidi="ar"/>
              </w:rPr>
              <w:t>330</w:t>
            </w:r>
          </w:p>
        </w:tc>
      </w:tr>
      <w:tr w:rsidR="00F20A36" w14:paraId="45CE898E" w14:textId="77777777">
        <w:trPr>
          <w:trHeight w:val="208"/>
        </w:trPr>
        <w:tc>
          <w:tcPr>
            <w:tcW w:w="5798" w:type="dxa"/>
          </w:tcPr>
          <w:p w14:paraId="2304FBCE" w14:textId="77777777" w:rsidR="00F20A36" w:rsidRDefault="00F61C15">
            <w:pPr>
              <w:pStyle w:val="TableParagraph"/>
              <w:bidi/>
              <w:spacing w:line="188" w:lineRule="exact"/>
              <w:ind w:left="54"/>
              <w:rPr>
                <w:sz w:val="18"/>
              </w:rPr>
            </w:pPr>
            <w:r>
              <w:rPr>
                <w:sz w:val="18"/>
                <w:szCs w:val="18"/>
                <w:rtl/>
                <w:lang w:bidi="ar"/>
              </w:rPr>
              <w:t>أي مادة هي؟</w:t>
            </w:r>
          </w:p>
        </w:tc>
        <w:tc>
          <w:tcPr>
            <w:tcW w:w="1135" w:type="dxa"/>
          </w:tcPr>
          <w:p w14:paraId="113CE19C" w14:textId="77777777" w:rsidR="00F20A36" w:rsidRDefault="00F61C15">
            <w:pPr>
              <w:pStyle w:val="TableParagraph"/>
              <w:bidi/>
              <w:spacing w:line="188" w:lineRule="exact"/>
              <w:ind w:right="91"/>
              <w:jc w:val="right"/>
              <w:rPr>
                <w:sz w:val="18"/>
              </w:rPr>
            </w:pPr>
            <w:r>
              <w:rPr>
                <w:w w:val="95"/>
                <w:sz w:val="18"/>
                <w:szCs w:val="18"/>
                <w:rtl/>
                <w:lang w:bidi="ar"/>
              </w:rPr>
              <w:t>160</w:t>
            </w:r>
          </w:p>
        </w:tc>
        <w:tc>
          <w:tcPr>
            <w:tcW w:w="1034" w:type="dxa"/>
          </w:tcPr>
          <w:p w14:paraId="67A7D3FE" w14:textId="77777777" w:rsidR="00F20A36" w:rsidRDefault="00F61C15">
            <w:pPr>
              <w:pStyle w:val="TableParagraph"/>
              <w:bidi/>
              <w:spacing w:line="188" w:lineRule="exact"/>
              <w:ind w:right="91"/>
              <w:jc w:val="right"/>
              <w:rPr>
                <w:sz w:val="18"/>
              </w:rPr>
            </w:pPr>
            <w:r>
              <w:rPr>
                <w:w w:val="95"/>
                <w:sz w:val="18"/>
                <w:szCs w:val="18"/>
                <w:rtl/>
                <w:lang w:bidi="ar"/>
              </w:rPr>
              <w:t>163</w:t>
            </w:r>
          </w:p>
        </w:tc>
        <w:tc>
          <w:tcPr>
            <w:tcW w:w="806" w:type="dxa"/>
          </w:tcPr>
          <w:p w14:paraId="2C7CAB90" w14:textId="77777777" w:rsidR="00F20A36" w:rsidRDefault="00F61C15">
            <w:pPr>
              <w:pStyle w:val="TableParagraph"/>
              <w:bidi/>
              <w:spacing w:line="188" w:lineRule="exact"/>
              <w:ind w:right="90"/>
              <w:jc w:val="right"/>
              <w:rPr>
                <w:i/>
                <w:sz w:val="18"/>
              </w:rPr>
            </w:pPr>
            <w:r>
              <w:rPr>
                <w:i/>
                <w:iCs/>
                <w:w w:val="95"/>
                <w:sz w:val="18"/>
                <w:szCs w:val="18"/>
                <w:rtl/>
                <w:lang w:bidi="ar"/>
              </w:rPr>
              <w:t>323</w:t>
            </w:r>
          </w:p>
        </w:tc>
      </w:tr>
      <w:tr w:rsidR="00F20A36" w14:paraId="7192BA99" w14:textId="77777777">
        <w:trPr>
          <w:trHeight w:val="205"/>
        </w:trPr>
        <w:tc>
          <w:tcPr>
            <w:tcW w:w="5798" w:type="dxa"/>
          </w:tcPr>
          <w:p w14:paraId="1F7FE90D" w14:textId="77777777" w:rsidR="00F20A36" w:rsidRDefault="00F61C15">
            <w:pPr>
              <w:pStyle w:val="TableParagraph"/>
              <w:bidi/>
              <w:spacing w:line="186" w:lineRule="exact"/>
              <w:ind w:left="54"/>
              <w:rPr>
                <w:sz w:val="18"/>
              </w:rPr>
            </w:pPr>
            <w:r>
              <w:rPr>
                <w:sz w:val="18"/>
                <w:szCs w:val="18"/>
                <w:rtl/>
                <w:lang w:bidi="ar"/>
              </w:rPr>
              <w:t>في أية أغراض دراسية تم فحص المادة؟</w:t>
            </w:r>
          </w:p>
        </w:tc>
        <w:tc>
          <w:tcPr>
            <w:tcW w:w="1135" w:type="dxa"/>
          </w:tcPr>
          <w:p w14:paraId="091C50BF" w14:textId="77777777" w:rsidR="00F20A36" w:rsidRDefault="00F61C15">
            <w:pPr>
              <w:pStyle w:val="TableParagraph"/>
              <w:bidi/>
              <w:spacing w:line="186" w:lineRule="exact"/>
              <w:ind w:right="91"/>
              <w:jc w:val="right"/>
              <w:rPr>
                <w:sz w:val="18"/>
              </w:rPr>
            </w:pPr>
            <w:r>
              <w:rPr>
                <w:w w:val="95"/>
                <w:sz w:val="18"/>
                <w:szCs w:val="18"/>
                <w:rtl/>
                <w:lang w:bidi="ar"/>
              </w:rPr>
              <w:t>162</w:t>
            </w:r>
          </w:p>
        </w:tc>
        <w:tc>
          <w:tcPr>
            <w:tcW w:w="1034" w:type="dxa"/>
          </w:tcPr>
          <w:p w14:paraId="1E526BA2" w14:textId="77777777" w:rsidR="00F20A36" w:rsidRDefault="00F61C15">
            <w:pPr>
              <w:pStyle w:val="TableParagraph"/>
              <w:bidi/>
              <w:spacing w:line="186" w:lineRule="exact"/>
              <w:ind w:right="91"/>
              <w:jc w:val="right"/>
              <w:rPr>
                <w:sz w:val="18"/>
              </w:rPr>
            </w:pPr>
            <w:r>
              <w:rPr>
                <w:w w:val="95"/>
                <w:sz w:val="18"/>
                <w:szCs w:val="18"/>
                <w:rtl/>
                <w:lang w:bidi="ar"/>
              </w:rPr>
              <w:t>161</w:t>
            </w:r>
          </w:p>
        </w:tc>
        <w:tc>
          <w:tcPr>
            <w:tcW w:w="806" w:type="dxa"/>
          </w:tcPr>
          <w:p w14:paraId="5AF7DAD3" w14:textId="77777777" w:rsidR="00F20A36" w:rsidRDefault="00F61C15">
            <w:pPr>
              <w:pStyle w:val="TableParagraph"/>
              <w:bidi/>
              <w:spacing w:line="186" w:lineRule="exact"/>
              <w:ind w:right="90"/>
              <w:jc w:val="right"/>
              <w:rPr>
                <w:i/>
                <w:sz w:val="18"/>
              </w:rPr>
            </w:pPr>
            <w:r>
              <w:rPr>
                <w:i/>
                <w:iCs/>
                <w:w w:val="95"/>
                <w:sz w:val="18"/>
                <w:szCs w:val="18"/>
                <w:rtl/>
                <w:lang w:bidi="ar"/>
              </w:rPr>
              <w:t>323</w:t>
            </w:r>
          </w:p>
        </w:tc>
      </w:tr>
      <w:tr w:rsidR="00F20A36" w14:paraId="682AD4BD" w14:textId="77777777">
        <w:trPr>
          <w:trHeight w:val="208"/>
        </w:trPr>
        <w:tc>
          <w:tcPr>
            <w:tcW w:w="5798" w:type="dxa"/>
          </w:tcPr>
          <w:p w14:paraId="250D79A4" w14:textId="77777777" w:rsidR="00F20A36" w:rsidRDefault="00F61C15">
            <w:pPr>
              <w:pStyle w:val="TableParagraph"/>
              <w:bidi/>
              <w:spacing w:line="188" w:lineRule="exact"/>
              <w:ind w:left="54"/>
              <w:rPr>
                <w:sz w:val="18"/>
              </w:rPr>
            </w:pPr>
            <w:r>
              <w:rPr>
                <w:sz w:val="18"/>
                <w:szCs w:val="18"/>
                <w:rtl/>
                <w:lang w:bidi="ar"/>
              </w:rPr>
              <w:t>من يصنع المادة؟</w:t>
            </w:r>
          </w:p>
        </w:tc>
        <w:tc>
          <w:tcPr>
            <w:tcW w:w="1135" w:type="dxa"/>
          </w:tcPr>
          <w:p w14:paraId="11005E60" w14:textId="77777777" w:rsidR="00F20A36" w:rsidRDefault="00F61C15">
            <w:pPr>
              <w:pStyle w:val="TableParagraph"/>
              <w:bidi/>
              <w:spacing w:line="188" w:lineRule="exact"/>
              <w:ind w:right="91"/>
              <w:jc w:val="right"/>
              <w:rPr>
                <w:sz w:val="18"/>
              </w:rPr>
            </w:pPr>
            <w:r>
              <w:rPr>
                <w:w w:val="95"/>
                <w:sz w:val="18"/>
                <w:szCs w:val="18"/>
                <w:rtl/>
                <w:lang w:bidi="ar"/>
              </w:rPr>
              <w:t>137</w:t>
            </w:r>
          </w:p>
        </w:tc>
        <w:tc>
          <w:tcPr>
            <w:tcW w:w="1034" w:type="dxa"/>
          </w:tcPr>
          <w:p w14:paraId="56313B87" w14:textId="77777777" w:rsidR="00F20A36" w:rsidRDefault="00F61C15">
            <w:pPr>
              <w:pStyle w:val="TableParagraph"/>
              <w:bidi/>
              <w:spacing w:line="188" w:lineRule="exact"/>
              <w:ind w:right="91"/>
              <w:jc w:val="right"/>
              <w:rPr>
                <w:sz w:val="18"/>
              </w:rPr>
            </w:pPr>
            <w:r>
              <w:rPr>
                <w:w w:val="95"/>
                <w:sz w:val="18"/>
                <w:szCs w:val="18"/>
                <w:rtl/>
                <w:lang w:bidi="ar"/>
              </w:rPr>
              <w:t>141</w:t>
            </w:r>
          </w:p>
        </w:tc>
        <w:tc>
          <w:tcPr>
            <w:tcW w:w="806" w:type="dxa"/>
          </w:tcPr>
          <w:p w14:paraId="39C57BCA" w14:textId="77777777" w:rsidR="00F20A36" w:rsidRDefault="00F61C15">
            <w:pPr>
              <w:pStyle w:val="TableParagraph"/>
              <w:bidi/>
              <w:spacing w:line="188" w:lineRule="exact"/>
              <w:ind w:right="90"/>
              <w:jc w:val="right"/>
              <w:rPr>
                <w:i/>
                <w:sz w:val="18"/>
              </w:rPr>
            </w:pPr>
            <w:r>
              <w:rPr>
                <w:i/>
                <w:iCs/>
                <w:w w:val="95"/>
                <w:sz w:val="18"/>
                <w:szCs w:val="18"/>
                <w:rtl/>
                <w:lang w:bidi="ar"/>
              </w:rPr>
              <w:t>278</w:t>
            </w:r>
          </w:p>
        </w:tc>
      </w:tr>
      <w:tr w:rsidR="00F20A36" w14:paraId="7AED78A2" w14:textId="77777777">
        <w:trPr>
          <w:trHeight w:val="208"/>
        </w:trPr>
        <w:tc>
          <w:tcPr>
            <w:tcW w:w="5798" w:type="dxa"/>
          </w:tcPr>
          <w:p w14:paraId="4E304721" w14:textId="77777777" w:rsidR="00F20A36" w:rsidRDefault="00F61C15">
            <w:pPr>
              <w:pStyle w:val="TableParagraph"/>
              <w:bidi/>
              <w:spacing w:line="188" w:lineRule="exact"/>
              <w:ind w:left="54"/>
              <w:rPr>
                <w:sz w:val="18"/>
              </w:rPr>
            </w:pPr>
            <w:r>
              <w:rPr>
                <w:sz w:val="18"/>
                <w:szCs w:val="18"/>
                <w:rtl/>
                <w:lang w:bidi="ar"/>
              </w:rPr>
              <w:t>أين يتم تصنيع المادة؟</w:t>
            </w:r>
          </w:p>
        </w:tc>
        <w:tc>
          <w:tcPr>
            <w:tcW w:w="1135" w:type="dxa"/>
          </w:tcPr>
          <w:p w14:paraId="2D25891E" w14:textId="77777777" w:rsidR="00F20A36" w:rsidRDefault="00F61C15">
            <w:pPr>
              <w:pStyle w:val="TableParagraph"/>
              <w:bidi/>
              <w:spacing w:line="188" w:lineRule="exact"/>
              <w:ind w:right="91"/>
              <w:jc w:val="right"/>
              <w:rPr>
                <w:sz w:val="18"/>
              </w:rPr>
            </w:pPr>
            <w:r>
              <w:rPr>
                <w:w w:val="95"/>
                <w:sz w:val="18"/>
                <w:szCs w:val="18"/>
                <w:rtl/>
                <w:lang w:bidi="ar"/>
              </w:rPr>
              <w:t>135</w:t>
            </w:r>
          </w:p>
        </w:tc>
        <w:tc>
          <w:tcPr>
            <w:tcW w:w="1034" w:type="dxa"/>
          </w:tcPr>
          <w:p w14:paraId="140A0C5B" w14:textId="77777777" w:rsidR="00F20A36" w:rsidRDefault="00F61C15">
            <w:pPr>
              <w:pStyle w:val="TableParagraph"/>
              <w:bidi/>
              <w:spacing w:line="188" w:lineRule="exact"/>
              <w:ind w:right="91"/>
              <w:jc w:val="right"/>
              <w:rPr>
                <w:sz w:val="18"/>
              </w:rPr>
            </w:pPr>
            <w:r>
              <w:rPr>
                <w:w w:val="95"/>
                <w:sz w:val="18"/>
                <w:szCs w:val="18"/>
                <w:rtl/>
                <w:lang w:bidi="ar"/>
              </w:rPr>
              <w:t>138</w:t>
            </w:r>
          </w:p>
        </w:tc>
        <w:tc>
          <w:tcPr>
            <w:tcW w:w="806" w:type="dxa"/>
          </w:tcPr>
          <w:p w14:paraId="6088CB55" w14:textId="77777777" w:rsidR="00F20A36" w:rsidRDefault="00F61C15">
            <w:pPr>
              <w:pStyle w:val="TableParagraph"/>
              <w:bidi/>
              <w:spacing w:line="188" w:lineRule="exact"/>
              <w:ind w:right="90"/>
              <w:jc w:val="right"/>
              <w:rPr>
                <w:sz w:val="18"/>
              </w:rPr>
            </w:pPr>
            <w:r>
              <w:rPr>
                <w:w w:val="95"/>
                <w:sz w:val="18"/>
                <w:szCs w:val="18"/>
                <w:rtl/>
                <w:lang w:bidi="ar"/>
              </w:rPr>
              <w:t>273</w:t>
            </w:r>
          </w:p>
        </w:tc>
      </w:tr>
    </w:tbl>
    <w:p w14:paraId="0339C941" w14:textId="77777777" w:rsidR="00F20A36" w:rsidRDefault="00F20A36">
      <w:pPr>
        <w:pStyle w:val="BodyText"/>
        <w:spacing w:before="8"/>
        <w:rPr>
          <w:b/>
          <w:sz w:val="21"/>
        </w:rPr>
      </w:pPr>
    </w:p>
    <w:p w14:paraId="5AEA7364" w14:textId="77777777" w:rsidR="00F20A36" w:rsidRDefault="00F61C15">
      <w:pPr>
        <w:pStyle w:val="BodyText"/>
        <w:bidi/>
        <w:ind w:left="178" w:right="1409"/>
        <w:jc w:val="both"/>
      </w:pPr>
      <w:r>
        <w:rPr>
          <w:rtl/>
          <w:lang w:bidi="ar"/>
        </w:rPr>
        <w:t>ومع ذلك، لا تزال هذه البيانات غير ذات الصلة متكررة نسبيا. وتكشف هذه الحالة أن أكثر من نصف الأشخاص الذين يشخصون الاختبار (273 و 278 من أصل 474) لا يملكون استراتيجيات إدراكية كافية عندما يتعلق الأمر بتقييم المخاطر والمخاطر.</w:t>
      </w:r>
    </w:p>
    <w:p w14:paraId="6F59A6AF" w14:textId="77777777" w:rsidR="00F20A36" w:rsidRDefault="00F20A36">
      <w:pPr>
        <w:pStyle w:val="BodyText"/>
        <w:spacing w:before="1"/>
      </w:pPr>
    </w:p>
    <w:p w14:paraId="5D5C72DF" w14:textId="77777777" w:rsidR="00F20A36" w:rsidRDefault="00F61C15">
      <w:pPr>
        <w:pStyle w:val="BodyText"/>
        <w:bidi/>
        <w:ind w:left="178" w:right="1409"/>
        <w:jc w:val="both"/>
      </w:pPr>
      <w:r>
        <w:rPr>
          <w:rtl/>
          <w:lang w:bidi="ar"/>
        </w:rPr>
        <w:t>ما هو مثير للاهتمام أيضا هو أن فئة "هل هناك اتفاق في العلوم حول evalua- tion من المادة؟" تم اختيارها من قبل 78٪ من الأشخاص الاختبار. من الواضح أن الجوانب المعرفية الضخمة لتحليل المخاطر من هذا النوع لها قيمة معلومات عاليةللأشخاص الذين لا.</w:t>
      </w:r>
    </w:p>
    <w:p w14:paraId="3EAFB30C" w14:textId="77777777" w:rsidR="00F20A36" w:rsidRDefault="00F20A36">
      <w:pPr>
        <w:pStyle w:val="BodyText"/>
        <w:spacing w:before="10"/>
        <w:rPr>
          <w:sz w:val="21"/>
        </w:rPr>
      </w:pPr>
    </w:p>
    <w:p w14:paraId="7574AB9F" w14:textId="77777777" w:rsidR="00F20A36" w:rsidRDefault="00F61C15">
      <w:pPr>
        <w:pStyle w:val="BodyText"/>
        <w:bidi/>
        <w:ind w:left="178" w:right="1406"/>
        <w:jc w:val="both"/>
      </w:pPr>
      <w:r>
        <w:rPr>
          <w:rtl/>
          <w:lang w:bidi="ar"/>
        </w:rPr>
        <w:t>20- ومن أجل دراسة ما إذا كانت الاختلافات بين المشاركين الذين طلب منهم إجراء تقييم للمخاطر وأولئك الذين يطلب منهم إجراء تقييم للمخاطر تنعكس في تواتر اختيارات البيان، تم حساب اختبارات chi²لفرادى الإحصاءات. لم تلاحظ أي اختلافات كبيرة بين الدولة والكالي. وحتى لو نظر المرء فقط إلى المشاركين ال 62 الذين قرأوا في الواقع المعلومات المتعلقة بالاختلافات بين "الخطر" و"الخطر"، فلا يوجد فرق يعتد به إحصائيا. فإن FACT أنه لم يلاحظ أي اختلافات في frequen- cies ليس، ومع ذلك، من المستغرب نظرا إلى أن - كما هو مبين أعلاه - حول نصف partici- السراويل نظرت في جميع البيانات 18.</w:t>
      </w:r>
    </w:p>
    <w:p w14:paraId="17E8F1EB" w14:textId="77777777" w:rsidR="00F20A36" w:rsidRDefault="00F20A36">
      <w:pPr>
        <w:pStyle w:val="BodyText"/>
        <w:spacing w:before="9"/>
        <w:rPr>
          <w:sz w:val="21"/>
        </w:rPr>
      </w:pPr>
    </w:p>
    <w:p w14:paraId="5E958149" w14:textId="77777777" w:rsidR="00F20A36" w:rsidRDefault="00F61C15">
      <w:pPr>
        <w:pStyle w:val="Heading3"/>
        <w:bidi/>
        <w:spacing w:before="1"/>
        <w:ind w:firstLine="0"/>
        <w:jc w:val="both"/>
      </w:pPr>
      <w:r>
        <w:rPr>
          <w:rtl/>
          <w:lang w:bidi="ar"/>
        </w:rPr>
        <w:t>أنماط البحث عن المعلومات</w:t>
      </w:r>
    </w:p>
    <w:p w14:paraId="288DC136" w14:textId="77777777" w:rsidR="00F20A36" w:rsidRDefault="00F61C15">
      <w:pPr>
        <w:pStyle w:val="BodyText"/>
        <w:bidi/>
        <w:spacing w:before="1"/>
        <w:ind w:left="178" w:right="1407"/>
        <w:jc w:val="both"/>
      </w:pPr>
      <w:r>
        <w:rPr>
          <w:rtl/>
          <w:lang w:bidi="ar"/>
        </w:rPr>
        <w:t>ويبين تحليل السلسلة التيتمت فيها مراجعة البيانات التي تمت استشارتنا فيها أنه لا يوجد نمطان للبحث مع تسلسل متطابق للبيانات الاستشارية. وهذا يشير إلى أنه لا توجد استراتيجية معرفية عامة يتم بموجبها تنظيم البحث عن المعلومات. هذا التفسير هو أيضا باكked من حقيقة أن - كما هو الحال في القسم السابق - حوالي نصف المشاركين نظرت في جميع البيانات 18. لحل مستهدف لمهمة التقييم</w:t>
      </w:r>
    </w:p>
    <w:p w14:paraId="6139F979" w14:textId="77777777" w:rsidR="00F20A36" w:rsidRDefault="00F20A36">
      <w:pPr>
        <w:pStyle w:val="BodyText"/>
        <w:rPr>
          <w:sz w:val="20"/>
        </w:rPr>
      </w:pPr>
    </w:p>
    <w:p w14:paraId="08249464" w14:textId="77777777" w:rsidR="00F20A36" w:rsidRDefault="00F20A36">
      <w:pPr>
        <w:pStyle w:val="BodyText"/>
        <w:rPr>
          <w:sz w:val="20"/>
        </w:rPr>
      </w:pPr>
    </w:p>
    <w:p w14:paraId="7E5D7659" w14:textId="77777777" w:rsidR="00F20A36" w:rsidRDefault="00B94CC6">
      <w:pPr>
        <w:pStyle w:val="BodyText"/>
        <w:spacing w:before="8"/>
        <w:rPr>
          <w:sz w:val="11"/>
        </w:rPr>
      </w:pPr>
      <w:r>
        <w:pict w14:anchorId="15E6BB44">
          <v:shape id="_x0000_s1276" style="position:absolute;margin-left:70.9pt;margin-top:9pt;width:2in;height:.1pt;z-index:-251561984;mso-wrap-distance-left:0;mso-wrap-distance-right:0;mso-position-horizontal-relative:page" coordorigin="1418,180" coordsize="2880,0" path="m1418,180r2880,e" filled="f" strokeweight=".6pt">
            <v:path arrowok="t"/>
            <w10:wrap type="topAndBottom" anchorx="page"/>
          </v:shape>
        </w:pict>
      </w:r>
    </w:p>
    <w:p w14:paraId="6292331C" w14:textId="77777777" w:rsidR="00F20A36" w:rsidRDefault="00F61C15">
      <w:pPr>
        <w:bidi/>
        <w:spacing w:before="37"/>
        <w:ind w:left="360" w:right="1461" w:hanging="183"/>
        <w:rPr>
          <w:sz w:val="16"/>
        </w:rPr>
      </w:pPr>
      <w:r>
        <w:rPr>
          <w:position w:val="8"/>
          <w:sz w:val="10"/>
          <w:szCs w:val="10"/>
          <w:rtl/>
          <w:lang w:bidi="ar"/>
        </w:rPr>
        <w:t xml:space="preserve">26 </w:t>
      </w:r>
      <w:r>
        <w:rPr>
          <w:sz w:val="16"/>
          <w:szCs w:val="16"/>
          <w:rtl/>
          <w:lang w:bidi="ar"/>
        </w:rPr>
        <w:t xml:space="preserve">يمكن أيضا أن ينظر في البيانات عدة مرات. ولا يؤخذ ذلك في الاعتبار هنا </w:t>
      </w:r>
      <w:r>
        <w:rPr>
          <w:rtl/>
          <w:lang w:bidi="ar"/>
        </w:rPr>
        <w:t xml:space="preserve">ولا صلة له </w:t>
      </w:r>
      <w:r>
        <w:rPr>
          <w:sz w:val="16"/>
          <w:szCs w:val="16"/>
          <w:rtl/>
          <w:lang w:bidi="ar"/>
        </w:rPr>
        <w:t>بالمسألة لأن الاختيارات المتعددة لا توفر أي فكرة عن أهمية البيانات.</w:t>
      </w:r>
    </w:p>
    <w:p w14:paraId="1DBF9FE7" w14:textId="77777777" w:rsidR="00F20A36" w:rsidRDefault="00F20A36">
      <w:pPr>
        <w:rPr>
          <w:sz w:val="16"/>
        </w:rPr>
        <w:sectPr w:rsidR="00F20A36">
          <w:pgSz w:w="11900" w:h="16840"/>
          <w:pgMar w:top="1320" w:right="0" w:bottom="280" w:left="1240" w:header="1039" w:footer="0" w:gutter="0"/>
          <w:cols w:space="720"/>
        </w:sectPr>
      </w:pPr>
    </w:p>
    <w:p w14:paraId="5B661584" w14:textId="77777777" w:rsidR="00F20A36" w:rsidRDefault="00F20A36">
      <w:pPr>
        <w:pStyle w:val="BodyText"/>
        <w:rPr>
          <w:sz w:val="24"/>
        </w:rPr>
      </w:pPr>
    </w:p>
    <w:p w14:paraId="7654566C" w14:textId="77777777" w:rsidR="00F20A36" w:rsidRDefault="00F61C15">
      <w:pPr>
        <w:pStyle w:val="BodyText"/>
        <w:bidi/>
        <w:spacing w:before="95"/>
        <w:ind w:left="178" w:right="1407"/>
        <w:jc w:val="both"/>
      </w:pPr>
      <w:r>
        <w:rPr>
          <w:rtl/>
          <w:lang w:bidi="ar"/>
        </w:rPr>
        <w:t>وكان الحد الأدنى المنصوص عليه من البيانات التي يتعين استشارتها وعددها 5 بيانات كافيا تماما.</w:t>
      </w:r>
    </w:p>
    <w:p w14:paraId="1C845589" w14:textId="77777777" w:rsidR="00F20A36" w:rsidRDefault="00F20A36">
      <w:pPr>
        <w:pStyle w:val="BodyText"/>
      </w:pPr>
    </w:p>
    <w:p w14:paraId="1BD23C9E" w14:textId="77777777" w:rsidR="00F20A36" w:rsidRDefault="00F61C15">
      <w:pPr>
        <w:pStyle w:val="BodyText"/>
        <w:bidi/>
        <w:ind w:left="178" w:right="1404"/>
        <w:jc w:val="both"/>
      </w:pPr>
      <w:r>
        <w:rPr>
          <w:rtl/>
          <w:lang w:bidi="ar"/>
        </w:rPr>
        <w:t>دوناستراتيجية الجينات المعرفية كورال للبحث عن المعلومات عدم وجود أي ارتباطات في أنماط البحث ليس من المستغرب. ففي نهاية الأمر بالنسبة ل 18 بيانا، هناك 18 نمط بحث عاملي، أي تسلسلات يمكن فيها الرجوع إلى البيانات (حيث  يفترض أنه لا يمكن الرجوع إلى كل بيان إلا مرة واحدة). وهذا يؤدي إلى عدد كبير من التباديل: 18 = 6.4 × 10</w:t>
      </w:r>
      <w:r>
        <w:rPr>
          <w:vertAlign w:val="superscript"/>
          <w:rtl/>
          <w:lang w:bidi="ar"/>
        </w:rPr>
        <w:t>15</w:t>
      </w:r>
      <w:r>
        <w:rPr>
          <w:rtl/>
          <w:lang w:bidi="ar"/>
        </w:rPr>
        <w:t>. والواقع أن عدد أنماط البحث المحتملة أكبر بكثير لأنه لم يكن يتعين النظر في جميع البيانات ال 18 بل أيضا (على الأقل) 5 أو 6 أو 7.  في المجموع 1.74 × 10</w:t>
      </w:r>
      <w:r>
        <w:rPr>
          <w:vertAlign w:val="superscript"/>
          <w:rtl/>
          <w:lang w:bidi="ar"/>
        </w:rPr>
        <w:t>16</w:t>
      </w:r>
      <w:r>
        <w:rPr>
          <w:rtl/>
          <w:lang w:bidi="ar"/>
        </w:rPr>
        <w:t xml:space="preserve"> البحث بات - terns ممكنة (حيث هنا إمكانية اختيارات متعددة من نفس البيانات لم تؤخذ في  الاعتبار)</w:t>
      </w:r>
      <w:r>
        <w:rPr>
          <w:vertAlign w:val="superscript"/>
          <w:rtl/>
          <w:lang w:bidi="ar"/>
        </w:rPr>
        <w:t>27</w:t>
      </w:r>
      <w:r>
        <w:rPr>
          <w:rtl/>
          <w:lang w:bidi="ar"/>
        </w:rPr>
        <w:t>.</w:t>
      </w:r>
    </w:p>
    <w:p w14:paraId="6B6C36B0" w14:textId="77777777" w:rsidR="00F20A36" w:rsidRDefault="00F20A36">
      <w:pPr>
        <w:pStyle w:val="BodyText"/>
        <w:spacing w:before="1"/>
      </w:pPr>
    </w:p>
    <w:p w14:paraId="317AEE1B" w14:textId="77777777" w:rsidR="00F20A36" w:rsidRDefault="00F61C15">
      <w:pPr>
        <w:pStyle w:val="BodyText"/>
        <w:bidi/>
        <w:ind w:left="178" w:right="1406"/>
        <w:jc w:val="both"/>
      </w:pPr>
      <w:r>
        <w:rPr>
          <w:rtl/>
          <w:lang w:bidi="ar"/>
        </w:rPr>
        <w:t>هذا التغايرية لا يتغير سواء إذا كان أحد النظر فقط في أول 5 بيانات الامتحان ined. هنا أيضا، لا يوجد نمطان متشابهان للبحث.</w:t>
      </w:r>
    </w:p>
    <w:p w14:paraId="540D5880" w14:textId="77777777" w:rsidR="00F20A36" w:rsidRDefault="00F20A36">
      <w:pPr>
        <w:pStyle w:val="BodyText"/>
        <w:spacing w:before="11"/>
        <w:rPr>
          <w:sz w:val="21"/>
        </w:rPr>
      </w:pPr>
    </w:p>
    <w:p w14:paraId="1F090669" w14:textId="77777777" w:rsidR="00F20A36" w:rsidRDefault="00F61C15">
      <w:pPr>
        <w:pStyle w:val="BodyText"/>
        <w:bidi/>
        <w:ind w:left="178" w:right="1406"/>
        <w:jc w:val="both"/>
      </w:pPr>
      <w:r>
        <w:rPr>
          <w:rtl/>
          <w:lang w:bidi="ar"/>
        </w:rPr>
        <w:t>كما هو موضح أعلاه، يمكن تعيين البيانات الفردية لفئات محددة. 6 دولة- تشير التفاصيل إلى جوانب ذات صلة بتقييم المخاطر و6 جوانب أخرى إلى جوانب تقييم المخاطر. 11- وتقدم ثلاثة بيانات معلوماتأساسية عن مدى فعالية المعرفة بشأن الجوهر، وتتعلق ثلاثة بيانات بجوانب لا أهمية لها بالنسبة لتقييم المخاطر أو المخاطر (انظر الجدول 5).</w:t>
      </w:r>
    </w:p>
    <w:p w14:paraId="3847B0CD" w14:textId="77777777" w:rsidR="00F20A36" w:rsidRDefault="00F20A36">
      <w:pPr>
        <w:pStyle w:val="BodyText"/>
        <w:spacing w:before="10"/>
        <w:rPr>
          <w:sz w:val="21"/>
        </w:rPr>
      </w:pPr>
    </w:p>
    <w:p w14:paraId="31568D54" w14:textId="77777777" w:rsidR="00F20A36" w:rsidRDefault="00F61C15">
      <w:pPr>
        <w:pStyle w:val="BodyText"/>
        <w:bidi/>
        <w:ind w:left="178" w:right="1406"/>
        <w:jc w:val="both"/>
      </w:pPr>
      <w:r>
        <w:rPr>
          <w:rtl/>
          <w:lang w:bidi="ar"/>
        </w:rPr>
        <w:t>لا توجد استراتيجيات بحث واضحة على مستوى الفئة أيضا. ويستخدم نمط بحث واحد ثلاثة تيميس (H-H-R-R-H) وتستخدم 5 أنماط البحث مرتين ولكن في أقل من 3٪ من جميع الحالات. لا يمكن للمرء أن يقول بالتأكيد هنا أن البحث عن المعلومات من قبل المشاركين هو حرف - ised من قبل استراتيجية البحث المتاحة عموما. هناك المزيد من الارتباط في البحث بات - terns إذا كان أحد ينظر فقط في فئات للبيانات 5 الأولى استشارة. هنا يوجد نمط البحث الذي تم استخدامه 7 مرات (R-H-H-R-R) وأربعة أنماط البحث التي استخدمت 6 و 5 مرات. هنا مرة أخرى 30٪ من جميع أنماط البحث كانت لا تزال تستخدم مرة واحدة فقط.</w:t>
      </w:r>
    </w:p>
    <w:p w14:paraId="607895B9" w14:textId="77777777" w:rsidR="00F20A36" w:rsidRDefault="00F20A36">
      <w:pPr>
        <w:pStyle w:val="BodyText"/>
        <w:spacing w:before="2"/>
      </w:pPr>
    </w:p>
    <w:p w14:paraId="0D14BB9E" w14:textId="77777777" w:rsidR="00F20A36" w:rsidRDefault="00F61C15">
      <w:pPr>
        <w:pStyle w:val="BodyText"/>
        <w:bidi/>
        <w:ind w:left="178" w:right="1406"/>
        <w:jc w:val="both"/>
      </w:pPr>
      <w:r>
        <w:rPr>
          <w:rtl/>
          <w:lang w:bidi="ar"/>
        </w:rPr>
        <w:t>وتجدر الإشارة بصفة خاصة عندما يتعلق الأمر بالسؤال المتعلق بالتمييز بين "الخطر" و"الخطر" هو أنه لا توجد أنماط بحث لا تصل إلا إلى الفئات ذات الصلة ب "الخطر" أو "الخطر". ومن شأن أنماط البحث من هذا النوع أن تكون منطقية من الزاوية التقنية: H-H-H-H-H لتقييم المخاطر، R-R-R-R لتقييم المخاطر.</w:t>
      </w:r>
    </w:p>
    <w:p w14:paraId="6F6E54F7" w14:textId="77777777" w:rsidR="00F20A36" w:rsidRDefault="00F20A36">
      <w:pPr>
        <w:pStyle w:val="BodyText"/>
      </w:pPr>
    </w:p>
    <w:p w14:paraId="76BE8D40" w14:textId="77777777" w:rsidR="00F20A36" w:rsidRDefault="00F61C15">
      <w:pPr>
        <w:pStyle w:val="BodyText"/>
        <w:bidi/>
        <w:ind w:left="178" w:right="1404"/>
        <w:jc w:val="both"/>
      </w:pPr>
      <w:r>
        <w:rPr>
          <w:rtl/>
          <w:lang w:bidi="ar"/>
        </w:rPr>
        <w:t>وبما أنه لا يمكن العثور على أنماط بحث "نموذجية" استخدمها العديد من المشاركين، فلا يمكن إجراء أي بحث عن الاختلافات في أنماط البحث في ظروف الاختبار "haz-ard" وتقييم "المخاطر".</w:t>
      </w:r>
    </w:p>
    <w:p w14:paraId="073DC478" w14:textId="77777777" w:rsidR="00F20A36" w:rsidRDefault="00F20A36">
      <w:pPr>
        <w:pStyle w:val="BodyText"/>
        <w:spacing w:before="10"/>
        <w:rPr>
          <w:sz w:val="21"/>
        </w:rPr>
      </w:pPr>
    </w:p>
    <w:p w14:paraId="67A6D894" w14:textId="77777777" w:rsidR="00F20A36" w:rsidRDefault="00F61C15">
      <w:pPr>
        <w:pStyle w:val="BodyText"/>
        <w:bidi/>
        <w:ind w:left="178" w:right="1404"/>
        <w:jc w:val="both"/>
      </w:pPr>
      <w:r>
        <w:rPr>
          <w:rtl/>
          <w:lang w:bidi="ar"/>
        </w:rPr>
        <w:t>لمزيد من التحليل للاختلافات المحتملة في البحث عن المعلومات بين شروط الاختبار "تقييم المخاطر" و "تقييم المخاطر" يتم فرض الحد الأدنى فقط من المتطلبات، هناكفي المقدمة. ولا ينظر إلا في الفئات المتعلقة بالبيانات المتعلقة ب "المخاطر" و"المخاطر" - العبارات - فئات المعلومات الأخرى (المعلومات الفوقية والمعلومات غير ذات الصلة). وما ينبغي فحصه هو ما إذا كان"تقييم المخاطر" المرتبط ب "الخطر" في حالة te st أكثر من البياناتالمتصلة ب "المخاطر" يستشار والعكس بالعكس ما إذا كان في حالة الاختبار "تقييم المخاطر" أكثر "ارتباطا بالمخاطر" من البيانات المتصلة ب "الخطر" - يتم التشاور معها. ما ينبغي أن يكون أيضا امتحانined هو ما إذا كانت المعلومات حول الفرق بين "الخطر" و "المخاطر" يلعب دورا.</w:t>
      </w:r>
    </w:p>
    <w:p w14:paraId="06CF8D52" w14:textId="77777777" w:rsidR="00F20A36" w:rsidRDefault="00F20A36">
      <w:pPr>
        <w:pStyle w:val="BodyText"/>
        <w:spacing w:before="11"/>
        <w:rPr>
          <w:sz w:val="21"/>
        </w:rPr>
      </w:pPr>
    </w:p>
    <w:p w14:paraId="636D3750" w14:textId="77777777" w:rsidR="00F20A36" w:rsidRDefault="00F61C15">
      <w:pPr>
        <w:pStyle w:val="BodyText"/>
        <w:bidi/>
        <w:ind w:left="178" w:right="1406"/>
        <w:jc w:val="both"/>
      </w:pPr>
      <w:r>
        <w:rPr>
          <w:rtl/>
          <w:lang w:bidi="ar"/>
        </w:rPr>
        <w:t>ولهذا الغرض، يحسب الفرق بين عدد البيانات المتعلقة ب "الخطر" التي يتم الوصول إليها وعدد البيانات المتصلة ب "المخاطر" لكل بيان من البيانات ذات الصلة ب"الخطر" أي البيانات ذات الصلة ب "الخطر" مطروحا منها البيانات المتصلة بالمخاطر. وتعني قيمة الفرق الإيجابي أنه تمت استشارة بيانات "تتعلق بالمخاطر" أكثر من البيانات المتصلة ب "المخاطر"؛ تعني قيمة الفرق السلبي أنه تمت استشارة بيانات "المخاطر" المرتبطة أكثر من بيانات "الخطر" -related. ثيو-</w:t>
      </w:r>
    </w:p>
    <w:p w14:paraId="6FEFDE90" w14:textId="77777777" w:rsidR="00F20A36" w:rsidRDefault="00B94CC6">
      <w:pPr>
        <w:pStyle w:val="BodyText"/>
        <w:spacing w:before="3"/>
        <w:rPr>
          <w:sz w:val="23"/>
        </w:rPr>
      </w:pPr>
      <w:r>
        <w:pict w14:anchorId="4FAACBD6">
          <v:shape id="_x0000_s1275" style="position:absolute;margin-left:70.9pt;margin-top:15.65pt;width:2in;height:.1pt;z-index:-251560960;mso-wrap-distance-left:0;mso-wrap-distance-right:0;mso-position-horizontal-relative:page" coordorigin="1418,313" coordsize="2880,0" path="m1418,313r2880,e" filled="f" strokeweight=".6pt">
            <v:path arrowok="t"/>
            <w10:wrap type="topAndBottom" anchorx="page"/>
          </v:shape>
        </w:pict>
      </w:r>
    </w:p>
    <w:p w14:paraId="603A26BB" w14:textId="77777777" w:rsidR="00F20A36" w:rsidRDefault="00F61C15">
      <w:pPr>
        <w:bidi/>
        <w:spacing w:before="39"/>
        <w:ind w:left="178"/>
        <w:rPr>
          <w:sz w:val="16"/>
        </w:rPr>
      </w:pPr>
      <w:r>
        <w:rPr>
          <w:position w:val="8"/>
          <w:sz w:val="10"/>
          <w:szCs w:val="10"/>
          <w:rtl/>
          <w:lang w:bidi="ar"/>
        </w:rPr>
        <w:t xml:space="preserve">(27) </w:t>
      </w:r>
      <w:r>
        <w:rPr>
          <w:sz w:val="16"/>
          <w:szCs w:val="16"/>
          <w:rtl/>
          <w:lang w:bidi="ar"/>
        </w:rPr>
        <w:t>هناك بالضبط 800 403 17 نمط بحث محتمل.</w:t>
      </w:r>
    </w:p>
    <w:p w14:paraId="31ECCDD8" w14:textId="77777777" w:rsidR="00F20A36" w:rsidRDefault="00F20A36">
      <w:pPr>
        <w:rPr>
          <w:sz w:val="16"/>
        </w:rPr>
        <w:sectPr w:rsidR="00F20A36">
          <w:pgSz w:w="11900" w:h="16840"/>
          <w:pgMar w:top="1320" w:right="0" w:bottom="280" w:left="1240" w:header="1039" w:footer="0" w:gutter="0"/>
          <w:cols w:space="720"/>
        </w:sectPr>
      </w:pPr>
    </w:p>
    <w:p w14:paraId="64A19F40" w14:textId="77777777" w:rsidR="00F20A36" w:rsidRDefault="00B94CC6">
      <w:pPr>
        <w:pStyle w:val="BodyText"/>
        <w:bidi/>
        <w:rPr>
          <w:sz w:val="24"/>
        </w:rPr>
      </w:pPr>
      <w:r>
        <w:lastRenderedPageBreak/>
        <w:pict w14:anchorId="665AAA0E">
          <v:shape id="_x0000_s1274" type="#_x0000_t202" style="position:absolute;left:0;text-align:left;margin-left:76.7pt;margin-top:483pt;width:12.2pt;height:92.7pt;z-index:251760640;mso-position-horizontal-relative:page;mso-position-vertical-relative:page" filled="f" stroked="f">
            <v:textbox style="layout-flow:vertical;mso-layout-flow-alt:bottom-to-top" inset="0,0,0,0">
              <w:txbxContent>
                <w:p w14:paraId="2C5DFEF2" w14:textId="77777777" w:rsidR="00F20A36" w:rsidRDefault="00F61C15">
                  <w:pPr>
                    <w:bidi/>
                    <w:spacing w:before="15"/>
                    <w:ind w:left="20"/>
                    <w:rPr>
                      <w:sz w:val="18"/>
                    </w:rPr>
                  </w:pPr>
                  <w:r>
                    <w:rPr>
                      <w:sz w:val="18"/>
                      <w:szCs w:val="18"/>
                      <w:rtl/>
                      <w:lang w:bidi="ar"/>
                    </w:rPr>
                    <w:t>عدد المشاركين</w:t>
                  </w:r>
                </w:p>
              </w:txbxContent>
            </v:textbox>
            <w10:wrap anchorx="page" anchory="page"/>
          </v:shape>
        </w:pict>
      </w:r>
    </w:p>
    <w:p w14:paraId="2767348A" w14:textId="77777777" w:rsidR="00F20A36" w:rsidRDefault="00F61C15">
      <w:pPr>
        <w:pStyle w:val="BodyText"/>
        <w:bidi/>
        <w:spacing w:before="95"/>
        <w:ind w:left="178" w:right="1406"/>
        <w:jc w:val="both"/>
      </w:pPr>
      <w:r>
        <w:rPr>
          <w:rtl/>
          <w:lang w:bidi="ar"/>
        </w:rPr>
        <w:t xml:space="preserve">ويؤدي ذلك إلى جدول يتراوح بين -6 و+6 حيث يعني الرقم 6 أنه تمت استشارة 6 بيانات ذات صلة ب "المخاطر" وعدم وجود بنود ذات صلة ب "الخطر". والعكس بالعكس +6 يعني أن 6 بيانات متصلة ب "الخطر" ولا بيانات ذات صلة ب "المخاطر" كانتسلبيات. ما ينبغي أن يوضع في الاعتبار هنا هو أنه ليس من الممكن بالضرورة قراءة قيمة الفرق كم عدد البيانات "المتعلقة بالمخاطر" وعدد البيانات المتعلقة ب "المخاطر" التي تمت استشارتها. ويمكن أن تنجم قيمة dif- ference من 2، على سبيل المثال، عن 6"خطر" ذات صلة و4 حالات "خطر" أو عن التشاور مع 3 بيان متعلق ب "الخطر" وبيان واحد متعلق ب "المخاطر".  </w:t>
      </w:r>
    </w:p>
    <w:p w14:paraId="3D576740" w14:textId="77777777" w:rsidR="00F20A36" w:rsidRDefault="00F20A36">
      <w:pPr>
        <w:pStyle w:val="BodyText"/>
      </w:pPr>
    </w:p>
    <w:p w14:paraId="5D20E946" w14:textId="77777777" w:rsidR="00F20A36" w:rsidRDefault="00F61C15">
      <w:pPr>
        <w:pStyle w:val="BodyText"/>
        <w:bidi/>
        <w:ind w:left="178" w:right="1406"/>
        <w:jc w:val="both"/>
      </w:pPr>
      <w:r>
        <w:rPr>
          <w:rtl/>
          <w:lang w:bidi="ar"/>
        </w:rPr>
        <w:t>الشكل 8 يعطي توزيع التردد لقيمة الفرق بشكل منفصل للاختبارين con-ditions "الخطر" و "المخاطر" التقييم. كلا التوزيعين متشابهة جدا واختبار chi² للاختلافات في الترددات، لقيمة الفرق الفرديs، لم تنتج أي فروق كبيرة statisti-cally (</w:t>
      </w:r>
      <w:r>
        <w:rPr>
          <w:rtl/>
          <w:lang w:bidi="ar"/>
        </w:rPr>
        <w:t>² = 12.032؛ df = 9؛ p = 0.212). ويمكن تفسير تواتر أكبر من قيمة مختلفة - ence 0 أساسا من حقيقة أن - انظر أعلاه - ما يقرب من نصف جميع par-ticipants نظرت في جميع رجال الدولة 18TS وبالتالي في جميع 6 "خطر" ذات الصلة وجميع 6 "خطر" البيانات ذات الصلة.</w:t>
      </w:r>
    </w:p>
    <w:p w14:paraId="52A21944" w14:textId="77777777" w:rsidR="00F20A36" w:rsidRDefault="00F20A36">
      <w:pPr>
        <w:pStyle w:val="BodyText"/>
        <w:spacing w:before="11"/>
        <w:rPr>
          <w:sz w:val="21"/>
        </w:rPr>
      </w:pPr>
    </w:p>
    <w:p w14:paraId="2FB022B1" w14:textId="77777777" w:rsidR="00F20A36" w:rsidRDefault="00F61C15">
      <w:pPr>
        <w:pStyle w:val="BodyText"/>
        <w:bidi/>
        <w:ind w:left="178" w:right="1406"/>
        <w:jc w:val="both"/>
      </w:pPr>
      <w:r>
        <w:rPr>
          <w:rtl/>
          <w:lang w:bidi="ar"/>
        </w:rPr>
        <w:t>وإذا كان أحدها يتضمن العامل التجريبي الثاني (سواء أعطيت معلومات عن الاختلاف بين "الخطر" و "الخطر" أم لا، وإذا كانت المعلومات المقدمة قد استشيرت أيضا) في التحليل، فلا توجد فروق إحصائية بالنسبة لمجموعة الأشخاص الذين لم يتلقوا المعلومات والأشخاص الذين تلقوا المعلومات ولكنهم لم يقرأوها. أشكال التوزيع متشابهة جدا في الشكل. 8 - الأرباح التي ي أي 1</w:t>
      </w:r>
    </w:p>
    <w:p w14:paraId="132FA3BD" w14:textId="77777777" w:rsidR="00F20A36" w:rsidRDefault="00F20A36">
      <w:pPr>
        <w:pStyle w:val="BodyText"/>
        <w:spacing w:before="9"/>
        <w:rPr>
          <w:sz w:val="21"/>
        </w:rPr>
      </w:pPr>
    </w:p>
    <w:p w14:paraId="25A94F6C" w14:textId="77777777" w:rsidR="00F20A36" w:rsidRDefault="00B94CC6">
      <w:pPr>
        <w:bidi/>
        <w:spacing w:before="1"/>
        <w:ind w:left="178"/>
        <w:jc w:val="both"/>
        <w:rPr>
          <w:b/>
          <w:sz w:val="18"/>
        </w:rPr>
      </w:pPr>
      <w:r>
        <w:pict w14:anchorId="3F3AC8B5">
          <v:group id="_x0000_s1270" style="position:absolute;left:0;text-align:left;margin-left:70.9pt;margin-top:19.65pt;width:351.6pt;height:281.4pt;z-index:251757568;mso-position-horizontal-relative:page" coordorigin="1418,393" coordsize="7032,5628">
            <v:shape id="_x0000_s1273" type="#_x0000_t75" style="position:absolute;left:1641;top:537;width:6553;height:5340">
              <v:imagedata r:id="rId20" o:title=""/>
            </v:shape>
            <v:shape id="_x0000_s1272" style="position:absolute;left:1521;top:827;width:6884;height:4320" coordorigin="1522,827" coordsize="6884,4320" o:spt="100" adj="0,,0" path="m1882,1727r-360,l1522,4247r360,l1882,1727m8405,3347r-360,l8045,5147r360,l8405,3347t,-2520l8045,827r,1980l8405,2807r,-1980e" stroked="f">
              <v:stroke joinstyle="round"/>
              <v:formulas/>
              <v:path arrowok="t" o:connecttype="segments"/>
            </v:shape>
            <v:shape id="_x0000_s1271" type="#_x0000_t202" style="position:absolute;left:1423;top:397;width:7023;height:5619" filled="f" strokeweight=".48pt">
              <v:textbox inset="0,0,0,0">
                <w:txbxContent>
                  <w:p w14:paraId="7F2C5C9D" w14:textId="77777777" w:rsidR="00F20A36" w:rsidRDefault="00F20A36">
                    <w:pPr>
                      <w:bidi/>
                      <w:rPr>
                        <w:sz w:val="20"/>
                      </w:rPr>
                    </w:pPr>
                  </w:p>
                  <w:p w14:paraId="63E9F615" w14:textId="77777777" w:rsidR="00F20A36" w:rsidRDefault="00F20A36">
                    <w:pPr>
                      <w:bidi/>
                      <w:rPr>
                        <w:sz w:val="20"/>
                      </w:rPr>
                    </w:pPr>
                  </w:p>
                  <w:p w14:paraId="219277FF" w14:textId="77777777" w:rsidR="00F20A36" w:rsidRDefault="00F20A36">
                    <w:pPr>
                      <w:bidi/>
                      <w:rPr>
                        <w:sz w:val="20"/>
                      </w:rPr>
                    </w:pPr>
                  </w:p>
                  <w:p w14:paraId="0B12287D" w14:textId="77777777" w:rsidR="00F20A36" w:rsidRDefault="00F20A36">
                    <w:pPr>
                      <w:bidi/>
                      <w:rPr>
                        <w:sz w:val="20"/>
                      </w:rPr>
                    </w:pPr>
                  </w:p>
                  <w:p w14:paraId="52A7F563" w14:textId="77777777" w:rsidR="00F20A36" w:rsidRDefault="00F20A36">
                    <w:pPr>
                      <w:bidi/>
                      <w:rPr>
                        <w:sz w:val="20"/>
                      </w:rPr>
                    </w:pPr>
                  </w:p>
                  <w:p w14:paraId="107DB6BA" w14:textId="77777777" w:rsidR="00F20A36" w:rsidRDefault="00F20A36">
                    <w:pPr>
                      <w:bidi/>
                      <w:rPr>
                        <w:sz w:val="20"/>
                      </w:rPr>
                    </w:pPr>
                  </w:p>
                  <w:p w14:paraId="41D7B64B" w14:textId="77777777" w:rsidR="00F20A36" w:rsidRDefault="00F20A36">
                    <w:pPr>
                      <w:bidi/>
                      <w:rPr>
                        <w:sz w:val="20"/>
                      </w:rPr>
                    </w:pPr>
                  </w:p>
                  <w:p w14:paraId="0B7921FB" w14:textId="77777777" w:rsidR="00F20A36" w:rsidRDefault="00F20A36">
                    <w:pPr>
                      <w:bidi/>
                      <w:rPr>
                        <w:sz w:val="20"/>
                      </w:rPr>
                    </w:pPr>
                  </w:p>
                  <w:p w14:paraId="41195FA4" w14:textId="77777777" w:rsidR="00F20A36" w:rsidRDefault="00F20A36">
                    <w:pPr>
                      <w:bidi/>
                      <w:rPr>
                        <w:sz w:val="20"/>
                      </w:rPr>
                    </w:pPr>
                  </w:p>
                  <w:p w14:paraId="0576FF08" w14:textId="77777777" w:rsidR="00F20A36" w:rsidRDefault="00F20A36">
                    <w:pPr>
                      <w:bidi/>
                      <w:rPr>
                        <w:sz w:val="20"/>
                      </w:rPr>
                    </w:pPr>
                  </w:p>
                  <w:p w14:paraId="41229153" w14:textId="77777777" w:rsidR="00F20A36" w:rsidRDefault="00F20A36">
                    <w:pPr>
                      <w:bidi/>
                      <w:rPr>
                        <w:sz w:val="20"/>
                      </w:rPr>
                    </w:pPr>
                  </w:p>
                  <w:p w14:paraId="662DF890" w14:textId="77777777" w:rsidR="00F20A36" w:rsidRDefault="00F20A36">
                    <w:pPr>
                      <w:bidi/>
                      <w:rPr>
                        <w:sz w:val="20"/>
                      </w:rPr>
                    </w:pPr>
                  </w:p>
                  <w:p w14:paraId="0CA59D3C" w14:textId="77777777" w:rsidR="00F20A36" w:rsidRDefault="00F20A36">
                    <w:pPr>
                      <w:bidi/>
                      <w:rPr>
                        <w:sz w:val="20"/>
                      </w:rPr>
                    </w:pPr>
                  </w:p>
                  <w:p w14:paraId="488DB002" w14:textId="77777777" w:rsidR="00F20A36" w:rsidRDefault="00F20A36">
                    <w:pPr>
                      <w:bidi/>
                      <w:rPr>
                        <w:sz w:val="20"/>
                      </w:rPr>
                    </w:pPr>
                  </w:p>
                  <w:p w14:paraId="7EA612D1" w14:textId="77777777" w:rsidR="00F20A36" w:rsidRDefault="00F20A36">
                    <w:pPr>
                      <w:bidi/>
                      <w:rPr>
                        <w:sz w:val="20"/>
                      </w:rPr>
                    </w:pPr>
                  </w:p>
                  <w:p w14:paraId="442CD0D0" w14:textId="77777777" w:rsidR="00F20A36" w:rsidRDefault="00F20A36">
                    <w:pPr>
                      <w:bidi/>
                      <w:rPr>
                        <w:sz w:val="20"/>
                      </w:rPr>
                    </w:pPr>
                  </w:p>
                  <w:p w14:paraId="0653A331" w14:textId="77777777" w:rsidR="00F20A36" w:rsidRDefault="00F20A36">
                    <w:pPr>
                      <w:bidi/>
                      <w:rPr>
                        <w:sz w:val="20"/>
                      </w:rPr>
                    </w:pPr>
                  </w:p>
                  <w:p w14:paraId="51A84A4B" w14:textId="77777777" w:rsidR="00F20A36" w:rsidRDefault="00F20A36">
                    <w:pPr>
                      <w:bidi/>
                      <w:rPr>
                        <w:sz w:val="20"/>
                      </w:rPr>
                    </w:pPr>
                  </w:p>
                  <w:p w14:paraId="403701A1" w14:textId="77777777" w:rsidR="00F20A36" w:rsidRDefault="00F20A36">
                    <w:pPr>
                      <w:bidi/>
                      <w:rPr>
                        <w:sz w:val="20"/>
                      </w:rPr>
                    </w:pPr>
                  </w:p>
                  <w:p w14:paraId="194643EC" w14:textId="77777777" w:rsidR="00F20A36" w:rsidRDefault="00F20A36">
                    <w:pPr>
                      <w:bidi/>
                      <w:rPr>
                        <w:sz w:val="20"/>
                      </w:rPr>
                    </w:pPr>
                  </w:p>
                  <w:p w14:paraId="37A884AF" w14:textId="77777777" w:rsidR="00F20A36" w:rsidRDefault="00F20A36">
                    <w:pPr>
                      <w:bidi/>
                      <w:rPr>
                        <w:sz w:val="20"/>
                      </w:rPr>
                    </w:pPr>
                  </w:p>
                  <w:p w14:paraId="56F70025" w14:textId="77777777" w:rsidR="00F20A36" w:rsidRDefault="00F20A36">
                    <w:pPr>
                      <w:bidi/>
                      <w:rPr>
                        <w:sz w:val="20"/>
                      </w:rPr>
                    </w:pPr>
                  </w:p>
                  <w:p w14:paraId="5CCD6BB9" w14:textId="77777777" w:rsidR="00F20A36" w:rsidRDefault="00F20A36">
                    <w:pPr>
                      <w:bidi/>
                      <w:spacing w:before="8"/>
                      <w:rPr>
                        <w:sz w:val="20"/>
                      </w:rPr>
                    </w:pPr>
                  </w:p>
                  <w:p w14:paraId="4FAA81B5" w14:textId="77777777" w:rsidR="00F20A36" w:rsidRDefault="00F61C15">
                    <w:pPr>
                      <w:bidi/>
                      <w:spacing w:before="1"/>
                      <w:ind w:left="1713"/>
                      <w:rPr>
                        <w:sz w:val="18"/>
                      </w:rPr>
                    </w:pPr>
                    <w:r>
                      <w:rPr>
                        <w:sz w:val="18"/>
                        <w:szCs w:val="18"/>
                        <w:shd w:val="clear" w:color="auto" w:fill="FFFFFF"/>
                        <w:rtl/>
                        <w:lang w:bidi="ar"/>
                      </w:rPr>
                      <w:t xml:space="preserve">الفرق: بيانات المخاطر – بيانات المخاطر </w:t>
                    </w:r>
                  </w:p>
                </w:txbxContent>
              </v:textbox>
            </v:shape>
            <w10:wrap anchorx="page"/>
          </v:group>
        </w:pict>
      </w:r>
      <w:r>
        <w:pict w14:anchorId="4D3297A1">
          <v:shape id="_x0000_s1269" type="#_x0000_t202" style="position:absolute;left:0;text-align:left;margin-left:407.3pt;margin-top:41.7pt;width:12.2pt;height:70.15pt;z-index:251758592;mso-position-horizontal-relative:page" filled="f" stroked="f">
            <v:textbox style="layout-flow:vertical" inset="0,0,0,0">
              <w:txbxContent>
                <w:p w14:paraId="134B6773" w14:textId="77777777" w:rsidR="00F20A36" w:rsidRDefault="00F61C15">
                  <w:pPr>
                    <w:bidi/>
                    <w:spacing w:before="15"/>
                    <w:ind w:left="20"/>
                    <w:rPr>
                      <w:sz w:val="18"/>
                    </w:rPr>
                  </w:pPr>
                  <w:r>
                    <w:rPr>
                      <w:sz w:val="18"/>
                      <w:szCs w:val="18"/>
                      <w:rtl/>
                      <w:lang w:bidi="ar"/>
                    </w:rPr>
                    <w:t>تقييم المخاطر</w:t>
                  </w:r>
                </w:p>
              </w:txbxContent>
            </v:textbox>
            <w10:wrap anchorx="page"/>
          </v:shape>
        </w:pict>
      </w:r>
      <w:r w:rsidR="00F61C15">
        <w:rPr>
          <w:b/>
          <w:bCs/>
          <w:sz w:val="18"/>
          <w:szCs w:val="18"/>
          <w:rtl/>
          <w:lang w:bidi="ar"/>
        </w:rPr>
        <w:t>الشكل 8: اختلاف البيانات المتعلقة ب "الخطر" مطروحا منها البيانات المتعلقة ب "المخاطر"</w:t>
      </w:r>
    </w:p>
    <w:p w14:paraId="6B5899D4" w14:textId="77777777" w:rsidR="00F20A36" w:rsidRDefault="00F20A36">
      <w:pPr>
        <w:pStyle w:val="BodyText"/>
        <w:rPr>
          <w:b/>
          <w:sz w:val="20"/>
        </w:rPr>
      </w:pPr>
    </w:p>
    <w:p w14:paraId="411251AD" w14:textId="77777777" w:rsidR="00F20A36" w:rsidRDefault="00F20A36">
      <w:pPr>
        <w:pStyle w:val="BodyText"/>
        <w:rPr>
          <w:b/>
          <w:sz w:val="20"/>
        </w:rPr>
      </w:pPr>
    </w:p>
    <w:p w14:paraId="76D436D5" w14:textId="77777777" w:rsidR="00F20A36" w:rsidRDefault="00F20A36">
      <w:pPr>
        <w:pStyle w:val="BodyText"/>
        <w:rPr>
          <w:b/>
          <w:sz w:val="20"/>
        </w:rPr>
      </w:pPr>
    </w:p>
    <w:p w14:paraId="4648732D" w14:textId="77777777" w:rsidR="00F20A36" w:rsidRDefault="00F20A36">
      <w:pPr>
        <w:pStyle w:val="BodyText"/>
        <w:rPr>
          <w:b/>
          <w:sz w:val="20"/>
        </w:rPr>
      </w:pPr>
    </w:p>
    <w:p w14:paraId="64777178" w14:textId="77777777" w:rsidR="00F20A36" w:rsidRDefault="00F20A36">
      <w:pPr>
        <w:pStyle w:val="BodyText"/>
        <w:rPr>
          <w:b/>
          <w:sz w:val="20"/>
        </w:rPr>
      </w:pPr>
    </w:p>
    <w:p w14:paraId="5548E68E" w14:textId="77777777" w:rsidR="00F20A36" w:rsidRDefault="00F20A36">
      <w:pPr>
        <w:pStyle w:val="BodyText"/>
        <w:rPr>
          <w:b/>
          <w:sz w:val="20"/>
        </w:rPr>
      </w:pPr>
    </w:p>
    <w:p w14:paraId="68C1A6E2" w14:textId="77777777" w:rsidR="00F20A36" w:rsidRDefault="00F20A36">
      <w:pPr>
        <w:pStyle w:val="BodyText"/>
        <w:rPr>
          <w:b/>
          <w:sz w:val="20"/>
        </w:rPr>
      </w:pPr>
    </w:p>
    <w:p w14:paraId="682C0903" w14:textId="77777777" w:rsidR="00F20A36" w:rsidRDefault="00F20A36">
      <w:pPr>
        <w:pStyle w:val="BodyText"/>
        <w:rPr>
          <w:b/>
          <w:sz w:val="20"/>
        </w:rPr>
      </w:pPr>
    </w:p>
    <w:p w14:paraId="7C629AEB" w14:textId="77777777" w:rsidR="00F20A36" w:rsidRDefault="00F20A36">
      <w:pPr>
        <w:pStyle w:val="BodyText"/>
        <w:rPr>
          <w:b/>
          <w:sz w:val="20"/>
        </w:rPr>
      </w:pPr>
    </w:p>
    <w:p w14:paraId="6DDE199C" w14:textId="77777777" w:rsidR="00F20A36" w:rsidRDefault="00F20A36">
      <w:pPr>
        <w:pStyle w:val="BodyText"/>
        <w:rPr>
          <w:b/>
          <w:sz w:val="20"/>
        </w:rPr>
      </w:pPr>
    </w:p>
    <w:p w14:paraId="7C8979C4" w14:textId="77777777" w:rsidR="00F20A36" w:rsidRDefault="00F20A36">
      <w:pPr>
        <w:pStyle w:val="BodyText"/>
        <w:rPr>
          <w:b/>
          <w:sz w:val="20"/>
        </w:rPr>
      </w:pPr>
    </w:p>
    <w:p w14:paraId="41115D66" w14:textId="77777777" w:rsidR="00F20A36" w:rsidRDefault="00F20A36">
      <w:pPr>
        <w:pStyle w:val="BodyText"/>
        <w:rPr>
          <w:b/>
          <w:sz w:val="20"/>
        </w:rPr>
      </w:pPr>
    </w:p>
    <w:p w14:paraId="5238DC02" w14:textId="77777777" w:rsidR="00F20A36" w:rsidRDefault="00F20A36">
      <w:pPr>
        <w:pStyle w:val="BodyText"/>
        <w:rPr>
          <w:b/>
          <w:sz w:val="20"/>
        </w:rPr>
      </w:pPr>
    </w:p>
    <w:p w14:paraId="6A5D1D47" w14:textId="77777777" w:rsidR="00F20A36" w:rsidRDefault="00F20A36">
      <w:pPr>
        <w:pStyle w:val="BodyText"/>
        <w:rPr>
          <w:b/>
          <w:sz w:val="20"/>
        </w:rPr>
      </w:pPr>
    </w:p>
    <w:p w14:paraId="113923DB" w14:textId="77777777" w:rsidR="00F20A36" w:rsidRDefault="00F20A36">
      <w:pPr>
        <w:pStyle w:val="BodyText"/>
        <w:rPr>
          <w:b/>
          <w:sz w:val="20"/>
        </w:rPr>
      </w:pPr>
    </w:p>
    <w:p w14:paraId="58215416" w14:textId="77777777" w:rsidR="00F20A36" w:rsidRDefault="00F20A36">
      <w:pPr>
        <w:pStyle w:val="BodyText"/>
        <w:rPr>
          <w:b/>
          <w:sz w:val="20"/>
        </w:rPr>
      </w:pPr>
    </w:p>
    <w:p w14:paraId="11A3AD6E" w14:textId="77777777" w:rsidR="00F20A36" w:rsidRDefault="00F20A36">
      <w:pPr>
        <w:pStyle w:val="BodyText"/>
        <w:rPr>
          <w:b/>
          <w:sz w:val="20"/>
        </w:rPr>
      </w:pPr>
    </w:p>
    <w:p w14:paraId="4F411BD8" w14:textId="77777777" w:rsidR="00F20A36" w:rsidRDefault="00F20A36">
      <w:pPr>
        <w:pStyle w:val="BodyText"/>
        <w:rPr>
          <w:b/>
          <w:sz w:val="20"/>
        </w:rPr>
      </w:pPr>
    </w:p>
    <w:p w14:paraId="0FD600DE" w14:textId="77777777" w:rsidR="00F20A36" w:rsidRDefault="00F20A36">
      <w:pPr>
        <w:pStyle w:val="BodyText"/>
        <w:rPr>
          <w:b/>
          <w:sz w:val="20"/>
        </w:rPr>
      </w:pPr>
    </w:p>
    <w:p w14:paraId="1FEBFE7F" w14:textId="77777777" w:rsidR="00F20A36" w:rsidRDefault="00F20A36">
      <w:pPr>
        <w:pStyle w:val="BodyText"/>
        <w:rPr>
          <w:b/>
          <w:sz w:val="20"/>
        </w:rPr>
      </w:pPr>
    </w:p>
    <w:p w14:paraId="3B8F0A4E" w14:textId="77777777" w:rsidR="00F20A36" w:rsidRDefault="00F20A36">
      <w:pPr>
        <w:pStyle w:val="BodyText"/>
        <w:rPr>
          <w:b/>
          <w:sz w:val="20"/>
        </w:rPr>
      </w:pPr>
    </w:p>
    <w:p w14:paraId="798B26B4" w14:textId="77777777" w:rsidR="00F20A36" w:rsidRDefault="00F20A36">
      <w:pPr>
        <w:pStyle w:val="BodyText"/>
        <w:rPr>
          <w:b/>
          <w:sz w:val="20"/>
        </w:rPr>
      </w:pPr>
    </w:p>
    <w:p w14:paraId="6A58B575" w14:textId="77777777" w:rsidR="00F20A36" w:rsidRDefault="00F20A36">
      <w:pPr>
        <w:pStyle w:val="BodyText"/>
        <w:rPr>
          <w:b/>
          <w:sz w:val="20"/>
        </w:rPr>
      </w:pPr>
    </w:p>
    <w:p w14:paraId="68364343" w14:textId="77777777" w:rsidR="00F20A36" w:rsidRDefault="00F20A36">
      <w:pPr>
        <w:pStyle w:val="BodyText"/>
        <w:rPr>
          <w:b/>
          <w:sz w:val="20"/>
        </w:rPr>
      </w:pPr>
    </w:p>
    <w:p w14:paraId="04BF418D" w14:textId="77777777" w:rsidR="00F20A36" w:rsidRDefault="00F20A36">
      <w:pPr>
        <w:pStyle w:val="BodyText"/>
        <w:rPr>
          <w:b/>
          <w:sz w:val="20"/>
        </w:rPr>
      </w:pPr>
    </w:p>
    <w:p w14:paraId="38427A64" w14:textId="77777777" w:rsidR="00F20A36" w:rsidRDefault="00F20A36">
      <w:pPr>
        <w:pStyle w:val="BodyText"/>
        <w:spacing w:before="1"/>
        <w:rPr>
          <w:b/>
          <w:sz w:val="19"/>
        </w:rPr>
      </w:pPr>
    </w:p>
    <w:p w14:paraId="695E22B2" w14:textId="77777777" w:rsidR="00F20A36" w:rsidRDefault="00B94CC6">
      <w:pPr>
        <w:pStyle w:val="BodyText"/>
        <w:bidi/>
        <w:spacing w:before="96"/>
        <w:ind w:left="178" w:right="1407"/>
        <w:jc w:val="both"/>
      </w:pPr>
      <w:r>
        <w:pict w14:anchorId="28EFC718">
          <v:shape id="_x0000_s1268" type="#_x0000_t202" style="position:absolute;left:0;text-align:left;margin-left:407.3pt;margin-top:-141.15pt;width:12.2pt;height:82.15pt;z-index:251759616;mso-position-horizontal-relative:page" filled="f" stroked="f">
            <v:textbox style="layout-flow:vertical" inset="0,0,0,0">
              <w:txbxContent>
                <w:p w14:paraId="0F2E129E" w14:textId="77777777" w:rsidR="00F20A36" w:rsidRDefault="00F61C15">
                  <w:pPr>
                    <w:bidi/>
                    <w:spacing w:before="15"/>
                    <w:ind w:left="20"/>
                    <w:rPr>
                      <w:sz w:val="18"/>
                    </w:rPr>
                  </w:pPr>
                  <w:r>
                    <w:rPr>
                      <w:sz w:val="18"/>
                      <w:szCs w:val="18"/>
                      <w:rtl/>
                      <w:lang w:bidi="ar"/>
                    </w:rPr>
                    <w:t>تقييم المخاطر</w:t>
                  </w:r>
                </w:p>
              </w:txbxContent>
            </v:textbox>
            <w10:wrap anchorx="page"/>
          </v:shape>
        </w:pict>
      </w:r>
      <w:r w:rsidR="00F61C15">
        <w:rPr>
          <w:rtl/>
          <w:lang w:bidi="ar"/>
        </w:rPr>
        <w:t>10- وهناك صورة مختلفة قليلا في حالة تحليل المشاركين الذين قرأوا في الواقع المعلومات المتعلقة بالفرق بين "الخطر" و "الخطر". كما يمكن أن نرى من الشكل 9 قيم الفرق موزعة بشكل متناظر حول 0 القيمة في حالة "تقييم المخاطر". في حالة الاختبار "تقييم المخاطر" التوزيع لديه انحراف إيجابي. وهذا يعني أنه تمت استشارة بيانات تتعلق ب "المخاطر" أكثر من البيانات المتعلقة ب "المخاطر". هذا هو بالضبط ما يمكن توقعه من زاوية الخبراء. 10- ولا يلزم أن تكون البيانات المتعلقة بالمخاطر ضرورية "لتقييم المخاطر". وعلى النقيض من ذلك، من المنطقي في حالة "تقييم المخاطر" الاطلاع على البيانات المتعلقة ب "الخطر"، أيضا، لأنه من الضروري معرفة</w:t>
      </w:r>
      <w:r w:rsidR="00F61C15">
        <w:rPr>
          <w:spacing w:val="-2"/>
          <w:rtl/>
          <w:lang w:bidi="ar"/>
        </w:rPr>
        <w:t xml:space="preserve"> </w:t>
      </w:r>
      <w:r w:rsidR="00F61C15">
        <w:rPr>
          <w:rtl/>
          <w:lang w:bidi="ar"/>
        </w:rPr>
        <w:t>ال</w:t>
      </w:r>
    </w:p>
    <w:p w14:paraId="5B65F4BB" w14:textId="77777777" w:rsidR="00F20A36" w:rsidRDefault="00F20A36">
      <w:pPr>
        <w:jc w:val="both"/>
        <w:sectPr w:rsidR="00F20A36">
          <w:pgSz w:w="11900" w:h="16840"/>
          <w:pgMar w:top="1320" w:right="0" w:bottom="280" w:left="1240" w:header="1039" w:footer="0" w:gutter="0"/>
          <w:cols w:space="720"/>
        </w:sectPr>
      </w:pPr>
    </w:p>
    <w:p w14:paraId="716AA39D" w14:textId="77777777" w:rsidR="00F20A36" w:rsidRDefault="00B94CC6">
      <w:pPr>
        <w:pStyle w:val="BodyText"/>
        <w:bidi/>
        <w:rPr>
          <w:sz w:val="24"/>
        </w:rPr>
      </w:pPr>
      <w:r>
        <w:lastRenderedPageBreak/>
        <w:pict w14:anchorId="11B5A1C3">
          <v:shape id="_x0000_s1267" type="#_x0000_t202" style="position:absolute;left:0;text-align:left;margin-left:81.25pt;margin-top:447pt;width:12.2pt;height:92.7pt;z-index:251765760;mso-position-horizontal-relative:page;mso-position-vertical-relative:page" filled="f" stroked="f">
            <v:textbox style="layout-flow:vertical;mso-layout-flow-alt:bottom-to-top" inset="0,0,0,0">
              <w:txbxContent>
                <w:p w14:paraId="3C4ECBB3" w14:textId="77777777" w:rsidR="00F20A36" w:rsidRDefault="00F61C15">
                  <w:pPr>
                    <w:bidi/>
                    <w:spacing w:before="15"/>
                    <w:ind w:left="20"/>
                    <w:rPr>
                      <w:sz w:val="18"/>
                    </w:rPr>
                  </w:pPr>
                  <w:r>
                    <w:rPr>
                      <w:sz w:val="18"/>
                      <w:szCs w:val="18"/>
                      <w:rtl/>
                      <w:lang w:bidi="ar"/>
                    </w:rPr>
                    <w:t>عدد المشاركين</w:t>
                  </w:r>
                </w:p>
              </w:txbxContent>
            </v:textbox>
            <w10:wrap anchorx="page" anchory="page"/>
          </v:shape>
        </w:pict>
      </w:r>
    </w:p>
    <w:p w14:paraId="2313BDA4" w14:textId="77777777" w:rsidR="00F20A36" w:rsidRDefault="00F61C15">
      <w:pPr>
        <w:pStyle w:val="BodyText"/>
        <w:bidi/>
        <w:spacing w:before="95"/>
        <w:ind w:left="178" w:right="1406"/>
        <w:jc w:val="both"/>
      </w:pPr>
      <w:r>
        <w:rPr>
          <w:rtl/>
          <w:lang w:bidi="ar"/>
        </w:rPr>
        <w:t>الخطر من أجل تقييم المخاطر. الشكل 9 لا ، ومع ذلك ، تبين أن الكمية تختلف بين النسات اختبار اثنين ليست كبيرة جدا. ولا يمكن أن تكون مؤرخة إحصائيا.</w:t>
      </w:r>
    </w:p>
    <w:p w14:paraId="475EFCF1" w14:textId="77777777" w:rsidR="00F20A36" w:rsidRDefault="00F20A36">
      <w:pPr>
        <w:pStyle w:val="BodyText"/>
        <w:spacing w:before="10"/>
        <w:rPr>
          <w:sz w:val="21"/>
        </w:rPr>
      </w:pPr>
    </w:p>
    <w:p w14:paraId="221A8484" w14:textId="77777777" w:rsidR="00F20A36" w:rsidRDefault="00F61C15">
      <w:pPr>
        <w:pStyle w:val="BodyText"/>
        <w:bidi/>
        <w:ind w:left="178" w:right="1408"/>
        <w:jc w:val="both"/>
      </w:pPr>
      <w:r>
        <w:rPr>
          <w:rtl/>
          <w:lang w:bidi="ar"/>
        </w:rPr>
        <w:t>كما تم فحص ما إذا كان الفرقبين "الخبراء" (أي الأشخاص الذين يصفون أنفسهم بأنهم على دراية بتقييم الآثار الصحية للمواد الكيميائية) يختلف اختلافا كبيرا عن الفرق بالنسبة ل "غير الخبراء". وهذا ليس هو الحال.</w:t>
      </w:r>
    </w:p>
    <w:p w14:paraId="6E5A830F" w14:textId="77777777" w:rsidR="00F20A36" w:rsidRDefault="00F20A36">
      <w:pPr>
        <w:pStyle w:val="BodyText"/>
        <w:spacing w:before="1"/>
      </w:pPr>
    </w:p>
    <w:p w14:paraId="2162BEC0" w14:textId="77777777" w:rsidR="00F20A36" w:rsidRDefault="00F61C15">
      <w:pPr>
        <w:pStyle w:val="BodyText"/>
        <w:bidi/>
        <w:ind w:left="178" w:right="1404"/>
        <w:jc w:val="both"/>
      </w:pPr>
      <w:r>
        <w:rPr>
          <w:rtl/>
          <w:lang w:bidi="ar"/>
        </w:rPr>
        <w:t>وعموما، يمكن القول إن المشاركين نادرا ما يدلون على أنهم يميزون بين "الخطر" و"الخطر" في نوع البحث عن المعلومات. لا توجد أنماط بحث "نموذجية" تشير إلى أن الأشخاص الذين يعانون من الاختبار لديهم استراتيجية عامةعلى با- sis ينظمون فيها بحثهم عن المعلومات. وتشاور حوالي نصف جميع الأشخاص الذين خضعوا للاختبار مع جميع البيانات الإعلامية المعروضة قبل إجراء تقييم "الخطر" و"الخطر". ولم يكن هناك اتجاه معين للوصول إلى المعلومات ذات الصلة من الزاوية التقنية إلا بالنسبة لمجموعة الأفراد الذين لم يبلغوا بالفرق بين "الخطر" و"الخطر" فحسب، بل قرأوا أيضا عن ذلك.</w:t>
      </w:r>
    </w:p>
    <w:p w14:paraId="643C9F98" w14:textId="77777777" w:rsidR="00F20A36" w:rsidRDefault="00F20A36">
      <w:pPr>
        <w:pStyle w:val="BodyText"/>
        <w:spacing w:before="9"/>
        <w:rPr>
          <w:sz w:val="21"/>
        </w:rPr>
      </w:pPr>
    </w:p>
    <w:p w14:paraId="04C36DE1" w14:textId="77777777" w:rsidR="00F20A36" w:rsidRDefault="00B94CC6">
      <w:pPr>
        <w:bidi/>
        <w:ind w:left="178" w:right="1619"/>
        <w:rPr>
          <w:b/>
          <w:sz w:val="18"/>
        </w:rPr>
      </w:pPr>
      <w:r>
        <w:pict w14:anchorId="000B789B">
          <v:group id="_x0000_s1263" style="position:absolute;left:0;text-align:left;margin-left:70.9pt;margin-top:29.9pt;width:401.3pt;height:320.05pt;z-index:251762688;mso-position-horizontal-relative:page" coordorigin="1418,598" coordsize="8026,6401">
            <v:shape id="_x0000_s1266" type="#_x0000_t75" style="position:absolute;left:1671;top:1016;width:7482;height:5833">
              <v:imagedata r:id="rId21" o:title=""/>
            </v:shape>
            <v:shape id="_x0000_s1265" style="position:absolute;left:1610;top:1388;width:7748;height:5549" coordorigin="1610,1388" coordsize="7748,5549" o:spt="100" adj="0,,0" path="m1970,2288r-360,l1610,4808r360,l1970,2288m8182,6651r-4860,l3322,6937r4860,l8182,6651m9348,1388r-360,l8988,3368r360,l9348,1388t10,2700l8998,4088r,1800l9358,5888r,-1800e" stroked="f">
              <v:stroke joinstyle="round"/>
              <v:formulas/>
              <v:path arrowok="t" o:connecttype="segments"/>
            </v:shape>
            <v:shape id="_x0000_s1264" type="#_x0000_t202" style="position:absolute;left:1423;top:603;width:8016;height:6392" filled="f" strokeweight=".48pt">
              <v:textbox inset="0,0,0,0">
                <w:txbxContent>
                  <w:p w14:paraId="567FF975" w14:textId="77777777" w:rsidR="00F20A36" w:rsidRDefault="00F20A36">
                    <w:pPr>
                      <w:bidi/>
                      <w:rPr>
                        <w:sz w:val="20"/>
                      </w:rPr>
                    </w:pPr>
                  </w:p>
                  <w:p w14:paraId="0691E7AE" w14:textId="77777777" w:rsidR="00F20A36" w:rsidRDefault="00F20A36">
                    <w:pPr>
                      <w:bidi/>
                      <w:rPr>
                        <w:sz w:val="20"/>
                      </w:rPr>
                    </w:pPr>
                  </w:p>
                  <w:p w14:paraId="2671C073" w14:textId="77777777" w:rsidR="00F20A36" w:rsidRDefault="00F20A36">
                    <w:pPr>
                      <w:bidi/>
                      <w:rPr>
                        <w:sz w:val="20"/>
                      </w:rPr>
                    </w:pPr>
                  </w:p>
                  <w:p w14:paraId="74F0C521" w14:textId="77777777" w:rsidR="00F20A36" w:rsidRDefault="00F20A36">
                    <w:pPr>
                      <w:bidi/>
                      <w:rPr>
                        <w:sz w:val="20"/>
                      </w:rPr>
                    </w:pPr>
                  </w:p>
                  <w:p w14:paraId="53C77C85" w14:textId="77777777" w:rsidR="00F20A36" w:rsidRDefault="00F20A36">
                    <w:pPr>
                      <w:bidi/>
                      <w:rPr>
                        <w:sz w:val="20"/>
                      </w:rPr>
                    </w:pPr>
                  </w:p>
                  <w:p w14:paraId="2700EC22" w14:textId="77777777" w:rsidR="00F20A36" w:rsidRDefault="00F20A36">
                    <w:pPr>
                      <w:bidi/>
                      <w:rPr>
                        <w:sz w:val="20"/>
                      </w:rPr>
                    </w:pPr>
                  </w:p>
                  <w:p w14:paraId="696FAAD1" w14:textId="77777777" w:rsidR="00F20A36" w:rsidRDefault="00F20A36">
                    <w:pPr>
                      <w:bidi/>
                      <w:rPr>
                        <w:sz w:val="20"/>
                      </w:rPr>
                    </w:pPr>
                  </w:p>
                  <w:p w14:paraId="7BF9054A" w14:textId="77777777" w:rsidR="00F20A36" w:rsidRDefault="00F20A36">
                    <w:pPr>
                      <w:bidi/>
                      <w:rPr>
                        <w:sz w:val="20"/>
                      </w:rPr>
                    </w:pPr>
                  </w:p>
                  <w:p w14:paraId="1B4CE145" w14:textId="77777777" w:rsidR="00F20A36" w:rsidRDefault="00F20A36">
                    <w:pPr>
                      <w:bidi/>
                      <w:rPr>
                        <w:sz w:val="20"/>
                      </w:rPr>
                    </w:pPr>
                  </w:p>
                  <w:p w14:paraId="6F6AD16E" w14:textId="77777777" w:rsidR="00F20A36" w:rsidRDefault="00F20A36">
                    <w:pPr>
                      <w:bidi/>
                      <w:rPr>
                        <w:sz w:val="20"/>
                      </w:rPr>
                    </w:pPr>
                  </w:p>
                  <w:p w14:paraId="6FF16018" w14:textId="77777777" w:rsidR="00F20A36" w:rsidRDefault="00F20A36">
                    <w:pPr>
                      <w:bidi/>
                      <w:rPr>
                        <w:sz w:val="20"/>
                      </w:rPr>
                    </w:pPr>
                  </w:p>
                  <w:p w14:paraId="1A0071BB" w14:textId="77777777" w:rsidR="00F20A36" w:rsidRDefault="00F20A36">
                    <w:pPr>
                      <w:bidi/>
                      <w:rPr>
                        <w:sz w:val="20"/>
                      </w:rPr>
                    </w:pPr>
                  </w:p>
                  <w:p w14:paraId="1E17D3E6" w14:textId="77777777" w:rsidR="00F20A36" w:rsidRDefault="00F20A36">
                    <w:pPr>
                      <w:bidi/>
                      <w:rPr>
                        <w:sz w:val="20"/>
                      </w:rPr>
                    </w:pPr>
                  </w:p>
                  <w:p w14:paraId="1328E48A" w14:textId="77777777" w:rsidR="00F20A36" w:rsidRDefault="00F20A36">
                    <w:pPr>
                      <w:bidi/>
                      <w:rPr>
                        <w:sz w:val="20"/>
                      </w:rPr>
                    </w:pPr>
                  </w:p>
                  <w:p w14:paraId="22D44EA3" w14:textId="77777777" w:rsidR="00F20A36" w:rsidRDefault="00F20A36">
                    <w:pPr>
                      <w:bidi/>
                      <w:rPr>
                        <w:sz w:val="20"/>
                      </w:rPr>
                    </w:pPr>
                  </w:p>
                  <w:p w14:paraId="45D98826" w14:textId="77777777" w:rsidR="00F20A36" w:rsidRDefault="00F20A36">
                    <w:pPr>
                      <w:bidi/>
                      <w:rPr>
                        <w:sz w:val="20"/>
                      </w:rPr>
                    </w:pPr>
                  </w:p>
                  <w:p w14:paraId="4548F7D7" w14:textId="77777777" w:rsidR="00F20A36" w:rsidRDefault="00F20A36">
                    <w:pPr>
                      <w:bidi/>
                      <w:rPr>
                        <w:sz w:val="20"/>
                      </w:rPr>
                    </w:pPr>
                  </w:p>
                  <w:p w14:paraId="1B58CB60" w14:textId="77777777" w:rsidR="00F20A36" w:rsidRDefault="00F20A36">
                    <w:pPr>
                      <w:bidi/>
                      <w:rPr>
                        <w:sz w:val="20"/>
                      </w:rPr>
                    </w:pPr>
                  </w:p>
                  <w:p w14:paraId="387ED44D" w14:textId="77777777" w:rsidR="00F20A36" w:rsidRDefault="00F20A36">
                    <w:pPr>
                      <w:bidi/>
                      <w:rPr>
                        <w:sz w:val="20"/>
                      </w:rPr>
                    </w:pPr>
                  </w:p>
                  <w:p w14:paraId="74A3712D" w14:textId="77777777" w:rsidR="00F20A36" w:rsidRDefault="00F20A36">
                    <w:pPr>
                      <w:bidi/>
                      <w:rPr>
                        <w:sz w:val="20"/>
                      </w:rPr>
                    </w:pPr>
                  </w:p>
                  <w:p w14:paraId="3D39B812" w14:textId="77777777" w:rsidR="00F20A36" w:rsidRDefault="00F20A36">
                    <w:pPr>
                      <w:bidi/>
                      <w:rPr>
                        <w:sz w:val="20"/>
                      </w:rPr>
                    </w:pPr>
                  </w:p>
                  <w:p w14:paraId="6A575398" w14:textId="77777777" w:rsidR="00F20A36" w:rsidRDefault="00F20A36">
                    <w:pPr>
                      <w:bidi/>
                      <w:rPr>
                        <w:sz w:val="20"/>
                      </w:rPr>
                    </w:pPr>
                  </w:p>
                  <w:p w14:paraId="332ECBE1" w14:textId="77777777" w:rsidR="00F20A36" w:rsidRDefault="00F20A36">
                    <w:pPr>
                      <w:bidi/>
                      <w:rPr>
                        <w:sz w:val="20"/>
                      </w:rPr>
                    </w:pPr>
                  </w:p>
                  <w:p w14:paraId="25505287" w14:textId="77777777" w:rsidR="00F20A36" w:rsidRDefault="00F20A36">
                    <w:pPr>
                      <w:bidi/>
                      <w:rPr>
                        <w:sz w:val="20"/>
                      </w:rPr>
                    </w:pPr>
                  </w:p>
                  <w:p w14:paraId="157ACC14" w14:textId="77777777" w:rsidR="00F20A36" w:rsidRDefault="00F20A36">
                    <w:pPr>
                      <w:bidi/>
                      <w:rPr>
                        <w:sz w:val="20"/>
                      </w:rPr>
                    </w:pPr>
                  </w:p>
                  <w:p w14:paraId="22F3D63C" w14:textId="77777777" w:rsidR="00F20A36" w:rsidRDefault="00F20A36">
                    <w:pPr>
                      <w:bidi/>
                      <w:rPr>
                        <w:sz w:val="25"/>
                      </w:rPr>
                    </w:pPr>
                  </w:p>
                  <w:p w14:paraId="7F6E93C2" w14:textId="77777777" w:rsidR="00F20A36" w:rsidRDefault="00F61C15">
                    <w:pPr>
                      <w:bidi/>
                      <w:ind w:left="1893"/>
                      <w:rPr>
                        <w:sz w:val="18"/>
                      </w:rPr>
                    </w:pPr>
                    <w:r>
                      <w:rPr>
                        <w:sz w:val="18"/>
                        <w:szCs w:val="18"/>
                        <w:rtl/>
                        <w:lang w:bidi="ar"/>
                      </w:rPr>
                      <w:t>الفرق: بيانات المخاطر – بيانات المخاطر</w:t>
                    </w:r>
                  </w:p>
                </w:txbxContent>
              </v:textbox>
            </v:shape>
            <w10:wrap anchorx="page"/>
          </v:group>
        </w:pict>
      </w:r>
      <w:r>
        <w:pict w14:anchorId="531E7FB7">
          <v:shape id="_x0000_s1262" type="#_x0000_t202" style="position:absolute;left:0;text-align:left;margin-left:454.5pt;margin-top:69.7pt;width:12.2pt;height:70.15pt;z-index:251763712;mso-position-horizontal-relative:page" filled="f" stroked="f">
            <v:textbox style="layout-flow:vertical" inset="0,0,0,0">
              <w:txbxContent>
                <w:p w14:paraId="16DE09AA" w14:textId="77777777" w:rsidR="00F20A36" w:rsidRDefault="00F61C15">
                  <w:pPr>
                    <w:bidi/>
                    <w:spacing w:before="15"/>
                    <w:ind w:left="20"/>
                    <w:rPr>
                      <w:sz w:val="18"/>
                    </w:rPr>
                  </w:pPr>
                  <w:r>
                    <w:rPr>
                      <w:sz w:val="18"/>
                      <w:szCs w:val="18"/>
                      <w:rtl/>
                      <w:lang w:bidi="ar"/>
                    </w:rPr>
                    <w:t>تقييم المخاطر</w:t>
                  </w:r>
                </w:p>
              </w:txbxContent>
            </v:textbox>
            <w10:wrap anchorx="page"/>
          </v:shape>
        </w:pict>
      </w:r>
      <w:r w:rsidR="00F61C15">
        <w:rPr>
          <w:b/>
          <w:bCs/>
          <w:sz w:val="18"/>
          <w:szCs w:val="18"/>
          <w:rtl/>
          <w:lang w:bidi="ar"/>
        </w:rPr>
        <w:t>الشكل 9: اختلاف البيانات المتعلقة ب "الخطر" مطروحا منها البيانات المتعلقة ب "المخاطر" لعشرة أشخاص اختبار قرأوا في الواقع المعلومات المتعلقة بالفرق بين "الخطر" و "الخطر"</w:t>
      </w:r>
    </w:p>
    <w:p w14:paraId="585AF42E" w14:textId="77777777" w:rsidR="00F20A36" w:rsidRDefault="00F20A36">
      <w:pPr>
        <w:pStyle w:val="BodyText"/>
        <w:rPr>
          <w:b/>
          <w:sz w:val="20"/>
        </w:rPr>
      </w:pPr>
    </w:p>
    <w:p w14:paraId="34565F54" w14:textId="77777777" w:rsidR="00F20A36" w:rsidRDefault="00F20A36">
      <w:pPr>
        <w:pStyle w:val="BodyText"/>
        <w:rPr>
          <w:b/>
          <w:sz w:val="20"/>
        </w:rPr>
      </w:pPr>
    </w:p>
    <w:p w14:paraId="7093F274" w14:textId="77777777" w:rsidR="00F20A36" w:rsidRDefault="00F20A36">
      <w:pPr>
        <w:pStyle w:val="BodyText"/>
        <w:rPr>
          <w:b/>
          <w:sz w:val="20"/>
        </w:rPr>
      </w:pPr>
    </w:p>
    <w:p w14:paraId="76C93D48" w14:textId="77777777" w:rsidR="00F20A36" w:rsidRDefault="00F20A36">
      <w:pPr>
        <w:pStyle w:val="BodyText"/>
        <w:rPr>
          <w:b/>
          <w:sz w:val="20"/>
        </w:rPr>
      </w:pPr>
    </w:p>
    <w:p w14:paraId="2140D7CA" w14:textId="77777777" w:rsidR="00F20A36" w:rsidRDefault="00F20A36">
      <w:pPr>
        <w:pStyle w:val="BodyText"/>
        <w:rPr>
          <w:b/>
          <w:sz w:val="20"/>
        </w:rPr>
      </w:pPr>
    </w:p>
    <w:p w14:paraId="4FA311C3" w14:textId="77777777" w:rsidR="00F20A36" w:rsidRDefault="00F20A36">
      <w:pPr>
        <w:pStyle w:val="BodyText"/>
        <w:rPr>
          <w:b/>
          <w:sz w:val="20"/>
        </w:rPr>
      </w:pPr>
    </w:p>
    <w:p w14:paraId="3DED3437" w14:textId="77777777" w:rsidR="00F20A36" w:rsidRDefault="00F20A36">
      <w:pPr>
        <w:pStyle w:val="BodyText"/>
        <w:rPr>
          <w:b/>
          <w:sz w:val="20"/>
        </w:rPr>
      </w:pPr>
    </w:p>
    <w:p w14:paraId="4FF8FBAB" w14:textId="77777777" w:rsidR="00F20A36" w:rsidRDefault="00F20A36">
      <w:pPr>
        <w:pStyle w:val="BodyText"/>
        <w:rPr>
          <w:b/>
          <w:sz w:val="20"/>
        </w:rPr>
      </w:pPr>
    </w:p>
    <w:p w14:paraId="1DDBB939" w14:textId="77777777" w:rsidR="00F20A36" w:rsidRDefault="00F20A36">
      <w:pPr>
        <w:pStyle w:val="BodyText"/>
        <w:rPr>
          <w:b/>
          <w:sz w:val="20"/>
        </w:rPr>
      </w:pPr>
    </w:p>
    <w:p w14:paraId="115D7AFA" w14:textId="77777777" w:rsidR="00F20A36" w:rsidRDefault="00F20A36">
      <w:pPr>
        <w:pStyle w:val="BodyText"/>
        <w:rPr>
          <w:b/>
          <w:sz w:val="20"/>
        </w:rPr>
      </w:pPr>
    </w:p>
    <w:p w14:paraId="4A43964C" w14:textId="77777777" w:rsidR="00F20A36" w:rsidRDefault="00F20A36">
      <w:pPr>
        <w:pStyle w:val="BodyText"/>
        <w:rPr>
          <w:b/>
          <w:sz w:val="20"/>
        </w:rPr>
      </w:pPr>
    </w:p>
    <w:p w14:paraId="1DE9B468" w14:textId="77777777" w:rsidR="00F20A36" w:rsidRDefault="00F20A36">
      <w:pPr>
        <w:pStyle w:val="BodyText"/>
        <w:rPr>
          <w:b/>
          <w:sz w:val="20"/>
        </w:rPr>
      </w:pPr>
    </w:p>
    <w:p w14:paraId="29BAC89C" w14:textId="77777777" w:rsidR="00F20A36" w:rsidRDefault="00F20A36">
      <w:pPr>
        <w:pStyle w:val="BodyText"/>
        <w:rPr>
          <w:b/>
          <w:sz w:val="20"/>
        </w:rPr>
      </w:pPr>
    </w:p>
    <w:p w14:paraId="7DAEBF71" w14:textId="77777777" w:rsidR="00F20A36" w:rsidRDefault="00F20A36">
      <w:pPr>
        <w:pStyle w:val="BodyText"/>
        <w:rPr>
          <w:b/>
          <w:sz w:val="20"/>
        </w:rPr>
      </w:pPr>
    </w:p>
    <w:p w14:paraId="33F349CA" w14:textId="77777777" w:rsidR="00F20A36" w:rsidRDefault="00F20A36">
      <w:pPr>
        <w:pStyle w:val="BodyText"/>
        <w:rPr>
          <w:b/>
          <w:sz w:val="20"/>
        </w:rPr>
      </w:pPr>
    </w:p>
    <w:p w14:paraId="1762880D" w14:textId="77777777" w:rsidR="00F20A36" w:rsidRDefault="00F20A36">
      <w:pPr>
        <w:pStyle w:val="BodyText"/>
        <w:rPr>
          <w:b/>
          <w:sz w:val="20"/>
        </w:rPr>
      </w:pPr>
    </w:p>
    <w:p w14:paraId="3A0A2102" w14:textId="77777777" w:rsidR="00F20A36" w:rsidRDefault="00F20A36">
      <w:pPr>
        <w:pStyle w:val="BodyText"/>
        <w:rPr>
          <w:b/>
          <w:sz w:val="20"/>
        </w:rPr>
      </w:pPr>
    </w:p>
    <w:p w14:paraId="31A10BBD" w14:textId="77777777" w:rsidR="00F20A36" w:rsidRDefault="00F20A36">
      <w:pPr>
        <w:pStyle w:val="BodyText"/>
        <w:rPr>
          <w:b/>
          <w:sz w:val="20"/>
        </w:rPr>
      </w:pPr>
    </w:p>
    <w:p w14:paraId="0A4C2C7A" w14:textId="77777777" w:rsidR="00F20A36" w:rsidRDefault="00F20A36">
      <w:pPr>
        <w:pStyle w:val="BodyText"/>
        <w:rPr>
          <w:b/>
          <w:sz w:val="20"/>
        </w:rPr>
      </w:pPr>
    </w:p>
    <w:p w14:paraId="2752FD7E" w14:textId="77777777" w:rsidR="00F20A36" w:rsidRDefault="00F20A36">
      <w:pPr>
        <w:pStyle w:val="BodyText"/>
        <w:rPr>
          <w:b/>
          <w:sz w:val="20"/>
        </w:rPr>
      </w:pPr>
    </w:p>
    <w:p w14:paraId="35D394F4" w14:textId="77777777" w:rsidR="00F20A36" w:rsidRDefault="00F20A36">
      <w:pPr>
        <w:pStyle w:val="BodyText"/>
        <w:rPr>
          <w:b/>
          <w:sz w:val="20"/>
        </w:rPr>
      </w:pPr>
    </w:p>
    <w:p w14:paraId="110627BD" w14:textId="77777777" w:rsidR="00F20A36" w:rsidRDefault="00F20A36">
      <w:pPr>
        <w:pStyle w:val="BodyText"/>
        <w:rPr>
          <w:b/>
          <w:sz w:val="20"/>
        </w:rPr>
      </w:pPr>
    </w:p>
    <w:p w14:paraId="342F41FF" w14:textId="77777777" w:rsidR="00F20A36" w:rsidRDefault="00F20A36">
      <w:pPr>
        <w:pStyle w:val="BodyText"/>
        <w:rPr>
          <w:b/>
          <w:sz w:val="20"/>
        </w:rPr>
      </w:pPr>
    </w:p>
    <w:p w14:paraId="1403A04B" w14:textId="77777777" w:rsidR="00F20A36" w:rsidRDefault="00F20A36">
      <w:pPr>
        <w:pStyle w:val="BodyText"/>
        <w:rPr>
          <w:b/>
          <w:sz w:val="20"/>
        </w:rPr>
      </w:pPr>
    </w:p>
    <w:p w14:paraId="6A2909C0" w14:textId="77777777" w:rsidR="00F20A36" w:rsidRDefault="00F20A36">
      <w:pPr>
        <w:pStyle w:val="BodyText"/>
        <w:rPr>
          <w:b/>
          <w:sz w:val="20"/>
        </w:rPr>
      </w:pPr>
    </w:p>
    <w:p w14:paraId="436806E8" w14:textId="77777777" w:rsidR="00F20A36" w:rsidRDefault="00F20A36">
      <w:pPr>
        <w:pStyle w:val="BodyText"/>
        <w:rPr>
          <w:b/>
          <w:sz w:val="20"/>
        </w:rPr>
      </w:pPr>
    </w:p>
    <w:p w14:paraId="08DDCB4D" w14:textId="77777777" w:rsidR="00F20A36" w:rsidRDefault="00F20A36">
      <w:pPr>
        <w:pStyle w:val="BodyText"/>
        <w:rPr>
          <w:b/>
          <w:sz w:val="20"/>
        </w:rPr>
      </w:pPr>
    </w:p>
    <w:p w14:paraId="3FCCF45B" w14:textId="77777777" w:rsidR="00F20A36" w:rsidRDefault="00F20A36">
      <w:pPr>
        <w:pStyle w:val="BodyText"/>
        <w:rPr>
          <w:b/>
          <w:sz w:val="20"/>
        </w:rPr>
      </w:pPr>
    </w:p>
    <w:p w14:paraId="34C7276B" w14:textId="77777777" w:rsidR="00F20A36" w:rsidRDefault="00F20A36">
      <w:pPr>
        <w:pStyle w:val="BodyText"/>
        <w:spacing w:before="9"/>
        <w:rPr>
          <w:b/>
          <w:sz w:val="28"/>
        </w:rPr>
      </w:pPr>
    </w:p>
    <w:p w14:paraId="573FFDF9" w14:textId="77777777" w:rsidR="00F20A36" w:rsidRDefault="00B94CC6">
      <w:pPr>
        <w:pStyle w:val="Heading3"/>
        <w:bidi/>
        <w:spacing w:before="65"/>
        <w:ind w:firstLine="0"/>
        <w:jc w:val="both"/>
      </w:pPr>
      <w:r>
        <w:pict w14:anchorId="54166C2B">
          <v:shape id="_x0000_s1261" type="#_x0000_t202" style="position:absolute;left:0;text-align:left;margin-left:454.95pt;margin-top:-154.45pt;width:12.2pt;height:82.15pt;z-index:251764736;mso-position-horizontal-relative:page" filled="f" stroked="f">
            <v:textbox style="layout-flow:vertical" inset="0,0,0,0">
              <w:txbxContent>
                <w:p w14:paraId="3E426F70" w14:textId="77777777" w:rsidR="00F20A36" w:rsidRDefault="00F61C15">
                  <w:pPr>
                    <w:bidi/>
                    <w:spacing w:before="15"/>
                    <w:ind w:left="20"/>
                    <w:rPr>
                      <w:sz w:val="18"/>
                    </w:rPr>
                  </w:pPr>
                  <w:r>
                    <w:rPr>
                      <w:sz w:val="18"/>
                      <w:szCs w:val="18"/>
                      <w:rtl/>
                      <w:lang w:bidi="ar"/>
                    </w:rPr>
                    <w:t>تقييم المخاطر</w:t>
                  </w:r>
                </w:p>
              </w:txbxContent>
            </v:textbox>
            <w10:wrap anchorx="page"/>
          </v:shape>
        </w:pict>
      </w:r>
      <w:r w:rsidR="00F61C15">
        <w:rPr>
          <w:rtl/>
          <w:lang w:bidi="ar"/>
        </w:rPr>
        <w:t>أهمية الفئات الفوقية والمعلومات غير ذات الصلة</w:t>
      </w:r>
    </w:p>
    <w:p w14:paraId="4CFF2BF2" w14:textId="77777777" w:rsidR="00F20A36" w:rsidRDefault="00F61C15">
      <w:pPr>
        <w:pStyle w:val="BodyText"/>
        <w:bidi/>
        <w:spacing w:before="1"/>
        <w:ind w:left="178" w:right="1405"/>
        <w:jc w:val="both"/>
      </w:pPr>
      <w:r>
        <w:rPr>
          <w:rtl/>
          <w:lang w:bidi="ar"/>
        </w:rPr>
        <w:t>10- وتكشف النتائج المقدمة أعلاه أن بحث الأشخاص الذين ياختبرون المعلومات لم يقتصر على الفئتين "الخطر" والمعلومات المتصلة بالمخاطر. كما اطلعوا على بيانات من الفئات المعلومات الفوقيةوالمعلومات غير المنقورة أثناء البحث عن المعلومات. وهذا ينطبق على الأشخاص الذين اختبار نظرت في جميع البيانات infor- mation 18 (بعد كل ما يقرب من 50٪).</w:t>
      </w:r>
    </w:p>
    <w:p w14:paraId="7445D1BB" w14:textId="77777777" w:rsidR="00F20A36" w:rsidRDefault="00F20A36">
      <w:pPr>
        <w:pStyle w:val="BodyText"/>
        <w:spacing w:before="1"/>
      </w:pPr>
    </w:p>
    <w:p w14:paraId="358BE593" w14:textId="77777777" w:rsidR="00F20A36" w:rsidRDefault="00F61C15">
      <w:pPr>
        <w:pStyle w:val="BodyText"/>
        <w:bidi/>
        <w:spacing w:before="1"/>
        <w:ind w:left="178" w:right="1406"/>
        <w:jc w:val="both"/>
      </w:pPr>
      <w:r>
        <w:rPr>
          <w:rtl/>
          <w:lang w:bidi="ar"/>
        </w:rPr>
        <w:t>ما هو أكثر إثارة للاهتمام عند تقييم الأهمية التي يعزوها الأشخاص اختبار لبيانات من هاتين الفئتين هو، لذلك، فإن السؤال حول مدى تكرار الفوقية-</w:t>
      </w:r>
    </w:p>
    <w:p w14:paraId="52F30EF2" w14:textId="77777777" w:rsidR="00F20A36" w:rsidRDefault="00F20A36">
      <w:pPr>
        <w:jc w:val="both"/>
        <w:sectPr w:rsidR="00F20A36">
          <w:pgSz w:w="11900" w:h="16840"/>
          <w:pgMar w:top="1320" w:right="0" w:bottom="280" w:left="1240" w:header="1039" w:footer="0" w:gutter="0"/>
          <w:cols w:space="720"/>
        </w:sectPr>
      </w:pPr>
    </w:p>
    <w:p w14:paraId="51912BE3" w14:textId="77777777" w:rsidR="00F20A36" w:rsidRDefault="00F20A36">
      <w:pPr>
        <w:pStyle w:val="BodyText"/>
        <w:rPr>
          <w:sz w:val="24"/>
        </w:rPr>
      </w:pPr>
    </w:p>
    <w:p w14:paraId="494D725D" w14:textId="77777777" w:rsidR="00F20A36" w:rsidRDefault="00F61C15">
      <w:pPr>
        <w:pStyle w:val="BodyText"/>
        <w:bidi/>
        <w:spacing w:before="95"/>
        <w:ind w:left="178" w:right="1408"/>
        <w:jc w:val="both"/>
      </w:pPr>
      <w:r>
        <w:rPr>
          <w:rtl/>
          <w:lang w:bidi="ar"/>
        </w:rPr>
        <w:t>والمعلومات والبيانات غير ذات الصلة تنتمي بالفعل إلى البيانات الخمسة الأولى التي استشيرت. 10 - يسرد الجدول 9 ترددات أول جزء يصل إلى خامس من المعلومات التي يستشيرها.</w:t>
      </w:r>
    </w:p>
    <w:p w14:paraId="3B293DE4" w14:textId="77777777" w:rsidR="00F20A36" w:rsidRDefault="00F20A36">
      <w:pPr>
        <w:pStyle w:val="BodyText"/>
        <w:spacing w:before="8"/>
        <w:rPr>
          <w:sz w:val="21"/>
        </w:rPr>
      </w:pPr>
    </w:p>
    <w:p w14:paraId="38382114" w14:textId="77777777" w:rsidR="00F20A36" w:rsidRDefault="00F61C15">
      <w:pPr>
        <w:bidi/>
        <w:ind w:left="178" w:right="1647"/>
        <w:jc w:val="both"/>
        <w:rPr>
          <w:b/>
          <w:sz w:val="18"/>
        </w:rPr>
      </w:pPr>
      <w:r>
        <w:rPr>
          <w:b/>
          <w:bCs/>
          <w:sz w:val="18"/>
          <w:szCs w:val="18"/>
          <w:rtl/>
          <w:lang w:bidi="ar"/>
        </w:rPr>
        <w:t>الجدول 9: تكرار البيانات من فئات المعلومات بين tانه أول خمس قطع من infor- mation الوصول إليها</w:t>
      </w:r>
    </w:p>
    <w:p w14:paraId="5C59E085" w14:textId="77777777" w:rsidR="00F20A36" w:rsidRDefault="00F20A36">
      <w:pPr>
        <w:pStyle w:val="BodyText"/>
        <w:spacing w:after="1"/>
        <w:rPr>
          <w:b/>
          <w:sz w:val="16"/>
        </w:rPr>
      </w:pPr>
    </w:p>
    <w:tbl>
      <w:tblPr>
        <w:bidiVisual/>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06"/>
        <w:gridCol w:w="747"/>
        <w:gridCol w:w="747"/>
        <w:gridCol w:w="747"/>
        <w:gridCol w:w="745"/>
        <w:gridCol w:w="750"/>
        <w:gridCol w:w="745"/>
        <w:gridCol w:w="747"/>
        <w:gridCol w:w="747"/>
        <w:gridCol w:w="747"/>
        <w:gridCol w:w="747"/>
      </w:tblGrid>
      <w:tr w:rsidR="00F20A36" w14:paraId="4863F6EF" w14:textId="77777777">
        <w:trPr>
          <w:trHeight w:val="208"/>
        </w:trPr>
        <w:tc>
          <w:tcPr>
            <w:tcW w:w="1606" w:type="dxa"/>
            <w:vMerge w:val="restart"/>
            <w:shd w:val="clear" w:color="auto" w:fill="D9D9D9"/>
          </w:tcPr>
          <w:p w14:paraId="7F072980" w14:textId="77777777" w:rsidR="00F20A36" w:rsidRDefault="00F61C15">
            <w:pPr>
              <w:pStyle w:val="TableParagraph"/>
              <w:bidi/>
              <w:spacing w:before="102"/>
              <w:ind w:left="54"/>
              <w:rPr>
                <w:sz w:val="18"/>
              </w:rPr>
            </w:pPr>
            <w:r>
              <w:rPr>
                <w:sz w:val="18"/>
                <w:szCs w:val="18"/>
                <w:rtl/>
                <w:lang w:bidi="ar"/>
              </w:rPr>
              <w:t>باب</w:t>
            </w:r>
          </w:p>
        </w:tc>
        <w:tc>
          <w:tcPr>
            <w:tcW w:w="1494" w:type="dxa"/>
            <w:gridSpan w:val="2"/>
            <w:shd w:val="clear" w:color="auto" w:fill="D9D9D9"/>
          </w:tcPr>
          <w:p w14:paraId="50D015E0" w14:textId="77777777" w:rsidR="00F20A36" w:rsidRDefault="00F61C15">
            <w:pPr>
              <w:pStyle w:val="TableParagraph"/>
              <w:bidi/>
              <w:spacing w:line="188" w:lineRule="exact"/>
              <w:ind w:left="284"/>
              <w:rPr>
                <w:sz w:val="18"/>
              </w:rPr>
            </w:pPr>
            <w:r>
              <w:rPr>
                <w:sz w:val="18"/>
                <w:szCs w:val="18"/>
                <w:rtl/>
                <w:lang w:bidi="ar"/>
              </w:rPr>
              <w:t>الخيار الأول</w:t>
            </w:r>
          </w:p>
        </w:tc>
        <w:tc>
          <w:tcPr>
            <w:tcW w:w="1492" w:type="dxa"/>
            <w:gridSpan w:val="2"/>
            <w:shd w:val="clear" w:color="auto" w:fill="D9D9D9"/>
          </w:tcPr>
          <w:p w14:paraId="59E40E50" w14:textId="77777777" w:rsidR="00F20A36" w:rsidRDefault="00F61C15">
            <w:pPr>
              <w:pStyle w:val="TableParagraph"/>
              <w:bidi/>
              <w:spacing w:line="188" w:lineRule="exact"/>
              <w:ind w:left="151"/>
              <w:rPr>
                <w:sz w:val="18"/>
              </w:rPr>
            </w:pPr>
            <w:r>
              <w:rPr>
                <w:sz w:val="18"/>
                <w:szCs w:val="18"/>
                <w:rtl/>
                <w:lang w:bidi="ar"/>
              </w:rPr>
              <w:t>الخيار الثاني</w:t>
            </w:r>
          </w:p>
        </w:tc>
        <w:tc>
          <w:tcPr>
            <w:tcW w:w="1495" w:type="dxa"/>
            <w:gridSpan w:val="2"/>
            <w:shd w:val="clear" w:color="auto" w:fill="D9D9D9"/>
          </w:tcPr>
          <w:p w14:paraId="1D05E809" w14:textId="77777777" w:rsidR="00F20A36" w:rsidRDefault="00F61C15">
            <w:pPr>
              <w:pStyle w:val="TableParagraph"/>
              <w:bidi/>
              <w:spacing w:line="188" w:lineRule="exact"/>
              <w:ind w:left="250"/>
              <w:rPr>
                <w:sz w:val="18"/>
              </w:rPr>
            </w:pPr>
            <w:r>
              <w:rPr>
                <w:sz w:val="18"/>
                <w:szCs w:val="18"/>
                <w:rtl/>
                <w:lang w:bidi="ar"/>
              </w:rPr>
              <w:t>الخيار الثالث</w:t>
            </w:r>
          </w:p>
        </w:tc>
        <w:tc>
          <w:tcPr>
            <w:tcW w:w="1494" w:type="dxa"/>
            <w:gridSpan w:val="2"/>
            <w:shd w:val="clear" w:color="auto" w:fill="D9D9D9"/>
          </w:tcPr>
          <w:p w14:paraId="06A35400" w14:textId="77777777" w:rsidR="00F20A36" w:rsidRDefault="00F61C15">
            <w:pPr>
              <w:pStyle w:val="TableParagraph"/>
              <w:bidi/>
              <w:spacing w:line="188" w:lineRule="exact"/>
              <w:ind w:left="193"/>
              <w:rPr>
                <w:sz w:val="18"/>
              </w:rPr>
            </w:pPr>
            <w:r>
              <w:rPr>
                <w:sz w:val="18"/>
                <w:szCs w:val="18"/>
                <w:rtl/>
                <w:lang w:bidi="ar"/>
              </w:rPr>
              <w:t>الخيار الرابع</w:t>
            </w:r>
          </w:p>
        </w:tc>
        <w:tc>
          <w:tcPr>
            <w:tcW w:w="1494" w:type="dxa"/>
            <w:gridSpan w:val="2"/>
            <w:shd w:val="clear" w:color="auto" w:fill="D9D9D9"/>
          </w:tcPr>
          <w:p w14:paraId="42DA365A" w14:textId="77777777" w:rsidR="00F20A36" w:rsidRDefault="00F61C15">
            <w:pPr>
              <w:pStyle w:val="TableParagraph"/>
              <w:bidi/>
              <w:spacing w:line="188" w:lineRule="exact"/>
              <w:ind w:left="276"/>
              <w:rPr>
                <w:sz w:val="18"/>
              </w:rPr>
            </w:pPr>
            <w:r>
              <w:rPr>
                <w:sz w:val="18"/>
                <w:szCs w:val="18"/>
                <w:rtl/>
                <w:lang w:bidi="ar"/>
              </w:rPr>
              <w:t>الخيار الخامس</w:t>
            </w:r>
          </w:p>
        </w:tc>
      </w:tr>
      <w:tr w:rsidR="00F20A36" w14:paraId="603F3431" w14:textId="77777777">
        <w:trPr>
          <w:trHeight w:val="205"/>
        </w:trPr>
        <w:tc>
          <w:tcPr>
            <w:tcW w:w="1606" w:type="dxa"/>
            <w:vMerge/>
            <w:tcBorders>
              <w:top w:val="nil"/>
            </w:tcBorders>
            <w:shd w:val="clear" w:color="auto" w:fill="D9D9D9"/>
          </w:tcPr>
          <w:p w14:paraId="3E04F94E" w14:textId="77777777" w:rsidR="00F20A36" w:rsidRDefault="00F20A36">
            <w:pPr>
              <w:rPr>
                <w:sz w:val="2"/>
                <w:szCs w:val="2"/>
              </w:rPr>
            </w:pPr>
          </w:p>
        </w:tc>
        <w:tc>
          <w:tcPr>
            <w:tcW w:w="747" w:type="dxa"/>
            <w:shd w:val="clear" w:color="auto" w:fill="D9D9D9"/>
          </w:tcPr>
          <w:p w14:paraId="5FDCEDF1" w14:textId="77777777" w:rsidR="00F20A36" w:rsidRDefault="00F61C15">
            <w:pPr>
              <w:pStyle w:val="TableParagraph"/>
              <w:bidi/>
              <w:spacing w:line="186" w:lineRule="exact"/>
              <w:ind w:left="10"/>
              <w:jc w:val="center"/>
              <w:rPr>
                <w:sz w:val="18"/>
              </w:rPr>
            </w:pPr>
            <w:r>
              <w:rPr>
                <w:w w:val="99"/>
                <w:sz w:val="18"/>
                <w:szCs w:val="18"/>
                <w:rtl/>
                <w:lang w:bidi="ar"/>
              </w:rPr>
              <w:t>ن</w:t>
            </w:r>
          </w:p>
        </w:tc>
        <w:tc>
          <w:tcPr>
            <w:tcW w:w="747" w:type="dxa"/>
            <w:shd w:val="clear" w:color="auto" w:fill="D9D9D9"/>
          </w:tcPr>
          <w:p w14:paraId="39A110C4" w14:textId="77777777" w:rsidR="00F20A36" w:rsidRDefault="00F61C15">
            <w:pPr>
              <w:pStyle w:val="TableParagraph"/>
              <w:bidi/>
              <w:spacing w:line="186" w:lineRule="exact"/>
              <w:ind w:left="10"/>
              <w:jc w:val="center"/>
              <w:rPr>
                <w:sz w:val="18"/>
              </w:rPr>
            </w:pPr>
            <w:r>
              <w:rPr>
                <w:w w:val="99"/>
                <w:sz w:val="18"/>
                <w:szCs w:val="18"/>
                <w:rtl/>
                <w:lang w:bidi="ar"/>
              </w:rPr>
              <w:t>%</w:t>
            </w:r>
          </w:p>
        </w:tc>
        <w:tc>
          <w:tcPr>
            <w:tcW w:w="747" w:type="dxa"/>
            <w:shd w:val="clear" w:color="auto" w:fill="D9D9D9"/>
          </w:tcPr>
          <w:p w14:paraId="730CFD5A" w14:textId="77777777" w:rsidR="00F20A36" w:rsidRDefault="00F61C15">
            <w:pPr>
              <w:pStyle w:val="TableParagraph"/>
              <w:bidi/>
              <w:spacing w:line="186" w:lineRule="exact"/>
              <w:ind w:left="8"/>
              <w:jc w:val="center"/>
              <w:rPr>
                <w:sz w:val="18"/>
              </w:rPr>
            </w:pPr>
            <w:r>
              <w:rPr>
                <w:w w:val="99"/>
                <w:sz w:val="18"/>
                <w:szCs w:val="18"/>
                <w:rtl/>
                <w:lang w:bidi="ar"/>
              </w:rPr>
              <w:t>ن</w:t>
            </w:r>
          </w:p>
        </w:tc>
        <w:tc>
          <w:tcPr>
            <w:tcW w:w="745" w:type="dxa"/>
            <w:shd w:val="clear" w:color="auto" w:fill="D9D9D9"/>
          </w:tcPr>
          <w:p w14:paraId="546050D8" w14:textId="77777777" w:rsidR="00F20A36" w:rsidRDefault="00F61C15">
            <w:pPr>
              <w:pStyle w:val="TableParagraph"/>
              <w:bidi/>
              <w:spacing w:line="186" w:lineRule="exact"/>
              <w:ind w:left="10"/>
              <w:jc w:val="center"/>
              <w:rPr>
                <w:sz w:val="18"/>
              </w:rPr>
            </w:pPr>
            <w:r>
              <w:rPr>
                <w:w w:val="99"/>
                <w:sz w:val="18"/>
                <w:szCs w:val="18"/>
                <w:rtl/>
                <w:lang w:bidi="ar"/>
              </w:rPr>
              <w:t>%</w:t>
            </w:r>
          </w:p>
        </w:tc>
        <w:tc>
          <w:tcPr>
            <w:tcW w:w="750" w:type="dxa"/>
            <w:shd w:val="clear" w:color="auto" w:fill="D9D9D9"/>
          </w:tcPr>
          <w:p w14:paraId="0E0A3EB8" w14:textId="77777777" w:rsidR="00F20A36" w:rsidRDefault="00F61C15">
            <w:pPr>
              <w:pStyle w:val="TableParagraph"/>
              <w:bidi/>
              <w:spacing w:line="186" w:lineRule="exact"/>
              <w:ind w:left="2"/>
              <w:jc w:val="center"/>
              <w:rPr>
                <w:sz w:val="18"/>
              </w:rPr>
            </w:pPr>
            <w:r>
              <w:rPr>
                <w:w w:val="99"/>
                <w:sz w:val="18"/>
                <w:szCs w:val="18"/>
                <w:rtl/>
                <w:lang w:bidi="ar"/>
              </w:rPr>
              <w:t>ن</w:t>
            </w:r>
          </w:p>
        </w:tc>
        <w:tc>
          <w:tcPr>
            <w:tcW w:w="745" w:type="dxa"/>
            <w:shd w:val="clear" w:color="auto" w:fill="D9D9D9"/>
          </w:tcPr>
          <w:p w14:paraId="3A14E0ED" w14:textId="77777777" w:rsidR="00F20A36" w:rsidRDefault="00F61C15">
            <w:pPr>
              <w:pStyle w:val="TableParagraph"/>
              <w:bidi/>
              <w:spacing w:line="186" w:lineRule="exact"/>
              <w:ind w:left="6"/>
              <w:jc w:val="center"/>
              <w:rPr>
                <w:sz w:val="18"/>
              </w:rPr>
            </w:pPr>
            <w:r>
              <w:rPr>
                <w:w w:val="99"/>
                <w:sz w:val="18"/>
                <w:szCs w:val="18"/>
                <w:rtl/>
                <w:lang w:bidi="ar"/>
              </w:rPr>
              <w:t>%</w:t>
            </w:r>
          </w:p>
        </w:tc>
        <w:tc>
          <w:tcPr>
            <w:tcW w:w="747" w:type="dxa"/>
            <w:shd w:val="clear" w:color="auto" w:fill="D9D9D9"/>
          </w:tcPr>
          <w:p w14:paraId="4E05B3E5" w14:textId="77777777" w:rsidR="00F20A36" w:rsidRDefault="00F61C15">
            <w:pPr>
              <w:pStyle w:val="TableParagraph"/>
              <w:bidi/>
              <w:spacing w:line="186" w:lineRule="exact"/>
              <w:jc w:val="center"/>
              <w:rPr>
                <w:sz w:val="18"/>
              </w:rPr>
            </w:pPr>
            <w:r>
              <w:rPr>
                <w:w w:val="99"/>
                <w:sz w:val="18"/>
                <w:szCs w:val="18"/>
                <w:rtl/>
                <w:lang w:bidi="ar"/>
              </w:rPr>
              <w:t>ن</w:t>
            </w:r>
          </w:p>
        </w:tc>
        <w:tc>
          <w:tcPr>
            <w:tcW w:w="747" w:type="dxa"/>
            <w:shd w:val="clear" w:color="auto" w:fill="D9D9D9"/>
          </w:tcPr>
          <w:p w14:paraId="4BD34330" w14:textId="77777777" w:rsidR="00F20A36" w:rsidRDefault="00F61C15">
            <w:pPr>
              <w:pStyle w:val="TableParagraph"/>
              <w:bidi/>
              <w:spacing w:line="186" w:lineRule="exact"/>
              <w:jc w:val="center"/>
              <w:rPr>
                <w:sz w:val="18"/>
              </w:rPr>
            </w:pPr>
            <w:r>
              <w:rPr>
                <w:w w:val="99"/>
                <w:sz w:val="18"/>
                <w:szCs w:val="18"/>
                <w:rtl/>
                <w:lang w:bidi="ar"/>
              </w:rPr>
              <w:t>%</w:t>
            </w:r>
          </w:p>
        </w:tc>
        <w:tc>
          <w:tcPr>
            <w:tcW w:w="747" w:type="dxa"/>
            <w:shd w:val="clear" w:color="auto" w:fill="D9D9D9"/>
          </w:tcPr>
          <w:p w14:paraId="02C570F7" w14:textId="77777777" w:rsidR="00F20A36" w:rsidRDefault="00F61C15">
            <w:pPr>
              <w:pStyle w:val="TableParagraph"/>
              <w:bidi/>
              <w:spacing w:line="186" w:lineRule="exact"/>
              <w:ind w:right="1"/>
              <w:jc w:val="center"/>
              <w:rPr>
                <w:sz w:val="18"/>
              </w:rPr>
            </w:pPr>
            <w:r>
              <w:rPr>
                <w:w w:val="99"/>
                <w:sz w:val="18"/>
                <w:szCs w:val="18"/>
                <w:rtl/>
                <w:lang w:bidi="ar"/>
              </w:rPr>
              <w:t>ن</w:t>
            </w:r>
          </w:p>
        </w:tc>
        <w:tc>
          <w:tcPr>
            <w:tcW w:w="747" w:type="dxa"/>
            <w:shd w:val="clear" w:color="auto" w:fill="D9D9D9"/>
          </w:tcPr>
          <w:p w14:paraId="6B8B761D" w14:textId="77777777" w:rsidR="00F20A36" w:rsidRDefault="00F61C15">
            <w:pPr>
              <w:pStyle w:val="TableParagraph"/>
              <w:bidi/>
              <w:spacing w:line="186" w:lineRule="exact"/>
              <w:ind w:right="1"/>
              <w:jc w:val="center"/>
              <w:rPr>
                <w:sz w:val="18"/>
              </w:rPr>
            </w:pPr>
            <w:r>
              <w:rPr>
                <w:w w:val="99"/>
                <w:sz w:val="18"/>
                <w:szCs w:val="18"/>
                <w:rtl/>
                <w:lang w:bidi="ar"/>
              </w:rPr>
              <w:t>%</w:t>
            </w:r>
          </w:p>
        </w:tc>
      </w:tr>
      <w:tr w:rsidR="00F20A36" w14:paraId="725EAD11" w14:textId="77777777">
        <w:trPr>
          <w:trHeight w:val="208"/>
        </w:trPr>
        <w:tc>
          <w:tcPr>
            <w:tcW w:w="1606" w:type="dxa"/>
          </w:tcPr>
          <w:p w14:paraId="73C21DBB" w14:textId="77777777" w:rsidR="00F20A36" w:rsidRDefault="00F61C15">
            <w:pPr>
              <w:pStyle w:val="TableParagraph"/>
              <w:bidi/>
              <w:spacing w:line="188" w:lineRule="exact"/>
              <w:ind w:left="54"/>
              <w:rPr>
                <w:sz w:val="18"/>
              </w:rPr>
            </w:pPr>
            <w:r>
              <w:rPr>
                <w:sz w:val="18"/>
                <w:szCs w:val="18"/>
                <w:rtl/>
                <w:lang w:bidi="ar"/>
              </w:rPr>
              <w:t>"الخطر" ذات الصلة</w:t>
            </w:r>
          </w:p>
        </w:tc>
        <w:tc>
          <w:tcPr>
            <w:tcW w:w="747" w:type="dxa"/>
          </w:tcPr>
          <w:p w14:paraId="78FB7848" w14:textId="77777777" w:rsidR="00F20A36" w:rsidRDefault="00F61C15">
            <w:pPr>
              <w:pStyle w:val="TableParagraph"/>
              <w:bidi/>
              <w:spacing w:line="188" w:lineRule="exact"/>
              <w:ind w:right="93"/>
              <w:jc w:val="right"/>
              <w:rPr>
                <w:sz w:val="18"/>
              </w:rPr>
            </w:pPr>
            <w:r>
              <w:rPr>
                <w:w w:val="95"/>
                <w:sz w:val="18"/>
                <w:szCs w:val="18"/>
                <w:rtl/>
                <w:lang w:bidi="ar"/>
              </w:rPr>
              <w:t>183</w:t>
            </w:r>
          </w:p>
        </w:tc>
        <w:tc>
          <w:tcPr>
            <w:tcW w:w="747" w:type="dxa"/>
          </w:tcPr>
          <w:p w14:paraId="62424AFB" w14:textId="77777777" w:rsidR="00F20A36" w:rsidRDefault="00F61C15">
            <w:pPr>
              <w:pStyle w:val="TableParagraph"/>
              <w:bidi/>
              <w:spacing w:line="188" w:lineRule="exact"/>
              <w:ind w:right="93"/>
              <w:jc w:val="right"/>
              <w:rPr>
                <w:sz w:val="18"/>
              </w:rPr>
            </w:pPr>
            <w:r>
              <w:rPr>
                <w:sz w:val="18"/>
                <w:szCs w:val="18"/>
                <w:rtl/>
                <w:lang w:bidi="ar"/>
              </w:rPr>
              <w:t>38.6</w:t>
            </w:r>
          </w:p>
        </w:tc>
        <w:tc>
          <w:tcPr>
            <w:tcW w:w="747" w:type="dxa"/>
          </w:tcPr>
          <w:p w14:paraId="24435D85" w14:textId="77777777" w:rsidR="00F20A36" w:rsidRDefault="00F61C15">
            <w:pPr>
              <w:pStyle w:val="TableParagraph"/>
              <w:bidi/>
              <w:spacing w:line="188" w:lineRule="exact"/>
              <w:ind w:right="94"/>
              <w:jc w:val="right"/>
              <w:rPr>
                <w:sz w:val="18"/>
              </w:rPr>
            </w:pPr>
            <w:r>
              <w:rPr>
                <w:w w:val="95"/>
                <w:sz w:val="18"/>
                <w:szCs w:val="18"/>
                <w:rtl/>
                <w:lang w:bidi="ar"/>
              </w:rPr>
              <w:t>189</w:t>
            </w:r>
          </w:p>
        </w:tc>
        <w:tc>
          <w:tcPr>
            <w:tcW w:w="745" w:type="dxa"/>
          </w:tcPr>
          <w:p w14:paraId="47678518" w14:textId="77777777" w:rsidR="00F20A36" w:rsidRDefault="00F61C15">
            <w:pPr>
              <w:pStyle w:val="TableParagraph"/>
              <w:bidi/>
              <w:spacing w:line="188" w:lineRule="exact"/>
              <w:ind w:right="92"/>
              <w:jc w:val="right"/>
              <w:rPr>
                <w:sz w:val="18"/>
              </w:rPr>
            </w:pPr>
            <w:r>
              <w:rPr>
                <w:sz w:val="18"/>
                <w:szCs w:val="18"/>
                <w:rtl/>
                <w:lang w:bidi="ar"/>
              </w:rPr>
              <w:t>39.9</w:t>
            </w:r>
          </w:p>
        </w:tc>
        <w:tc>
          <w:tcPr>
            <w:tcW w:w="750" w:type="dxa"/>
          </w:tcPr>
          <w:p w14:paraId="6969B206" w14:textId="77777777" w:rsidR="00F20A36" w:rsidRDefault="00F61C15">
            <w:pPr>
              <w:pStyle w:val="TableParagraph"/>
              <w:bidi/>
              <w:spacing w:line="188" w:lineRule="exact"/>
              <w:ind w:right="98"/>
              <w:jc w:val="right"/>
              <w:rPr>
                <w:sz w:val="18"/>
              </w:rPr>
            </w:pPr>
            <w:r>
              <w:rPr>
                <w:w w:val="95"/>
                <w:sz w:val="18"/>
                <w:szCs w:val="18"/>
                <w:rtl/>
                <w:lang w:bidi="ar"/>
              </w:rPr>
              <w:t>171</w:t>
            </w:r>
          </w:p>
        </w:tc>
        <w:tc>
          <w:tcPr>
            <w:tcW w:w="745" w:type="dxa"/>
          </w:tcPr>
          <w:p w14:paraId="16DF74E3" w14:textId="77777777" w:rsidR="00F20A36" w:rsidRDefault="00F61C15">
            <w:pPr>
              <w:pStyle w:val="TableParagraph"/>
              <w:bidi/>
              <w:spacing w:line="188" w:lineRule="exact"/>
              <w:ind w:right="95"/>
              <w:jc w:val="right"/>
              <w:rPr>
                <w:sz w:val="18"/>
              </w:rPr>
            </w:pPr>
            <w:r>
              <w:rPr>
                <w:sz w:val="18"/>
                <w:szCs w:val="18"/>
                <w:rtl/>
                <w:lang w:bidi="ar"/>
              </w:rPr>
              <w:t>36.1</w:t>
            </w:r>
          </w:p>
        </w:tc>
        <w:tc>
          <w:tcPr>
            <w:tcW w:w="747" w:type="dxa"/>
          </w:tcPr>
          <w:p w14:paraId="1593E0BD" w14:textId="77777777" w:rsidR="00F20A36" w:rsidRDefault="00F61C15">
            <w:pPr>
              <w:pStyle w:val="TableParagraph"/>
              <w:bidi/>
              <w:spacing w:line="188" w:lineRule="exact"/>
              <w:ind w:right="98"/>
              <w:jc w:val="right"/>
              <w:rPr>
                <w:sz w:val="18"/>
              </w:rPr>
            </w:pPr>
            <w:r>
              <w:rPr>
                <w:w w:val="95"/>
                <w:sz w:val="18"/>
                <w:szCs w:val="18"/>
                <w:rtl/>
                <w:lang w:bidi="ar"/>
              </w:rPr>
              <w:t>167</w:t>
            </w:r>
          </w:p>
        </w:tc>
        <w:tc>
          <w:tcPr>
            <w:tcW w:w="747" w:type="dxa"/>
          </w:tcPr>
          <w:p w14:paraId="652175F2" w14:textId="77777777" w:rsidR="00F20A36" w:rsidRDefault="00F61C15">
            <w:pPr>
              <w:pStyle w:val="TableParagraph"/>
              <w:bidi/>
              <w:spacing w:line="188" w:lineRule="exact"/>
              <w:ind w:right="98"/>
              <w:jc w:val="right"/>
              <w:rPr>
                <w:sz w:val="18"/>
              </w:rPr>
            </w:pPr>
            <w:r>
              <w:rPr>
                <w:sz w:val="18"/>
                <w:szCs w:val="18"/>
                <w:rtl/>
                <w:lang w:bidi="ar"/>
              </w:rPr>
              <w:t>35.2</w:t>
            </w:r>
          </w:p>
        </w:tc>
        <w:tc>
          <w:tcPr>
            <w:tcW w:w="747" w:type="dxa"/>
          </w:tcPr>
          <w:p w14:paraId="4FB6A319" w14:textId="77777777" w:rsidR="00F20A36" w:rsidRDefault="00F61C15">
            <w:pPr>
              <w:pStyle w:val="TableParagraph"/>
              <w:bidi/>
              <w:spacing w:line="188" w:lineRule="exact"/>
              <w:ind w:right="99"/>
              <w:jc w:val="right"/>
              <w:rPr>
                <w:sz w:val="18"/>
              </w:rPr>
            </w:pPr>
            <w:r>
              <w:rPr>
                <w:w w:val="95"/>
                <w:sz w:val="18"/>
                <w:szCs w:val="18"/>
                <w:rtl/>
                <w:lang w:bidi="ar"/>
              </w:rPr>
              <w:t>168</w:t>
            </w:r>
          </w:p>
        </w:tc>
        <w:tc>
          <w:tcPr>
            <w:tcW w:w="747" w:type="dxa"/>
          </w:tcPr>
          <w:p w14:paraId="2C9BDC49" w14:textId="77777777" w:rsidR="00F20A36" w:rsidRDefault="00F61C15">
            <w:pPr>
              <w:pStyle w:val="TableParagraph"/>
              <w:bidi/>
              <w:spacing w:line="188" w:lineRule="exact"/>
              <w:ind w:right="99"/>
              <w:jc w:val="right"/>
              <w:rPr>
                <w:sz w:val="18"/>
              </w:rPr>
            </w:pPr>
            <w:r>
              <w:rPr>
                <w:sz w:val="18"/>
                <w:szCs w:val="18"/>
                <w:rtl/>
                <w:lang w:bidi="ar"/>
              </w:rPr>
              <w:t>35.4</w:t>
            </w:r>
          </w:p>
        </w:tc>
      </w:tr>
      <w:tr w:rsidR="00F20A36" w14:paraId="74EB1A5D" w14:textId="77777777">
        <w:trPr>
          <w:trHeight w:val="205"/>
        </w:trPr>
        <w:tc>
          <w:tcPr>
            <w:tcW w:w="1606" w:type="dxa"/>
          </w:tcPr>
          <w:p w14:paraId="35224922" w14:textId="77777777" w:rsidR="00F20A36" w:rsidRDefault="00F61C15">
            <w:pPr>
              <w:pStyle w:val="TableParagraph"/>
              <w:bidi/>
              <w:spacing w:line="186" w:lineRule="exact"/>
              <w:ind w:left="54"/>
              <w:rPr>
                <w:sz w:val="18"/>
              </w:rPr>
            </w:pPr>
            <w:r>
              <w:rPr>
                <w:sz w:val="18"/>
                <w:szCs w:val="18"/>
                <w:rtl/>
                <w:lang w:bidi="ar"/>
              </w:rPr>
              <w:t>"المخاطر" ذات الصلة</w:t>
            </w:r>
          </w:p>
        </w:tc>
        <w:tc>
          <w:tcPr>
            <w:tcW w:w="747" w:type="dxa"/>
          </w:tcPr>
          <w:p w14:paraId="7F5C5CD0" w14:textId="77777777" w:rsidR="00F20A36" w:rsidRDefault="00F61C15">
            <w:pPr>
              <w:pStyle w:val="TableParagraph"/>
              <w:bidi/>
              <w:spacing w:line="186" w:lineRule="exact"/>
              <w:ind w:right="93"/>
              <w:jc w:val="right"/>
              <w:rPr>
                <w:sz w:val="18"/>
              </w:rPr>
            </w:pPr>
            <w:r>
              <w:rPr>
                <w:w w:val="95"/>
                <w:sz w:val="18"/>
                <w:szCs w:val="18"/>
                <w:rtl/>
                <w:lang w:bidi="ar"/>
              </w:rPr>
              <w:t>174</w:t>
            </w:r>
          </w:p>
        </w:tc>
        <w:tc>
          <w:tcPr>
            <w:tcW w:w="747" w:type="dxa"/>
          </w:tcPr>
          <w:p w14:paraId="15619200" w14:textId="77777777" w:rsidR="00F20A36" w:rsidRDefault="00F61C15">
            <w:pPr>
              <w:pStyle w:val="TableParagraph"/>
              <w:bidi/>
              <w:spacing w:line="186" w:lineRule="exact"/>
              <w:ind w:right="93"/>
              <w:jc w:val="right"/>
              <w:rPr>
                <w:sz w:val="18"/>
              </w:rPr>
            </w:pPr>
            <w:r>
              <w:rPr>
                <w:sz w:val="18"/>
                <w:szCs w:val="18"/>
                <w:rtl/>
                <w:lang w:bidi="ar"/>
              </w:rPr>
              <w:t>36.7</w:t>
            </w:r>
          </w:p>
        </w:tc>
        <w:tc>
          <w:tcPr>
            <w:tcW w:w="747" w:type="dxa"/>
          </w:tcPr>
          <w:p w14:paraId="5B2AB5FB" w14:textId="77777777" w:rsidR="00F20A36" w:rsidRDefault="00F61C15">
            <w:pPr>
              <w:pStyle w:val="TableParagraph"/>
              <w:bidi/>
              <w:spacing w:line="186" w:lineRule="exact"/>
              <w:ind w:right="94"/>
              <w:jc w:val="right"/>
              <w:rPr>
                <w:sz w:val="18"/>
              </w:rPr>
            </w:pPr>
            <w:r>
              <w:rPr>
                <w:w w:val="95"/>
                <w:sz w:val="18"/>
                <w:szCs w:val="18"/>
                <w:rtl/>
                <w:lang w:bidi="ar"/>
              </w:rPr>
              <w:t>171</w:t>
            </w:r>
          </w:p>
        </w:tc>
        <w:tc>
          <w:tcPr>
            <w:tcW w:w="745" w:type="dxa"/>
          </w:tcPr>
          <w:p w14:paraId="10944FEE" w14:textId="77777777" w:rsidR="00F20A36" w:rsidRDefault="00F61C15">
            <w:pPr>
              <w:pStyle w:val="TableParagraph"/>
              <w:bidi/>
              <w:spacing w:line="186" w:lineRule="exact"/>
              <w:ind w:right="92"/>
              <w:jc w:val="right"/>
              <w:rPr>
                <w:sz w:val="18"/>
              </w:rPr>
            </w:pPr>
            <w:r>
              <w:rPr>
                <w:sz w:val="18"/>
                <w:szCs w:val="18"/>
                <w:rtl/>
                <w:lang w:bidi="ar"/>
              </w:rPr>
              <w:t>36.1</w:t>
            </w:r>
          </w:p>
        </w:tc>
        <w:tc>
          <w:tcPr>
            <w:tcW w:w="750" w:type="dxa"/>
          </w:tcPr>
          <w:p w14:paraId="24CB0699" w14:textId="77777777" w:rsidR="00F20A36" w:rsidRDefault="00F61C15">
            <w:pPr>
              <w:pStyle w:val="TableParagraph"/>
              <w:bidi/>
              <w:spacing w:line="186" w:lineRule="exact"/>
              <w:ind w:right="98"/>
              <w:jc w:val="right"/>
              <w:rPr>
                <w:sz w:val="18"/>
              </w:rPr>
            </w:pPr>
            <w:r>
              <w:rPr>
                <w:w w:val="95"/>
                <w:sz w:val="18"/>
                <w:szCs w:val="18"/>
                <w:rtl/>
                <w:lang w:bidi="ar"/>
              </w:rPr>
              <w:t>167</w:t>
            </w:r>
          </w:p>
        </w:tc>
        <w:tc>
          <w:tcPr>
            <w:tcW w:w="745" w:type="dxa"/>
          </w:tcPr>
          <w:p w14:paraId="1BC8EAB5" w14:textId="77777777" w:rsidR="00F20A36" w:rsidRDefault="00F61C15">
            <w:pPr>
              <w:pStyle w:val="TableParagraph"/>
              <w:bidi/>
              <w:spacing w:line="186" w:lineRule="exact"/>
              <w:ind w:right="95"/>
              <w:jc w:val="right"/>
              <w:rPr>
                <w:sz w:val="18"/>
              </w:rPr>
            </w:pPr>
            <w:r>
              <w:rPr>
                <w:sz w:val="18"/>
                <w:szCs w:val="18"/>
                <w:rtl/>
                <w:lang w:bidi="ar"/>
              </w:rPr>
              <w:t>35.2</w:t>
            </w:r>
          </w:p>
        </w:tc>
        <w:tc>
          <w:tcPr>
            <w:tcW w:w="747" w:type="dxa"/>
          </w:tcPr>
          <w:p w14:paraId="05E0F467" w14:textId="77777777" w:rsidR="00F20A36" w:rsidRDefault="00F61C15">
            <w:pPr>
              <w:pStyle w:val="TableParagraph"/>
              <w:bidi/>
              <w:spacing w:line="186" w:lineRule="exact"/>
              <w:ind w:right="98"/>
              <w:jc w:val="right"/>
              <w:rPr>
                <w:sz w:val="18"/>
              </w:rPr>
            </w:pPr>
            <w:r>
              <w:rPr>
                <w:w w:val="95"/>
                <w:sz w:val="18"/>
                <w:szCs w:val="18"/>
                <w:rtl/>
                <w:lang w:bidi="ar"/>
              </w:rPr>
              <w:t>158</w:t>
            </w:r>
          </w:p>
        </w:tc>
        <w:tc>
          <w:tcPr>
            <w:tcW w:w="747" w:type="dxa"/>
          </w:tcPr>
          <w:p w14:paraId="220CD44F" w14:textId="77777777" w:rsidR="00F20A36" w:rsidRDefault="00F61C15">
            <w:pPr>
              <w:pStyle w:val="TableParagraph"/>
              <w:bidi/>
              <w:spacing w:line="186" w:lineRule="exact"/>
              <w:ind w:right="98"/>
              <w:jc w:val="right"/>
              <w:rPr>
                <w:sz w:val="18"/>
              </w:rPr>
            </w:pPr>
            <w:r>
              <w:rPr>
                <w:sz w:val="18"/>
                <w:szCs w:val="18"/>
                <w:rtl/>
                <w:lang w:bidi="ar"/>
              </w:rPr>
              <w:t>33.3</w:t>
            </w:r>
          </w:p>
        </w:tc>
        <w:tc>
          <w:tcPr>
            <w:tcW w:w="747" w:type="dxa"/>
          </w:tcPr>
          <w:p w14:paraId="613999B6" w14:textId="77777777" w:rsidR="00F20A36" w:rsidRDefault="00F61C15">
            <w:pPr>
              <w:pStyle w:val="TableParagraph"/>
              <w:bidi/>
              <w:spacing w:line="186" w:lineRule="exact"/>
              <w:ind w:right="99"/>
              <w:jc w:val="right"/>
              <w:rPr>
                <w:sz w:val="18"/>
              </w:rPr>
            </w:pPr>
            <w:r>
              <w:rPr>
                <w:w w:val="95"/>
                <w:sz w:val="18"/>
                <w:szCs w:val="18"/>
                <w:rtl/>
                <w:lang w:bidi="ar"/>
              </w:rPr>
              <w:t>180</w:t>
            </w:r>
          </w:p>
        </w:tc>
        <w:tc>
          <w:tcPr>
            <w:tcW w:w="747" w:type="dxa"/>
          </w:tcPr>
          <w:p w14:paraId="79CAD21A" w14:textId="77777777" w:rsidR="00F20A36" w:rsidRDefault="00F61C15">
            <w:pPr>
              <w:pStyle w:val="TableParagraph"/>
              <w:bidi/>
              <w:spacing w:line="186" w:lineRule="exact"/>
              <w:ind w:right="99"/>
              <w:jc w:val="right"/>
              <w:rPr>
                <w:sz w:val="18"/>
              </w:rPr>
            </w:pPr>
            <w:r>
              <w:rPr>
                <w:sz w:val="18"/>
                <w:szCs w:val="18"/>
                <w:rtl/>
                <w:lang w:bidi="ar"/>
              </w:rPr>
              <w:t>38.0</w:t>
            </w:r>
          </w:p>
        </w:tc>
      </w:tr>
      <w:tr w:rsidR="00F20A36" w14:paraId="4914D8CB" w14:textId="77777777">
        <w:trPr>
          <w:trHeight w:val="208"/>
        </w:trPr>
        <w:tc>
          <w:tcPr>
            <w:tcW w:w="1606" w:type="dxa"/>
          </w:tcPr>
          <w:p w14:paraId="7A5F69C7" w14:textId="77777777" w:rsidR="00F20A36" w:rsidRDefault="00F61C15">
            <w:pPr>
              <w:pStyle w:val="TableParagraph"/>
              <w:bidi/>
              <w:spacing w:line="188" w:lineRule="exact"/>
              <w:ind w:left="54"/>
              <w:rPr>
                <w:sz w:val="18"/>
              </w:rPr>
            </w:pPr>
            <w:r>
              <w:rPr>
                <w:sz w:val="18"/>
                <w:szCs w:val="18"/>
                <w:rtl/>
                <w:lang w:bidi="ar"/>
              </w:rPr>
              <w:t>معلومات التعريف</w:t>
            </w:r>
          </w:p>
        </w:tc>
        <w:tc>
          <w:tcPr>
            <w:tcW w:w="747" w:type="dxa"/>
          </w:tcPr>
          <w:p w14:paraId="3969EB35" w14:textId="77777777" w:rsidR="00F20A36" w:rsidRDefault="00F61C15">
            <w:pPr>
              <w:pStyle w:val="TableParagraph"/>
              <w:bidi/>
              <w:spacing w:line="188" w:lineRule="exact"/>
              <w:ind w:right="93"/>
              <w:jc w:val="right"/>
              <w:rPr>
                <w:sz w:val="18"/>
              </w:rPr>
            </w:pPr>
            <w:r>
              <w:rPr>
                <w:w w:val="95"/>
                <w:sz w:val="18"/>
                <w:szCs w:val="18"/>
                <w:rtl/>
                <w:lang w:bidi="ar"/>
              </w:rPr>
              <w:t>74</w:t>
            </w:r>
          </w:p>
        </w:tc>
        <w:tc>
          <w:tcPr>
            <w:tcW w:w="747" w:type="dxa"/>
          </w:tcPr>
          <w:p w14:paraId="2F712A18" w14:textId="77777777" w:rsidR="00F20A36" w:rsidRDefault="00F61C15">
            <w:pPr>
              <w:pStyle w:val="TableParagraph"/>
              <w:bidi/>
              <w:spacing w:line="188" w:lineRule="exact"/>
              <w:ind w:right="93"/>
              <w:jc w:val="right"/>
              <w:rPr>
                <w:sz w:val="18"/>
              </w:rPr>
            </w:pPr>
            <w:r>
              <w:rPr>
                <w:sz w:val="18"/>
                <w:szCs w:val="18"/>
                <w:rtl/>
                <w:lang w:bidi="ar"/>
              </w:rPr>
              <w:t>15.6</w:t>
            </w:r>
          </w:p>
        </w:tc>
        <w:tc>
          <w:tcPr>
            <w:tcW w:w="747" w:type="dxa"/>
          </w:tcPr>
          <w:p w14:paraId="2368AC65" w14:textId="77777777" w:rsidR="00F20A36" w:rsidRDefault="00F61C15">
            <w:pPr>
              <w:pStyle w:val="TableParagraph"/>
              <w:bidi/>
              <w:spacing w:line="188" w:lineRule="exact"/>
              <w:ind w:right="94"/>
              <w:jc w:val="right"/>
              <w:rPr>
                <w:sz w:val="18"/>
              </w:rPr>
            </w:pPr>
            <w:r>
              <w:rPr>
                <w:w w:val="95"/>
                <w:sz w:val="18"/>
                <w:szCs w:val="18"/>
                <w:rtl/>
                <w:lang w:bidi="ar"/>
              </w:rPr>
              <w:t>76</w:t>
            </w:r>
          </w:p>
        </w:tc>
        <w:tc>
          <w:tcPr>
            <w:tcW w:w="745" w:type="dxa"/>
          </w:tcPr>
          <w:p w14:paraId="01AA51B9" w14:textId="77777777" w:rsidR="00F20A36" w:rsidRDefault="00F61C15">
            <w:pPr>
              <w:pStyle w:val="TableParagraph"/>
              <w:bidi/>
              <w:spacing w:line="188" w:lineRule="exact"/>
              <w:ind w:right="92"/>
              <w:jc w:val="right"/>
              <w:rPr>
                <w:sz w:val="18"/>
              </w:rPr>
            </w:pPr>
            <w:r>
              <w:rPr>
                <w:sz w:val="18"/>
                <w:szCs w:val="18"/>
                <w:rtl/>
                <w:lang w:bidi="ar"/>
              </w:rPr>
              <w:t>16.0</w:t>
            </w:r>
          </w:p>
        </w:tc>
        <w:tc>
          <w:tcPr>
            <w:tcW w:w="750" w:type="dxa"/>
          </w:tcPr>
          <w:p w14:paraId="7E0DCE11" w14:textId="77777777" w:rsidR="00F20A36" w:rsidRDefault="00F61C15">
            <w:pPr>
              <w:pStyle w:val="TableParagraph"/>
              <w:bidi/>
              <w:spacing w:line="188" w:lineRule="exact"/>
              <w:ind w:right="98"/>
              <w:jc w:val="right"/>
              <w:rPr>
                <w:sz w:val="18"/>
              </w:rPr>
            </w:pPr>
            <w:r>
              <w:rPr>
                <w:w w:val="95"/>
                <w:sz w:val="18"/>
                <w:szCs w:val="18"/>
                <w:rtl/>
                <w:lang w:bidi="ar"/>
              </w:rPr>
              <w:t>78</w:t>
            </w:r>
          </w:p>
        </w:tc>
        <w:tc>
          <w:tcPr>
            <w:tcW w:w="745" w:type="dxa"/>
          </w:tcPr>
          <w:p w14:paraId="72A7544A" w14:textId="77777777" w:rsidR="00F20A36" w:rsidRDefault="00F61C15">
            <w:pPr>
              <w:pStyle w:val="TableParagraph"/>
              <w:bidi/>
              <w:spacing w:line="188" w:lineRule="exact"/>
              <w:ind w:right="95"/>
              <w:jc w:val="right"/>
              <w:rPr>
                <w:sz w:val="18"/>
              </w:rPr>
            </w:pPr>
            <w:r>
              <w:rPr>
                <w:sz w:val="18"/>
                <w:szCs w:val="18"/>
                <w:rtl/>
                <w:lang w:bidi="ar"/>
              </w:rPr>
              <w:t>16.5</w:t>
            </w:r>
          </w:p>
        </w:tc>
        <w:tc>
          <w:tcPr>
            <w:tcW w:w="747" w:type="dxa"/>
          </w:tcPr>
          <w:p w14:paraId="185998D7" w14:textId="77777777" w:rsidR="00F20A36" w:rsidRDefault="00F61C15">
            <w:pPr>
              <w:pStyle w:val="TableParagraph"/>
              <w:bidi/>
              <w:spacing w:line="188" w:lineRule="exact"/>
              <w:ind w:right="98"/>
              <w:jc w:val="right"/>
              <w:rPr>
                <w:sz w:val="18"/>
              </w:rPr>
            </w:pPr>
            <w:r>
              <w:rPr>
                <w:w w:val="95"/>
                <w:sz w:val="18"/>
                <w:szCs w:val="18"/>
                <w:rtl/>
                <w:lang w:bidi="ar"/>
              </w:rPr>
              <w:t>81</w:t>
            </w:r>
          </w:p>
        </w:tc>
        <w:tc>
          <w:tcPr>
            <w:tcW w:w="747" w:type="dxa"/>
          </w:tcPr>
          <w:p w14:paraId="4049309E" w14:textId="77777777" w:rsidR="00F20A36" w:rsidRDefault="00F61C15">
            <w:pPr>
              <w:pStyle w:val="TableParagraph"/>
              <w:bidi/>
              <w:spacing w:line="188" w:lineRule="exact"/>
              <w:ind w:right="98"/>
              <w:jc w:val="right"/>
              <w:rPr>
                <w:sz w:val="18"/>
              </w:rPr>
            </w:pPr>
            <w:r>
              <w:rPr>
                <w:sz w:val="18"/>
                <w:szCs w:val="18"/>
                <w:rtl/>
                <w:lang w:bidi="ar"/>
              </w:rPr>
              <w:t>17.1</w:t>
            </w:r>
          </w:p>
        </w:tc>
        <w:tc>
          <w:tcPr>
            <w:tcW w:w="747" w:type="dxa"/>
          </w:tcPr>
          <w:p w14:paraId="52DB064C" w14:textId="77777777" w:rsidR="00F20A36" w:rsidRDefault="00F61C15">
            <w:pPr>
              <w:pStyle w:val="TableParagraph"/>
              <w:bidi/>
              <w:spacing w:line="188" w:lineRule="exact"/>
              <w:ind w:right="99"/>
              <w:jc w:val="right"/>
              <w:rPr>
                <w:sz w:val="18"/>
              </w:rPr>
            </w:pPr>
            <w:r>
              <w:rPr>
                <w:w w:val="95"/>
                <w:sz w:val="18"/>
                <w:szCs w:val="18"/>
                <w:rtl/>
                <w:lang w:bidi="ar"/>
              </w:rPr>
              <w:t>72</w:t>
            </w:r>
          </w:p>
        </w:tc>
        <w:tc>
          <w:tcPr>
            <w:tcW w:w="747" w:type="dxa"/>
          </w:tcPr>
          <w:p w14:paraId="378D76D7" w14:textId="77777777" w:rsidR="00F20A36" w:rsidRDefault="00F61C15">
            <w:pPr>
              <w:pStyle w:val="TableParagraph"/>
              <w:bidi/>
              <w:spacing w:line="188" w:lineRule="exact"/>
              <w:ind w:right="99"/>
              <w:jc w:val="right"/>
              <w:rPr>
                <w:sz w:val="18"/>
              </w:rPr>
            </w:pPr>
            <w:r>
              <w:rPr>
                <w:sz w:val="18"/>
                <w:szCs w:val="18"/>
                <w:rtl/>
                <w:lang w:bidi="ar"/>
              </w:rPr>
              <w:t>15.2</w:t>
            </w:r>
          </w:p>
        </w:tc>
      </w:tr>
      <w:tr w:rsidR="00F20A36" w14:paraId="1FBBD73C" w14:textId="77777777">
        <w:trPr>
          <w:trHeight w:val="205"/>
        </w:trPr>
        <w:tc>
          <w:tcPr>
            <w:tcW w:w="1606" w:type="dxa"/>
          </w:tcPr>
          <w:p w14:paraId="3FCDB08C" w14:textId="77777777" w:rsidR="00F20A36" w:rsidRDefault="00F61C15">
            <w:pPr>
              <w:pStyle w:val="TableParagraph"/>
              <w:bidi/>
              <w:spacing w:line="186" w:lineRule="exact"/>
              <w:ind w:left="54"/>
              <w:rPr>
                <w:sz w:val="18"/>
              </w:rPr>
            </w:pPr>
            <w:r>
              <w:rPr>
                <w:sz w:val="18"/>
                <w:szCs w:val="18"/>
                <w:rtl/>
                <w:lang w:bidi="ar"/>
              </w:rPr>
              <w:t>غير ذي صله</w:t>
            </w:r>
          </w:p>
        </w:tc>
        <w:tc>
          <w:tcPr>
            <w:tcW w:w="747" w:type="dxa"/>
          </w:tcPr>
          <w:p w14:paraId="50FACBAB" w14:textId="77777777" w:rsidR="00F20A36" w:rsidRDefault="00F61C15">
            <w:pPr>
              <w:pStyle w:val="TableParagraph"/>
              <w:bidi/>
              <w:spacing w:line="186" w:lineRule="exact"/>
              <w:ind w:right="93"/>
              <w:jc w:val="right"/>
              <w:rPr>
                <w:sz w:val="18"/>
              </w:rPr>
            </w:pPr>
            <w:r>
              <w:rPr>
                <w:w w:val="95"/>
                <w:sz w:val="18"/>
                <w:szCs w:val="18"/>
                <w:rtl/>
                <w:lang w:bidi="ar"/>
              </w:rPr>
              <w:t>43</w:t>
            </w:r>
          </w:p>
        </w:tc>
        <w:tc>
          <w:tcPr>
            <w:tcW w:w="747" w:type="dxa"/>
          </w:tcPr>
          <w:p w14:paraId="40642CAC" w14:textId="77777777" w:rsidR="00F20A36" w:rsidRDefault="00F61C15">
            <w:pPr>
              <w:pStyle w:val="TableParagraph"/>
              <w:bidi/>
              <w:spacing w:line="186" w:lineRule="exact"/>
              <w:ind w:right="93"/>
              <w:jc w:val="right"/>
              <w:rPr>
                <w:sz w:val="18"/>
              </w:rPr>
            </w:pPr>
            <w:r>
              <w:rPr>
                <w:sz w:val="18"/>
                <w:szCs w:val="18"/>
                <w:rtl/>
                <w:lang w:bidi="ar"/>
              </w:rPr>
              <w:t>9.1</w:t>
            </w:r>
          </w:p>
        </w:tc>
        <w:tc>
          <w:tcPr>
            <w:tcW w:w="747" w:type="dxa"/>
          </w:tcPr>
          <w:p w14:paraId="5E129C3F" w14:textId="77777777" w:rsidR="00F20A36" w:rsidRDefault="00F61C15">
            <w:pPr>
              <w:pStyle w:val="TableParagraph"/>
              <w:bidi/>
              <w:spacing w:line="186" w:lineRule="exact"/>
              <w:ind w:right="94"/>
              <w:jc w:val="right"/>
              <w:rPr>
                <w:sz w:val="18"/>
              </w:rPr>
            </w:pPr>
            <w:r>
              <w:rPr>
                <w:w w:val="95"/>
                <w:sz w:val="18"/>
                <w:szCs w:val="18"/>
                <w:rtl/>
                <w:lang w:bidi="ar"/>
              </w:rPr>
              <w:t>38</w:t>
            </w:r>
          </w:p>
        </w:tc>
        <w:tc>
          <w:tcPr>
            <w:tcW w:w="745" w:type="dxa"/>
          </w:tcPr>
          <w:p w14:paraId="0B010DF5" w14:textId="77777777" w:rsidR="00F20A36" w:rsidRDefault="00F61C15">
            <w:pPr>
              <w:pStyle w:val="TableParagraph"/>
              <w:bidi/>
              <w:spacing w:line="186" w:lineRule="exact"/>
              <w:ind w:right="92"/>
              <w:jc w:val="right"/>
              <w:rPr>
                <w:sz w:val="18"/>
              </w:rPr>
            </w:pPr>
            <w:r>
              <w:rPr>
                <w:sz w:val="18"/>
                <w:szCs w:val="18"/>
                <w:rtl/>
                <w:lang w:bidi="ar"/>
              </w:rPr>
              <w:t>8.0</w:t>
            </w:r>
          </w:p>
        </w:tc>
        <w:tc>
          <w:tcPr>
            <w:tcW w:w="750" w:type="dxa"/>
          </w:tcPr>
          <w:p w14:paraId="42812727" w14:textId="77777777" w:rsidR="00F20A36" w:rsidRDefault="00F61C15">
            <w:pPr>
              <w:pStyle w:val="TableParagraph"/>
              <w:bidi/>
              <w:spacing w:line="186" w:lineRule="exact"/>
              <w:ind w:right="98"/>
              <w:jc w:val="right"/>
              <w:rPr>
                <w:sz w:val="18"/>
              </w:rPr>
            </w:pPr>
            <w:r>
              <w:rPr>
                <w:w w:val="95"/>
                <w:sz w:val="18"/>
                <w:szCs w:val="18"/>
                <w:rtl/>
                <w:lang w:bidi="ar"/>
              </w:rPr>
              <w:t>58</w:t>
            </w:r>
          </w:p>
        </w:tc>
        <w:tc>
          <w:tcPr>
            <w:tcW w:w="745" w:type="dxa"/>
          </w:tcPr>
          <w:p w14:paraId="6FC7D104" w14:textId="77777777" w:rsidR="00F20A36" w:rsidRDefault="00F61C15">
            <w:pPr>
              <w:pStyle w:val="TableParagraph"/>
              <w:bidi/>
              <w:spacing w:line="186" w:lineRule="exact"/>
              <w:ind w:right="95"/>
              <w:jc w:val="right"/>
              <w:rPr>
                <w:sz w:val="18"/>
              </w:rPr>
            </w:pPr>
            <w:r>
              <w:rPr>
                <w:sz w:val="18"/>
                <w:szCs w:val="18"/>
                <w:rtl/>
                <w:lang w:bidi="ar"/>
              </w:rPr>
              <w:t>12.2</w:t>
            </w:r>
          </w:p>
        </w:tc>
        <w:tc>
          <w:tcPr>
            <w:tcW w:w="747" w:type="dxa"/>
          </w:tcPr>
          <w:p w14:paraId="5FAA7C17" w14:textId="77777777" w:rsidR="00F20A36" w:rsidRDefault="00F61C15">
            <w:pPr>
              <w:pStyle w:val="TableParagraph"/>
              <w:bidi/>
              <w:spacing w:line="186" w:lineRule="exact"/>
              <w:ind w:right="98"/>
              <w:jc w:val="right"/>
              <w:rPr>
                <w:sz w:val="18"/>
              </w:rPr>
            </w:pPr>
            <w:r>
              <w:rPr>
                <w:w w:val="95"/>
                <w:sz w:val="18"/>
                <w:szCs w:val="18"/>
                <w:rtl/>
                <w:lang w:bidi="ar"/>
              </w:rPr>
              <w:t>68</w:t>
            </w:r>
          </w:p>
        </w:tc>
        <w:tc>
          <w:tcPr>
            <w:tcW w:w="747" w:type="dxa"/>
          </w:tcPr>
          <w:p w14:paraId="2A675F17" w14:textId="77777777" w:rsidR="00F20A36" w:rsidRDefault="00F61C15">
            <w:pPr>
              <w:pStyle w:val="TableParagraph"/>
              <w:bidi/>
              <w:spacing w:line="186" w:lineRule="exact"/>
              <w:ind w:right="98"/>
              <w:jc w:val="right"/>
              <w:rPr>
                <w:sz w:val="18"/>
              </w:rPr>
            </w:pPr>
            <w:r>
              <w:rPr>
                <w:sz w:val="18"/>
                <w:szCs w:val="18"/>
                <w:rtl/>
                <w:lang w:bidi="ar"/>
              </w:rPr>
              <w:t>14.3</w:t>
            </w:r>
          </w:p>
        </w:tc>
        <w:tc>
          <w:tcPr>
            <w:tcW w:w="747" w:type="dxa"/>
          </w:tcPr>
          <w:p w14:paraId="5AB7BBF0" w14:textId="77777777" w:rsidR="00F20A36" w:rsidRDefault="00F61C15">
            <w:pPr>
              <w:pStyle w:val="TableParagraph"/>
              <w:bidi/>
              <w:spacing w:line="186" w:lineRule="exact"/>
              <w:ind w:right="99"/>
              <w:jc w:val="right"/>
              <w:rPr>
                <w:sz w:val="18"/>
              </w:rPr>
            </w:pPr>
            <w:r>
              <w:rPr>
                <w:w w:val="95"/>
                <w:sz w:val="18"/>
                <w:szCs w:val="18"/>
                <w:rtl/>
                <w:lang w:bidi="ar"/>
              </w:rPr>
              <w:t>54</w:t>
            </w:r>
          </w:p>
        </w:tc>
        <w:tc>
          <w:tcPr>
            <w:tcW w:w="747" w:type="dxa"/>
          </w:tcPr>
          <w:p w14:paraId="55B1C412" w14:textId="77777777" w:rsidR="00F20A36" w:rsidRDefault="00F61C15">
            <w:pPr>
              <w:pStyle w:val="TableParagraph"/>
              <w:bidi/>
              <w:spacing w:line="186" w:lineRule="exact"/>
              <w:ind w:right="99"/>
              <w:jc w:val="right"/>
              <w:rPr>
                <w:sz w:val="18"/>
              </w:rPr>
            </w:pPr>
            <w:r>
              <w:rPr>
                <w:sz w:val="18"/>
                <w:szCs w:val="18"/>
                <w:rtl/>
                <w:lang w:bidi="ar"/>
              </w:rPr>
              <w:t>11.4</w:t>
            </w:r>
          </w:p>
        </w:tc>
      </w:tr>
      <w:tr w:rsidR="00F20A36" w14:paraId="00B213D2" w14:textId="77777777">
        <w:trPr>
          <w:trHeight w:val="208"/>
        </w:trPr>
        <w:tc>
          <w:tcPr>
            <w:tcW w:w="1606" w:type="dxa"/>
          </w:tcPr>
          <w:p w14:paraId="043CD378" w14:textId="77777777" w:rsidR="00F20A36" w:rsidRDefault="00F61C15">
            <w:pPr>
              <w:pStyle w:val="TableParagraph"/>
              <w:bidi/>
              <w:spacing w:line="188" w:lineRule="exact"/>
              <w:ind w:left="54"/>
              <w:rPr>
                <w:sz w:val="18"/>
              </w:rPr>
            </w:pPr>
            <w:r>
              <w:rPr>
                <w:sz w:val="18"/>
                <w:szCs w:val="18"/>
                <w:rtl/>
                <w:lang w:bidi="ar"/>
              </w:rPr>
              <w:t>مجموع</w:t>
            </w:r>
          </w:p>
        </w:tc>
        <w:tc>
          <w:tcPr>
            <w:tcW w:w="747" w:type="dxa"/>
          </w:tcPr>
          <w:p w14:paraId="2C895EB0" w14:textId="77777777" w:rsidR="00F20A36" w:rsidRDefault="00F61C15">
            <w:pPr>
              <w:pStyle w:val="TableParagraph"/>
              <w:bidi/>
              <w:spacing w:line="188" w:lineRule="exact"/>
              <w:ind w:right="93"/>
              <w:jc w:val="right"/>
              <w:rPr>
                <w:sz w:val="18"/>
              </w:rPr>
            </w:pPr>
            <w:r>
              <w:rPr>
                <w:w w:val="95"/>
                <w:sz w:val="18"/>
                <w:szCs w:val="18"/>
                <w:rtl/>
                <w:lang w:bidi="ar"/>
              </w:rPr>
              <w:t>474</w:t>
            </w:r>
          </w:p>
        </w:tc>
        <w:tc>
          <w:tcPr>
            <w:tcW w:w="747" w:type="dxa"/>
          </w:tcPr>
          <w:p w14:paraId="2D025357" w14:textId="77777777" w:rsidR="00F20A36" w:rsidRDefault="00F61C15">
            <w:pPr>
              <w:pStyle w:val="TableParagraph"/>
              <w:bidi/>
              <w:spacing w:line="188" w:lineRule="exact"/>
              <w:ind w:right="93"/>
              <w:jc w:val="right"/>
              <w:rPr>
                <w:sz w:val="18"/>
              </w:rPr>
            </w:pPr>
            <w:r>
              <w:rPr>
                <w:sz w:val="18"/>
                <w:szCs w:val="18"/>
                <w:rtl/>
                <w:lang w:bidi="ar"/>
              </w:rPr>
              <w:t>100.0</w:t>
            </w:r>
          </w:p>
        </w:tc>
        <w:tc>
          <w:tcPr>
            <w:tcW w:w="747" w:type="dxa"/>
          </w:tcPr>
          <w:p w14:paraId="4D43FC6F" w14:textId="77777777" w:rsidR="00F20A36" w:rsidRDefault="00F61C15">
            <w:pPr>
              <w:pStyle w:val="TableParagraph"/>
              <w:bidi/>
              <w:spacing w:line="188" w:lineRule="exact"/>
              <w:ind w:right="94"/>
              <w:jc w:val="right"/>
              <w:rPr>
                <w:sz w:val="18"/>
              </w:rPr>
            </w:pPr>
            <w:r>
              <w:rPr>
                <w:w w:val="95"/>
                <w:sz w:val="18"/>
                <w:szCs w:val="18"/>
                <w:rtl/>
                <w:lang w:bidi="ar"/>
              </w:rPr>
              <w:t>474</w:t>
            </w:r>
          </w:p>
        </w:tc>
        <w:tc>
          <w:tcPr>
            <w:tcW w:w="745" w:type="dxa"/>
          </w:tcPr>
          <w:p w14:paraId="44380145" w14:textId="77777777" w:rsidR="00F20A36" w:rsidRDefault="00F61C15">
            <w:pPr>
              <w:pStyle w:val="TableParagraph"/>
              <w:bidi/>
              <w:spacing w:line="188" w:lineRule="exact"/>
              <w:ind w:right="92"/>
              <w:jc w:val="right"/>
              <w:rPr>
                <w:sz w:val="18"/>
              </w:rPr>
            </w:pPr>
            <w:r>
              <w:rPr>
                <w:sz w:val="18"/>
                <w:szCs w:val="18"/>
                <w:rtl/>
                <w:lang w:bidi="ar"/>
              </w:rPr>
              <w:t>100.0</w:t>
            </w:r>
          </w:p>
        </w:tc>
        <w:tc>
          <w:tcPr>
            <w:tcW w:w="750" w:type="dxa"/>
          </w:tcPr>
          <w:p w14:paraId="339590D4" w14:textId="77777777" w:rsidR="00F20A36" w:rsidRDefault="00F61C15">
            <w:pPr>
              <w:pStyle w:val="TableParagraph"/>
              <w:bidi/>
              <w:spacing w:line="188" w:lineRule="exact"/>
              <w:ind w:right="98"/>
              <w:jc w:val="right"/>
              <w:rPr>
                <w:sz w:val="18"/>
              </w:rPr>
            </w:pPr>
            <w:r>
              <w:rPr>
                <w:w w:val="95"/>
                <w:sz w:val="18"/>
                <w:szCs w:val="18"/>
                <w:rtl/>
                <w:lang w:bidi="ar"/>
              </w:rPr>
              <w:t>474</w:t>
            </w:r>
          </w:p>
        </w:tc>
        <w:tc>
          <w:tcPr>
            <w:tcW w:w="745" w:type="dxa"/>
          </w:tcPr>
          <w:p w14:paraId="0BE1E9EA" w14:textId="77777777" w:rsidR="00F20A36" w:rsidRDefault="00F61C15">
            <w:pPr>
              <w:pStyle w:val="TableParagraph"/>
              <w:bidi/>
              <w:spacing w:line="188" w:lineRule="exact"/>
              <w:ind w:right="95"/>
              <w:jc w:val="right"/>
              <w:rPr>
                <w:sz w:val="18"/>
              </w:rPr>
            </w:pPr>
            <w:r>
              <w:rPr>
                <w:sz w:val="18"/>
                <w:szCs w:val="18"/>
                <w:rtl/>
                <w:lang w:bidi="ar"/>
              </w:rPr>
              <w:t>100.0</w:t>
            </w:r>
          </w:p>
        </w:tc>
        <w:tc>
          <w:tcPr>
            <w:tcW w:w="747" w:type="dxa"/>
          </w:tcPr>
          <w:p w14:paraId="74D761C3" w14:textId="77777777" w:rsidR="00F20A36" w:rsidRDefault="00F61C15">
            <w:pPr>
              <w:pStyle w:val="TableParagraph"/>
              <w:bidi/>
              <w:spacing w:line="188" w:lineRule="exact"/>
              <w:ind w:right="98"/>
              <w:jc w:val="right"/>
              <w:rPr>
                <w:sz w:val="18"/>
              </w:rPr>
            </w:pPr>
            <w:r>
              <w:rPr>
                <w:w w:val="95"/>
                <w:sz w:val="18"/>
                <w:szCs w:val="18"/>
                <w:rtl/>
                <w:lang w:bidi="ar"/>
              </w:rPr>
              <w:t>474</w:t>
            </w:r>
          </w:p>
        </w:tc>
        <w:tc>
          <w:tcPr>
            <w:tcW w:w="747" w:type="dxa"/>
          </w:tcPr>
          <w:p w14:paraId="05CE790B" w14:textId="77777777" w:rsidR="00F20A36" w:rsidRDefault="00F61C15">
            <w:pPr>
              <w:pStyle w:val="TableParagraph"/>
              <w:bidi/>
              <w:spacing w:line="188" w:lineRule="exact"/>
              <w:ind w:right="98"/>
              <w:jc w:val="right"/>
              <w:rPr>
                <w:sz w:val="18"/>
              </w:rPr>
            </w:pPr>
            <w:r>
              <w:rPr>
                <w:sz w:val="18"/>
                <w:szCs w:val="18"/>
                <w:rtl/>
                <w:lang w:bidi="ar"/>
              </w:rPr>
              <w:t>100.0</w:t>
            </w:r>
          </w:p>
        </w:tc>
        <w:tc>
          <w:tcPr>
            <w:tcW w:w="747" w:type="dxa"/>
          </w:tcPr>
          <w:p w14:paraId="5D065092" w14:textId="77777777" w:rsidR="00F20A36" w:rsidRDefault="00F61C15">
            <w:pPr>
              <w:pStyle w:val="TableParagraph"/>
              <w:bidi/>
              <w:spacing w:line="188" w:lineRule="exact"/>
              <w:ind w:right="99"/>
              <w:jc w:val="right"/>
              <w:rPr>
                <w:sz w:val="18"/>
              </w:rPr>
            </w:pPr>
            <w:r>
              <w:rPr>
                <w:w w:val="95"/>
                <w:sz w:val="18"/>
                <w:szCs w:val="18"/>
                <w:rtl/>
                <w:lang w:bidi="ar"/>
              </w:rPr>
              <w:t>474</w:t>
            </w:r>
          </w:p>
        </w:tc>
        <w:tc>
          <w:tcPr>
            <w:tcW w:w="747" w:type="dxa"/>
          </w:tcPr>
          <w:p w14:paraId="564DC602" w14:textId="77777777" w:rsidR="00F20A36" w:rsidRDefault="00F61C15">
            <w:pPr>
              <w:pStyle w:val="TableParagraph"/>
              <w:bidi/>
              <w:spacing w:line="188" w:lineRule="exact"/>
              <w:ind w:right="99"/>
              <w:jc w:val="right"/>
              <w:rPr>
                <w:sz w:val="18"/>
              </w:rPr>
            </w:pPr>
            <w:r>
              <w:rPr>
                <w:sz w:val="18"/>
                <w:szCs w:val="18"/>
                <w:rtl/>
                <w:lang w:bidi="ar"/>
              </w:rPr>
              <w:t>100.0</w:t>
            </w:r>
          </w:p>
        </w:tc>
      </w:tr>
    </w:tbl>
    <w:p w14:paraId="4AAF11A4" w14:textId="77777777" w:rsidR="00F20A36" w:rsidRDefault="00F20A36">
      <w:pPr>
        <w:pStyle w:val="BodyText"/>
        <w:spacing w:before="10"/>
        <w:rPr>
          <w:b/>
          <w:sz w:val="21"/>
        </w:rPr>
      </w:pPr>
    </w:p>
    <w:p w14:paraId="39449CD1" w14:textId="77777777" w:rsidR="00F20A36" w:rsidRDefault="00F61C15">
      <w:pPr>
        <w:pStyle w:val="BodyText"/>
        <w:bidi/>
        <w:ind w:left="178" w:right="1404"/>
        <w:jc w:val="both"/>
      </w:pPr>
      <w:r>
        <w:rPr>
          <w:rtl/>
          <w:lang w:bidi="ar"/>
        </w:rPr>
        <w:t>10- إن حصة المعلومات الفوقية الواردة في البيانات الخمسة الأولى التي تمت استشارتها لا تتجاوز نصف حصة البيانات المتصلة ب "الخطر" و"المخاطر". ومع ذلك، يجب أن يوضع في الاعتبار أن عدد البيانات الواردة في المعلومات الفوقية للفئة (3 بياناتإحصائيات) لا يزيد أيضا عن نصف عدد البيانات الواردة في فئتي المعلوماتية المتعلقة ب "الخطر" و"المخاطر" ذات الصلة (لكل منها 6 بيانات راجع الجدول 5). وبالتالي ، فإن المعلومات الوصفية هي في الواقع ذات صلة للأشخاص الذين يختبرون.</w:t>
      </w:r>
    </w:p>
    <w:p w14:paraId="1840D3DF" w14:textId="77777777" w:rsidR="00F20A36" w:rsidRDefault="00F20A36">
      <w:pPr>
        <w:pStyle w:val="BodyText"/>
        <w:spacing w:before="10"/>
        <w:rPr>
          <w:sz w:val="21"/>
        </w:rPr>
      </w:pPr>
    </w:p>
    <w:p w14:paraId="0A0CD29B" w14:textId="77777777" w:rsidR="00F20A36" w:rsidRDefault="00F61C15">
      <w:pPr>
        <w:pStyle w:val="BodyText"/>
        <w:bidi/>
        <w:ind w:left="178" w:right="1408"/>
        <w:jc w:val="both"/>
      </w:pPr>
      <w:r>
        <w:rPr>
          <w:rtl/>
          <w:lang w:bidi="ar"/>
        </w:rPr>
        <w:t>تحتوي فئة معلومات النمل غير ذات صلةأيضا على 3 عبارات. بالمقارنة مع المعلومات الفوقية ، تتم استشارتهم بشكل أقل بكثير ولكن لا يزال يظهر ترددا يبلغ حوالي 10٪ بين البيانات ال 5 الأولى التي تمت استشارتها.</w:t>
      </w:r>
    </w:p>
    <w:p w14:paraId="28F82774" w14:textId="77777777" w:rsidR="00F20A36" w:rsidRDefault="00F20A36">
      <w:pPr>
        <w:pStyle w:val="BodyText"/>
        <w:spacing w:before="10"/>
        <w:rPr>
          <w:sz w:val="21"/>
        </w:rPr>
      </w:pPr>
    </w:p>
    <w:p w14:paraId="530E47E2" w14:textId="77777777" w:rsidR="00F20A36" w:rsidRDefault="00F61C15">
      <w:pPr>
        <w:pStyle w:val="Heading3"/>
        <w:bidi/>
        <w:ind w:firstLine="0"/>
        <w:jc w:val="both"/>
      </w:pPr>
      <w:r>
        <w:rPr>
          <w:rtl/>
          <w:lang w:bidi="ar"/>
        </w:rPr>
        <w:t>التصنيف: تحليل ترتيبأهمية ments الدولة</w:t>
      </w:r>
    </w:p>
    <w:p w14:paraId="65E89286" w14:textId="77777777" w:rsidR="00F20A36" w:rsidRDefault="00F61C15">
      <w:pPr>
        <w:pStyle w:val="BodyText"/>
        <w:bidi/>
        <w:spacing w:before="1"/>
        <w:ind w:left="178" w:right="1406"/>
        <w:jc w:val="both"/>
      </w:pPr>
      <w:r>
        <w:rPr>
          <w:rtl/>
          <w:lang w:bidi="ar"/>
        </w:rPr>
        <w:t xml:space="preserve">وطلب أيضا من الأشخاص الذين تعرضوا للاختبار أن يصنفوا أهمية المعلومات التي استشيرت من أجل "تقييم المخاطر" و "تقييم المخاطر" حيث لم تسجل في هذا الترتيب سوى البيانات الخمسة الأكثر أهمية (في رأي المشاركين). ويوفر هذا الترتيب معيارا أوضح في الإجابة على السؤال عما إذا كان هناك تمييز بين "الخطر" و "الخطر". وعندما يدرك أحد المشاركين وجود فرق بين "الخطر" و"الخطر" ويعرف ما هو هذا الفرق، هل من المرجح أن تكون هناك أيضا اختلافات في ترتيب أهمية البيانات تبعا لما إذا كان ينطوي على "تقييم المخاطر" أو "تقييم المخاطر".  </w:t>
      </w:r>
    </w:p>
    <w:p w14:paraId="264A0E53" w14:textId="77777777" w:rsidR="00F20A36" w:rsidRDefault="00F20A36">
      <w:pPr>
        <w:pStyle w:val="BodyText"/>
        <w:spacing w:before="1"/>
      </w:pPr>
    </w:p>
    <w:p w14:paraId="0214525C" w14:textId="77777777" w:rsidR="00F20A36" w:rsidRDefault="00F61C15">
      <w:pPr>
        <w:pStyle w:val="BodyText"/>
        <w:bidi/>
        <w:ind w:left="178" w:right="1406"/>
        <w:jc w:val="both"/>
      </w:pPr>
      <w:r>
        <w:rPr>
          <w:rtl/>
          <w:lang w:bidi="ar"/>
        </w:rPr>
        <w:t xml:space="preserve">11- إن أشد اختبار لتحديد ما إذا كان التمييز بين "الخطر" و"الخطر" هو عبارة عن ابن للمقارنة لفئات البيان التي تعتبر مهمة بالنسبة ل "تقييم المخاطر" و "لتقييم المخاطر" في الترتيب. وفي حالة "تقييم المخاطر" ينبغي أن يتضمن ترتيب بيانات الدولة قبل كل شيء البيانات المتصلة ب "الخطر"علىالأرجح بيانات عن معلومات تلوية غير ملوثة ولكن دون بيانات ذات صلة ب "المخاطر" أو بيانات غير ذات صلة. وعلى النقيض من ذلك، ينبغي أن تكون البيانات المتعلقة بالمخاطر مهمة بالنسبة لتقييم المخاطر قبل كل شيء. ومع ذلك فإنه لا معنى له أيضا في تقييم المخاطر رس تأخذ في الاعتبار"المخاطر" البيانات ذات الصلة. وإذا لم تظهر بيانات تتعلق ب "المخاطر" في الترتيب، فسيكون من الصعب القول إن المشارك في الصياغة قد فهم معنى "الخطر". التحليل التالي لأنماط الترتيب يدرس رس مدى استيفاء هذه المعايير.  </w:t>
      </w:r>
    </w:p>
    <w:p w14:paraId="60A83C7B" w14:textId="77777777" w:rsidR="00F20A36" w:rsidRDefault="00F20A36">
      <w:pPr>
        <w:pStyle w:val="BodyText"/>
        <w:spacing w:before="10"/>
        <w:rPr>
          <w:sz w:val="21"/>
        </w:rPr>
      </w:pPr>
    </w:p>
    <w:p w14:paraId="31252935" w14:textId="77777777" w:rsidR="00F20A36" w:rsidRDefault="00F61C15">
      <w:pPr>
        <w:pStyle w:val="Heading3"/>
        <w:bidi/>
        <w:ind w:firstLine="0"/>
        <w:jc w:val="both"/>
      </w:pPr>
      <w:r>
        <w:rPr>
          <w:rtl/>
          <w:lang w:bidi="ar"/>
        </w:rPr>
        <w:t>تحليل أنماط ترتيب فئات البيان</w:t>
      </w:r>
    </w:p>
    <w:p w14:paraId="79AA9DA8" w14:textId="77777777" w:rsidR="00F20A36" w:rsidRDefault="00F61C15">
      <w:pPr>
        <w:pStyle w:val="BodyText"/>
        <w:bidi/>
        <w:spacing w:before="2"/>
        <w:ind w:left="178" w:right="1407"/>
        <w:jc w:val="both"/>
      </w:pPr>
      <w:r>
        <w:rPr>
          <w:rtl/>
          <w:lang w:bidi="ar"/>
        </w:rPr>
        <w:t xml:space="preserve">وبالنسبة لتقييم "المخاطر" الموجه نحو المعايير العلمية، يتوقع (وليس فقط) أن ينظر أيضا في البيانات المتصلة ب "المخاطر" في الترتيب. وهذا هو الحال بالنسبة ل 220 شخصا من أصل 239 شخصا (92 في المائة) اضطروا إلى تنفيذ تقييم "المخاطر". أما ال 8٪ الآخرون من الأشخاص الذين اختبروا الاختبار فلم يأخذوا في الاعتبار أي بيانات متعلقة ب "المخاطرة" في ترتيبهم. وبالنسبة لتقييم "المخاطر"، أيضا، لا ينبغي أن تؤدي البيانات غير ذات الصلة دورا أيضا. ومع ذلك، فإن نفس المشاركين ال 30 (13٪) وفي المجموع، يستوفي 193 مشاركا (81 في المائة) شرط استخدام بيانات ذات صلة ب "المخاطر" وعدم وجود بيانات غير ذات صلة في ترتيبهم.  </w:t>
      </w:r>
    </w:p>
    <w:p w14:paraId="216F3A35" w14:textId="77777777" w:rsidR="00F20A36" w:rsidRDefault="00F20A36">
      <w:pPr>
        <w:jc w:val="both"/>
        <w:sectPr w:rsidR="00F20A36">
          <w:pgSz w:w="11900" w:h="16840"/>
          <w:pgMar w:top="1320" w:right="0" w:bottom="280" w:left="1240" w:header="1039" w:footer="0" w:gutter="0"/>
          <w:cols w:space="720"/>
        </w:sectPr>
      </w:pPr>
    </w:p>
    <w:p w14:paraId="4318C69D" w14:textId="77777777" w:rsidR="00F20A36" w:rsidRDefault="00F20A36">
      <w:pPr>
        <w:pStyle w:val="BodyText"/>
        <w:rPr>
          <w:sz w:val="24"/>
        </w:rPr>
      </w:pPr>
    </w:p>
    <w:p w14:paraId="28885A31" w14:textId="77777777" w:rsidR="00F20A36" w:rsidRDefault="00F61C15">
      <w:pPr>
        <w:pStyle w:val="BodyText"/>
        <w:bidi/>
        <w:spacing w:before="95"/>
        <w:ind w:left="178" w:right="1406"/>
        <w:jc w:val="both"/>
      </w:pPr>
      <w:r>
        <w:rPr>
          <w:rtl/>
          <w:lang w:bidi="ar"/>
        </w:rPr>
        <w:t xml:space="preserve">لأنماط الترتيب للاختبار يخدعdition "تقييم المخاطر" متطلبات أكثر صرامة. وهنا، وقبل كل شيء، ينبغي أن تكون البيانات المتعلقة ب "الخطر" وربما البيانات التي تحتوي على معلومات تلوية ولكن لا ينبغي أن تكون البيانات المتصلة ب "المخاطر" أو أي بيانات غير ذات صلة ذات صلة من impor-tance. التصنيف which يمثل هذا التوقع الأكثر وضوحا هو: H-H-H-H-H. ولا يحدث نمط التصنيف هذا إلا مرة واحدة في سياق "تقييم المخاطر". ما هي أيضا في ميت هي أنماط الترتيب التي لا تحتوي على أي "خطر" البيانات ذات الصلة أوالتوازم غير ذيصلة. من بين المشاركين ال 235 الذين شاركوا في اختبار "تقييم المخاطر"، لم يأخذ 13٪ (6٪) في الاعتبار أي بيانات متعلقة ب "المخاطر" في ترتيبهم. 9 مشاركين (4٪) </w:t>
      </w:r>
      <w:r>
        <w:rPr>
          <w:i/>
          <w:iCs/>
          <w:rtl/>
          <w:lang w:bidi="ar"/>
        </w:rPr>
        <w:t xml:space="preserve"> </w:t>
      </w:r>
      <w:r>
        <w:rPr>
          <w:rtl/>
          <w:lang w:bidi="ar"/>
        </w:rPr>
        <w:t xml:space="preserve"> </w:t>
      </w:r>
    </w:p>
    <w:p w14:paraId="11F8C586" w14:textId="77777777" w:rsidR="00F20A36" w:rsidRDefault="00F20A36">
      <w:pPr>
        <w:pStyle w:val="BodyText"/>
        <w:spacing w:before="11"/>
        <w:rPr>
          <w:sz w:val="21"/>
        </w:rPr>
      </w:pPr>
    </w:p>
    <w:p w14:paraId="0FBE503E" w14:textId="77777777" w:rsidR="00F20A36" w:rsidRDefault="00F61C15">
      <w:pPr>
        <w:pStyle w:val="BodyText"/>
        <w:bidi/>
        <w:ind w:left="178" w:right="1406"/>
        <w:jc w:val="both"/>
      </w:pPr>
      <w:r>
        <w:rPr>
          <w:rtl/>
          <w:lang w:bidi="ar"/>
        </w:rPr>
        <w:t>ويعرض الجدول 10 هذه النتائج المصنفة حسب أنماط الترتيب الصحيحة والكاذبة. ويرد وصف لمعايير التصنيف في الجدول.</w:t>
      </w:r>
    </w:p>
    <w:p w14:paraId="13191499" w14:textId="77777777" w:rsidR="00F20A36" w:rsidRDefault="00F20A36">
      <w:pPr>
        <w:pStyle w:val="BodyText"/>
        <w:spacing w:before="7"/>
        <w:rPr>
          <w:sz w:val="21"/>
        </w:rPr>
      </w:pPr>
    </w:p>
    <w:p w14:paraId="4437DC4B" w14:textId="77777777" w:rsidR="00F20A36" w:rsidRDefault="00F61C15">
      <w:pPr>
        <w:bidi/>
        <w:ind w:left="178"/>
        <w:jc w:val="both"/>
        <w:rPr>
          <w:b/>
          <w:sz w:val="18"/>
        </w:rPr>
      </w:pPr>
      <w:r>
        <w:rPr>
          <w:b/>
          <w:bCs/>
          <w:sz w:val="18"/>
          <w:szCs w:val="18"/>
          <w:rtl/>
          <w:lang w:bidi="ar"/>
        </w:rPr>
        <w:t>الجدول 10: التصنيف حسب الترتيب الصحيح والخطأ</w:t>
      </w:r>
    </w:p>
    <w:p w14:paraId="2E0AF141" w14:textId="77777777" w:rsidR="00F20A36" w:rsidRDefault="00F20A36">
      <w:pPr>
        <w:pStyle w:val="BodyText"/>
        <w:spacing w:before="4"/>
        <w:rPr>
          <w:b/>
          <w:sz w:val="16"/>
        </w:rPr>
      </w:pPr>
    </w:p>
    <w:tbl>
      <w:tblPr>
        <w:bidiVisu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240"/>
        <w:gridCol w:w="3060"/>
      </w:tblGrid>
      <w:tr w:rsidR="00F20A36" w14:paraId="79CA53B5" w14:textId="77777777">
        <w:trPr>
          <w:trHeight w:val="225"/>
        </w:trPr>
        <w:tc>
          <w:tcPr>
            <w:tcW w:w="1980" w:type="dxa"/>
            <w:shd w:val="clear" w:color="auto" w:fill="D9D9D9"/>
          </w:tcPr>
          <w:p w14:paraId="74D61371" w14:textId="77777777" w:rsidR="00F20A36" w:rsidRDefault="00F20A36">
            <w:pPr>
              <w:pStyle w:val="TableParagraph"/>
              <w:rPr>
                <w:rFonts w:ascii="Times New Roman"/>
                <w:sz w:val="16"/>
              </w:rPr>
            </w:pPr>
          </w:p>
        </w:tc>
        <w:tc>
          <w:tcPr>
            <w:tcW w:w="3240" w:type="dxa"/>
            <w:shd w:val="clear" w:color="auto" w:fill="D9D9D9"/>
          </w:tcPr>
          <w:p w14:paraId="53B4C52B" w14:textId="77777777" w:rsidR="00F20A36" w:rsidRDefault="00F61C15">
            <w:pPr>
              <w:pStyle w:val="TableParagraph"/>
              <w:bidi/>
              <w:spacing w:before="8" w:line="197" w:lineRule="exact"/>
              <w:ind w:left="54"/>
              <w:rPr>
                <w:sz w:val="18"/>
              </w:rPr>
            </w:pPr>
            <w:r>
              <w:rPr>
                <w:sz w:val="18"/>
                <w:szCs w:val="18"/>
                <w:rtl/>
                <w:lang w:bidi="ar"/>
              </w:rPr>
              <w:t>تصنيفات خاطئة</w:t>
            </w:r>
          </w:p>
        </w:tc>
        <w:tc>
          <w:tcPr>
            <w:tcW w:w="3060" w:type="dxa"/>
            <w:shd w:val="clear" w:color="auto" w:fill="D9D9D9"/>
          </w:tcPr>
          <w:p w14:paraId="58FCEAD8" w14:textId="77777777" w:rsidR="00F20A36" w:rsidRDefault="00F61C15">
            <w:pPr>
              <w:pStyle w:val="TableParagraph"/>
              <w:bidi/>
              <w:spacing w:before="8" w:line="197" w:lineRule="exact"/>
              <w:ind w:left="54"/>
              <w:rPr>
                <w:sz w:val="18"/>
              </w:rPr>
            </w:pPr>
            <w:r>
              <w:rPr>
                <w:sz w:val="18"/>
                <w:szCs w:val="18"/>
                <w:rtl/>
                <w:lang w:bidi="ar"/>
              </w:rPr>
              <w:t>تصنيف المشاركة</w:t>
            </w:r>
          </w:p>
        </w:tc>
      </w:tr>
      <w:tr w:rsidR="00F20A36" w14:paraId="33CEDDA1" w14:textId="77777777">
        <w:trPr>
          <w:trHeight w:val="621"/>
        </w:trPr>
        <w:tc>
          <w:tcPr>
            <w:tcW w:w="1980" w:type="dxa"/>
          </w:tcPr>
          <w:p w14:paraId="61FA2E87" w14:textId="77777777" w:rsidR="00F20A36" w:rsidRDefault="00F61C15">
            <w:pPr>
              <w:pStyle w:val="TableParagraph"/>
              <w:bidi/>
              <w:spacing w:line="201" w:lineRule="exact"/>
              <w:ind w:left="54"/>
              <w:rPr>
                <w:b/>
                <w:sz w:val="18"/>
              </w:rPr>
            </w:pPr>
            <w:r>
              <w:rPr>
                <w:b/>
                <w:bCs/>
                <w:sz w:val="18"/>
                <w:szCs w:val="18"/>
                <w:rtl/>
                <w:lang w:bidi="ar"/>
              </w:rPr>
              <w:t>تقييم المخاطر</w:t>
            </w:r>
          </w:p>
        </w:tc>
        <w:tc>
          <w:tcPr>
            <w:tcW w:w="3240" w:type="dxa"/>
          </w:tcPr>
          <w:p w14:paraId="55D7E0E9" w14:textId="77777777" w:rsidR="00F20A36" w:rsidRDefault="00F61C15">
            <w:pPr>
              <w:pStyle w:val="TableParagraph"/>
              <w:bidi/>
              <w:spacing w:line="206" w:lineRule="exact"/>
              <w:ind w:left="54"/>
              <w:rPr>
                <w:sz w:val="18"/>
              </w:rPr>
            </w:pPr>
            <w:r>
              <w:rPr>
                <w:sz w:val="18"/>
                <w:szCs w:val="18"/>
                <w:rtl/>
                <w:lang w:bidi="ar"/>
              </w:rPr>
              <w:t>ليس فقط البيانات المتعلقة ب "الخطر"</w:t>
            </w:r>
          </w:p>
          <w:p w14:paraId="55DC2BC0" w14:textId="77777777" w:rsidR="00F20A36" w:rsidRDefault="00F61C15">
            <w:pPr>
              <w:pStyle w:val="TableParagraph"/>
              <w:bidi/>
              <w:spacing w:before="6" w:line="206" w:lineRule="exact"/>
              <w:ind w:left="54" w:right="124"/>
              <w:rPr>
                <w:sz w:val="18"/>
              </w:rPr>
            </w:pPr>
            <w:r>
              <w:rPr>
                <w:sz w:val="18"/>
                <w:szCs w:val="18"/>
                <w:rtl/>
                <w:lang w:bidi="ar"/>
              </w:rPr>
              <w:t>ولكن أيضا "المخاطر" ذات الصلة و / أو البيانات غير ذات الصلة 96٪</w:t>
            </w:r>
          </w:p>
        </w:tc>
        <w:tc>
          <w:tcPr>
            <w:tcW w:w="3060" w:type="dxa"/>
          </w:tcPr>
          <w:p w14:paraId="7A874E2C" w14:textId="77777777" w:rsidR="00F20A36" w:rsidRDefault="00F61C15">
            <w:pPr>
              <w:pStyle w:val="TableParagraph"/>
              <w:bidi/>
              <w:ind w:left="55" w:right="343"/>
              <w:rPr>
                <w:sz w:val="18"/>
              </w:rPr>
            </w:pPr>
            <w:r>
              <w:rPr>
                <w:sz w:val="18"/>
                <w:szCs w:val="18"/>
                <w:rtl/>
                <w:lang w:bidi="ar"/>
              </w:rPr>
              <w:t>البيانات والمعلومات الفوقية المتعلقة ب "الخطر" فقط 4٪</w:t>
            </w:r>
          </w:p>
        </w:tc>
      </w:tr>
      <w:tr w:rsidR="00F20A36" w14:paraId="59D8C7BE" w14:textId="77777777">
        <w:trPr>
          <w:trHeight w:val="827"/>
        </w:trPr>
        <w:tc>
          <w:tcPr>
            <w:tcW w:w="1980" w:type="dxa"/>
          </w:tcPr>
          <w:p w14:paraId="221935D8" w14:textId="77777777" w:rsidR="00F20A36" w:rsidRDefault="00F61C15">
            <w:pPr>
              <w:pStyle w:val="TableParagraph"/>
              <w:bidi/>
              <w:spacing w:line="203" w:lineRule="exact"/>
              <w:ind w:left="54"/>
              <w:rPr>
                <w:sz w:val="18"/>
              </w:rPr>
            </w:pPr>
            <w:r>
              <w:rPr>
                <w:sz w:val="18"/>
                <w:szCs w:val="18"/>
                <w:rtl/>
                <w:lang w:bidi="ar"/>
              </w:rPr>
              <w:t>تقييم المخاطر</w:t>
            </w:r>
          </w:p>
        </w:tc>
        <w:tc>
          <w:tcPr>
            <w:tcW w:w="3240" w:type="dxa"/>
          </w:tcPr>
          <w:p w14:paraId="3C335677" w14:textId="77777777" w:rsidR="00F20A36" w:rsidRDefault="00F61C15">
            <w:pPr>
              <w:pStyle w:val="TableParagraph"/>
              <w:bidi/>
              <w:spacing w:line="242" w:lineRule="auto"/>
              <w:ind w:left="54" w:right="325"/>
              <w:rPr>
                <w:sz w:val="18"/>
              </w:rPr>
            </w:pPr>
            <w:r>
              <w:rPr>
                <w:sz w:val="18"/>
                <w:szCs w:val="18"/>
                <w:rtl/>
                <w:lang w:bidi="ar"/>
              </w:rPr>
              <w:t>لا توجد خصائص خطر و / أو معلومات غير قابلة للخطر - vant 19٪</w:t>
            </w:r>
          </w:p>
        </w:tc>
        <w:tc>
          <w:tcPr>
            <w:tcW w:w="3060" w:type="dxa"/>
          </w:tcPr>
          <w:p w14:paraId="1888F983" w14:textId="77777777" w:rsidR="00F20A36" w:rsidRDefault="00F61C15">
            <w:pPr>
              <w:pStyle w:val="TableParagraph"/>
              <w:bidi/>
              <w:ind w:left="107" w:right="94"/>
              <w:jc w:val="both"/>
              <w:rPr>
                <w:sz w:val="18"/>
              </w:rPr>
            </w:pPr>
            <w:r>
              <w:rPr>
                <w:sz w:val="18"/>
                <w:szCs w:val="18"/>
                <w:rtl/>
                <w:lang w:bidi="ar"/>
              </w:rPr>
              <w:t>البيانات والمعلومات التلوية المتعلقة ب "المخاطر" و"الخطر" 81٪</w:t>
            </w:r>
          </w:p>
        </w:tc>
      </w:tr>
    </w:tbl>
    <w:p w14:paraId="6C73A3DB" w14:textId="77777777" w:rsidR="00F20A36" w:rsidRDefault="00F20A36">
      <w:pPr>
        <w:pStyle w:val="BodyText"/>
        <w:spacing w:before="9"/>
        <w:rPr>
          <w:b/>
          <w:sz w:val="23"/>
        </w:rPr>
      </w:pPr>
    </w:p>
    <w:p w14:paraId="2B61EE9D" w14:textId="77777777" w:rsidR="00F20A36" w:rsidRDefault="00F61C15">
      <w:pPr>
        <w:pStyle w:val="BodyText"/>
        <w:bidi/>
        <w:ind w:left="178" w:right="1407"/>
        <w:jc w:val="both"/>
      </w:pPr>
      <w:r>
        <w:rPr>
          <w:rtl/>
          <w:lang w:bidi="ar"/>
        </w:rPr>
        <w:t>غالبية الأشخاص اختبار في هذه الحالة اختبار مختلطة "الخطر والمخاطر" جوانب في تقييمهم. على خلفية هذه النتائج لا جدوى من إجراء مزيد من التحليل - sis من تصنيفات شرط الاختبار الثاني "معلومات عن تيانه الفرق بين "الخطر" و "خطر".</w:t>
      </w:r>
    </w:p>
    <w:p w14:paraId="670BBFCB" w14:textId="77777777" w:rsidR="00F20A36" w:rsidRDefault="00F20A36">
      <w:pPr>
        <w:pStyle w:val="BodyText"/>
        <w:spacing w:before="9"/>
        <w:rPr>
          <w:sz w:val="21"/>
        </w:rPr>
      </w:pPr>
    </w:p>
    <w:p w14:paraId="48C9C8E1" w14:textId="77777777" w:rsidR="00F20A36" w:rsidRDefault="00F61C15">
      <w:pPr>
        <w:pStyle w:val="Heading3"/>
        <w:bidi/>
        <w:ind w:firstLine="0"/>
        <w:jc w:val="both"/>
      </w:pPr>
      <w:r>
        <w:rPr>
          <w:rtl/>
          <w:lang w:bidi="ar"/>
        </w:rPr>
        <w:t>تحليل الترتيب لفئات البيان</w:t>
      </w:r>
    </w:p>
    <w:p w14:paraId="002C3C6E" w14:textId="77777777" w:rsidR="00F20A36" w:rsidRDefault="00F61C15">
      <w:pPr>
        <w:pStyle w:val="BodyText"/>
        <w:bidi/>
        <w:spacing w:before="1"/>
        <w:ind w:left="178" w:right="1404"/>
        <w:jc w:val="both"/>
      </w:pPr>
      <w:r>
        <w:rPr>
          <w:rtl/>
          <w:lang w:bidi="ar"/>
        </w:rPr>
        <w:t>10- والفحص الأقل صرامة لمسألة ما إذا كان هناك تمييز بين "الخطر" و "الخطر" هو مقارنة التصنيفات المنسوبة إلى مختلف فئات البيان في شرطي الاختبار. وبدلا من دراسة البيانات المتصلة ب "الخطر" (كما هو الحال في الفرع السابق)، لا تؤخذ سوى نظرة عما إذا كانت البيانات المتصلة ب "الخطر" تعطى في إطار شرط "تقييم المخاطر" مرتبة أعلى مما هي عليه في إطار شرط "تقييم المخاطر" والعكس بالعكس: ما إذا كانت البيانات المتصلة ب "المخاطر" تعطى في إطار شرط "تقييم المخاطر" مرتبة أعلى مما هي عليه في حالة "تقييم المخاطر". الجدول 11 يعطي ترددات بيان cate- gories في الترتيب 1 إلى  5. ومن الواضح أن الترددات في الخلايا الفردية في الجدول dif- fer ولكن ما إذا كانت هناك اختلافات بين "الخطر" و "تقييم المخاطر" ليست  واضحة تماما.</w:t>
      </w:r>
    </w:p>
    <w:p w14:paraId="3C16EF86" w14:textId="77777777" w:rsidR="00F20A36" w:rsidRDefault="00F20A36">
      <w:pPr>
        <w:pStyle w:val="BodyText"/>
        <w:spacing w:before="10"/>
        <w:rPr>
          <w:sz w:val="21"/>
        </w:rPr>
      </w:pPr>
    </w:p>
    <w:p w14:paraId="56EFBDEC" w14:textId="77777777" w:rsidR="00F20A36" w:rsidRDefault="00F61C15">
      <w:pPr>
        <w:bidi/>
        <w:ind w:left="178"/>
        <w:jc w:val="both"/>
        <w:rPr>
          <w:b/>
          <w:sz w:val="18"/>
        </w:rPr>
      </w:pPr>
      <w:r>
        <w:rPr>
          <w:b/>
          <w:bCs/>
          <w:sz w:val="18"/>
          <w:szCs w:val="18"/>
          <w:rtl/>
          <w:lang w:bidi="ar"/>
        </w:rPr>
        <w:t>الجدول 11: تواتر فئات البيان في التصنيفات من 1 إلى 5 وأو شرطي الاختبار</w:t>
      </w:r>
    </w:p>
    <w:p w14:paraId="4655F195" w14:textId="77777777" w:rsidR="00F20A36" w:rsidRDefault="00F20A36">
      <w:pPr>
        <w:pStyle w:val="BodyText"/>
        <w:spacing w:before="1"/>
        <w:rPr>
          <w:b/>
          <w:sz w:val="16"/>
        </w:rPr>
      </w:pPr>
    </w:p>
    <w:tbl>
      <w:tblPr>
        <w:bidiVisual/>
        <w:tblW w:w="0" w:type="auto"/>
        <w:tblInd w:w="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5"/>
        <w:gridCol w:w="581"/>
        <w:gridCol w:w="581"/>
        <w:gridCol w:w="581"/>
        <w:gridCol w:w="581"/>
        <w:gridCol w:w="583"/>
        <w:gridCol w:w="581"/>
        <w:gridCol w:w="581"/>
        <w:gridCol w:w="581"/>
        <w:gridCol w:w="581"/>
        <w:gridCol w:w="583"/>
      </w:tblGrid>
      <w:tr w:rsidR="00F20A36" w14:paraId="1E4AC479" w14:textId="77777777">
        <w:trPr>
          <w:trHeight w:val="205"/>
        </w:trPr>
        <w:tc>
          <w:tcPr>
            <w:tcW w:w="1985" w:type="dxa"/>
            <w:shd w:val="clear" w:color="auto" w:fill="D9D9D9"/>
          </w:tcPr>
          <w:p w14:paraId="6A21BBB7" w14:textId="77777777" w:rsidR="00F20A36" w:rsidRDefault="00F20A36">
            <w:pPr>
              <w:pStyle w:val="TableParagraph"/>
              <w:rPr>
                <w:rFonts w:ascii="Times New Roman"/>
                <w:sz w:val="14"/>
              </w:rPr>
            </w:pPr>
          </w:p>
        </w:tc>
        <w:tc>
          <w:tcPr>
            <w:tcW w:w="2907" w:type="dxa"/>
            <w:gridSpan w:val="5"/>
            <w:shd w:val="clear" w:color="auto" w:fill="D9D9D9"/>
          </w:tcPr>
          <w:p w14:paraId="2B2B4C79" w14:textId="77777777" w:rsidR="00F20A36" w:rsidRDefault="00F61C15">
            <w:pPr>
              <w:pStyle w:val="TableParagraph"/>
              <w:bidi/>
              <w:spacing w:line="186" w:lineRule="exact"/>
              <w:ind w:left="275"/>
              <w:rPr>
                <w:sz w:val="18"/>
              </w:rPr>
            </w:pPr>
            <w:r>
              <w:rPr>
                <w:sz w:val="18"/>
                <w:szCs w:val="18"/>
                <w:rtl/>
                <w:lang w:bidi="ar"/>
              </w:rPr>
              <w:t>تصنيف "تقييم المخاطر"</w:t>
            </w:r>
          </w:p>
        </w:tc>
        <w:tc>
          <w:tcPr>
            <w:tcW w:w="2907" w:type="dxa"/>
            <w:gridSpan w:val="5"/>
            <w:shd w:val="clear" w:color="auto" w:fill="D9D9D9"/>
          </w:tcPr>
          <w:p w14:paraId="37219480" w14:textId="77777777" w:rsidR="00F20A36" w:rsidRDefault="00F61C15">
            <w:pPr>
              <w:pStyle w:val="TableParagraph"/>
              <w:bidi/>
              <w:spacing w:line="186" w:lineRule="exact"/>
              <w:ind w:left="390"/>
              <w:rPr>
                <w:sz w:val="18"/>
              </w:rPr>
            </w:pPr>
            <w:r>
              <w:rPr>
                <w:sz w:val="18"/>
                <w:szCs w:val="18"/>
                <w:rtl/>
                <w:lang w:bidi="ar"/>
              </w:rPr>
              <w:t>تصنيف "تقييم المخاطر"</w:t>
            </w:r>
          </w:p>
        </w:tc>
      </w:tr>
      <w:tr w:rsidR="00F20A36" w14:paraId="7E4EAEEE" w14:textId="77777777">
        <w:trPr>
          <w:trHeight w:val="208"/>
        </w:trPr>
        <w:tc>
          <w:tcPr>
            <w:tcW w:w="1985" w:type="dxa"/>
            <w:shd w:val="clear" w:color="auto" w:fill="D9D9D9"/>
          </w:tcPr>
          <w:p w14:paraId="356024DC" w14:textId="77777777" w:rsidR="00F20A36" w:rsidRDefault="00F61C15">
            <w:pPr>
              <w:pStyle w:val="TableParagraph"/>
              <w:bidi/>
              <w:spacing w:line="188" w:lineRule="exact"/>
              <w:ind w:left="107"/>
              <w:rPr>
                <w:sz w:val="18"/>
              </w:rPr>
            </w:pPr>
            <w:r>
              <w:rPr>
                <w:sz w:val="18"/>
                <w:szCs w:val="18"/>
                <w:rtl/>
                <w:lang w:bidi="ar"/>
              </w:rPr>
              <w:t>فئات كشف الحساب</w:t>
            </w:r>
          </w:p>
        </w:tc>
        <w:tc>
          <w:tcPr>
            <w:tcW w:w="581" w:type="dxa"/>
            <w:shd w:val="clear" w:color="auto" w:fill="D9D9D9"/>
          </w:tcPr>
          <w:p w14:paraId="4472C9AA" w14:textId="77777777" w:rsidR="00F20A36" w:rsidRDefault="00F61C15">
            <w:pPr>
              <w:pStyle w:val="TableParagraph"/>
              <w:bidi/>
              <w:spacing w:line="188" w:lineRule="exact"/>
              <w:ind w:left="13"/>
              <w:jc w:val="center"/>
              <w:rPr>
                <w:sz w:val="18"/>
              </w:rPr>
            </w:pPr>
            <w:r>
              <w:rPr>
                <w:w w:val="99"/>
                <w:sz w:val="18"/>
                <w:szCs w:val="18"/>
                <w:rtl/>
                <w:lang w:bidi="ar"/>
              </w:rPr>
              <w:t>1</w:t>
            </w:r>
          </w:p>
        </w:tc>
        <w:tc>
          <w:tcPr>
            <w:tcW w:w="581" w:type="dxa"/>
            <w:shd w:val="clear" w:color="auto" w:fill="D9D9D9"/>
          </w:tcPr>
          <w:p w14:paraId="02AF4C03" w14:textId="77777777" w:rsidR="00F20A36" w:rsidRDefault="00F61C15">
            <w:pPr>
              <w:pStyle w:val="TableParagraph"/>
              <w:bidi/>
              <w:spacing w:line="188" w:lineRule="exact"/>
              <w:ind w:left="12"/>
              <w:jc w:val="center"/>
              <w:rPr>
                <w:sz w:val="18"/>
              </w:rPr>
            </w:pPr>
            <w:r>
              <w:rPr>
                <w:w w:val="99"/>
                <w:sz w:val="18"/>
                <w:szCs w:val="18"/>
                <w:rtl/>
                <w:lang w:bidi="ar"/>
              </w:rPr>
              <w:t>2</w:t>
            </w:r>
          </w:p>
        </w:tc>
        <w:tc>
          <w:tcPr>
            <w:tcW w:w="581" w:type="dxa"/>
            <w:shd w:val="clear" w:color="auto" w:fill="D9D9D9"/>
          </w:tcPr>
          <w:p w14:paraId="1A03CCFC" w14:textId="77777777" w:rsidR="00F20A36" w:rsidRDefault="00F61C15">
            <w:pPr>
              <w:pStyle w:val="TableParagraph"/>
              <w:bidi/>
              <w:spacing w:line="188" w:lineRule="exact"/>
              <w:ind w:left="12"/>
              <w:jc w:val="center"/>
              <w:rPr>
                <w:sz w:val="18"/>
              </w:rPr>
            </w:pPr>
            <w:r>
              <w:rPr>
                <w:w w:val="99"/>
                <w:sz w:val="18"/>
                <w:szCs w:val="18"/>
                <w:rtl/>
                <w:lang w:bidi="ar"/>
              </w:rPr>
              <w:t>3</w:t>
            </w:r>
          </w:p>
        </w:tc>
        <w:tc>
          <w:tcPr>
            <w:tcW w:w="581" w:type="dxa"/>
            <w:shd w:val="clear" w:color="auto" w:fill="D9D9D9"/>
          </w:tcPr>
          <w:p w14:paraId="1EDB9460" w14:textId="77777777" w:rsidR="00F20A36" w:rsidRDefault="00F61C15">
            <w:pPr>
              <w:pStyle w:val="TableParagraph"/>
              <w:bidi/>
              <w:spacing w:line="188" w:lineRule="exact"/>
              <w:ind w:left="11"/>
              <w:jc w:val="center"/>
              <w:rPr>
                <w:sz w:val="18"/>
              </w:rPr>
            </w:pPr>
            <w:r>
              <w:rPr>
                <w:w w:val="99"/>
                <w:sz w:val="18"/>
                <w:szCs w:val="18"/>
                <w:rtl/>
                <w:lang w:bidi="ar"/>
              </w:rPr>
              <w:t>4</w:t>
            </w:r>
          </w:p>
        </w:tc>
        <w:tc>
          <w:tcPr>
            <w:tcW w:w="583" w:type="dxa"/>
            <w:shd w:val="clear" w:color="auto" w:fill="D9D9D9"/>
          </w:tcPr>
          <w:p w14:paraId="68D7F386" w14:textId="77777777" w:rsidR="00F20A36" w:rsidRDefault="00F61C15">
            <w:pPr>
              <w:pStyle w:val="TableParagraph"/>
              <w:bidi/>
              <w:spacing w:line="188" w:lineRule="exact"/>
              <w:ind w:left="9"/>
              <w:jc w:val="center"/>
              <w:rPr>
                <w:sz w:val="18"/>
              </w:rPr>
            </w:pPr>
            <w:r>
              <w:rPr>
                <w:w w:val="99"/>
                <w:sz w:val="18"/>
                <w:szCs w:val="18"/>
                <w:rtl/>
                <w:lang w:bidi="ar"/>
              </w:rPr>
              <w:t>5</w:t>
            </w:r>
          </w:p>
        </w:tc>
        <w:tc>
          <w:tcPr>
            <w:tcW w:w="581" w:type="dxa"/>
            <w:shd w:val="clear" w:color="auto" w:fill="D9D9D9"/>
          </w:tcPr>
          <w:p w14:paraId="3FA654EA" w14:textId="77777777" w:rsidR="00F20A36" w:rsidRDefault="00F61C15">
            <w:pPr>
              <w:pStyle w:val="TableParagraph"/>
              <w:bidi/>
              <w:spacing w:line="188" w:lineRule="exact"/>
              <w:ind w:left="11"/>
              <w:jc w:val="center"/>
              <w:rPr>
                <w:sz w:val="18"/>
              </w:rPr>
            </w:pPr>
            <w:r>
              <w:rPr>
                <w:w w:val="99"/>
                <w:sz w:val="18"/>
                <w:szCs w:val="18"/>
                <w:rtl/>
                <w:lang w:bidi="ar"/>
              </w:rPr>
              <w:t>1</w:t>
            </w:r>
          </w:p>
        </w:tc>
        <w:tc>
          <w:tcPr>
            <w:tcW w:w="581" w:type="dxa"/>
            <w:shd w:val="clear" w:color="auto" w:fill="D9D9D9"/>
          </w:tcPr>
          <w:p w14:paraId="6B146ACC" w14:textId="77777777" w:rsidR="00F20A36" w:rsidRDefault="00F61C15">
            <w:pPr>
              <w:pStyle w:val="TableParagraph"/>
              <w:bidi/>
              <w:spacing w:line="188" w:lineRule="exact"/>
              <w:ind w:left="11"/>
              <w:jc w:val="center"/>
              <w:rPr>
                <w:sz w:val="18"/>
              </w:rPr>
            </w:pPr>
            <w:r>
              <w:rPr>
                <w:w w:val="99"/>
                <w:sz w:val="18"/>
                <w:szCs w:val="18"/>
                <w:rtl/>
                <w:lang w:bidi="ar"/>
              </w:rPr>
              <w:t>2</w:t>
            </w:r>
          </w:p>
        </w:tc>
        <w:tc>
          <w:tcPr>
            <w:tcW w:w="581" w:type="dxa"/>
            <w:shd w:val="clear" w:color="auto" w:fill="D9D9D9"/>
          </w:tcPr>
          <w:p w14:paraId="0952137E" w14:textId="77777777" w:rsidR="00F20A36" w:rsidRDefault="00F61C15">
            <w:pPr>
              <w:pStyle w:val="TableParagraph"/>
              <w:bidi/>
              <w:spacing w:line="188" w:lineRule="exact"/>
              <w:ind w:left="11"/>
              <w:jc w:val="center"/>
              <w:rPr>
                <w:sz w:val="18"/>
              </w:rPr>
            </w:pPr>
            <w:r>
              <w:rPr>
                <w:w w:val="99"/>
                <w:sz w:val="18"/>
                <w:szCs w:val="18"/>
                <w:rtl/>
                <w:lang w:bidi="ar"/>
              </w:rPr>
              <w:t>3</w:t>
            </w:r>
          </w:p>
        </w:tc>
        <w:tc>
          <w:tcPr>
            <w:tcW w:w="581" w:type="dxa"/>
            <w:shd w:val="clear" w:color="auto" w:fill="D9D9D9"/>
          </w:tcPr>
          <w:p w14:paraId="2CC27429" w14:textId="77777777" w:rsidR="00F20A36" w:rsidRDefault="00F61C15">
            <w:pPr>
              <w:pStyle w:val="TableParagraph"/>
              <w:bidi/>
              <w:spacing w:line="188" w:lineRule="exact"/>
              <w:ind w:left="10"/>
              <w:jc w:val="center"/>
              <w:rPr>
                <w:sz w:val="18"/>
              </w:rPr>
            </w:pPr>
            <w:r>
              <w:rPr>
                <w:w w:val="99"/>
                <w:sz w:val="18"/>
                <w:szCs w:val="18"/>
                <w:rtl/>
                <w:lang w:bidi="ar"/>
              </w:rPr>
              <w:t>4</w:t>
            </w:r>
          </w:p>
        </w:tc>
        <w:tc>
          <w:tcPr>
            <w:tcW w:w="583" w:type="dxa"/>
            <w:shd w:val="clear" w:color="auto" w:fill="D9D9D9"/>
          </w:tcPr>
          <w:p w14:paraId="3AEF02E4" w14:textId="77777777" w:rsidR="00F20A36" w:rsidRDefault="00F61C15">
            <w:pPr>
              <w:pStyle w:val="TableParagraph"/>
              <w:bidi/>
              <w:spacing w:line="188" w:lineRule="exact"/>
              <w:ind w:left="8"/>
              <w:jc w:val="center"/>
              <w:rPr>
                <w:sz w:val="18"/>
              </w:rPr>
            </w:pPr>
            <w:r>
              <w:rPr>
                <w:w w:val="99"/>
                <w:sz w:val="18"/>
                <w:szCs w:val="18"/>
                <w:rtl/>
                <w:lang w:bidi="ar"/>
              </w:rPr>
              <w:t>5</w:t>
            </w:r>
          </w:p>
        </w:tc>
      </w:tr>
      <w:tr w:rsidR="00F20A36" w14:paraId="2A2E48BC" w14:textId="77777777">
        <w:trPr>
          <w:trHeight w:val="205"/>
        </w:trPr>
        <w:tc>
          <w:tcPr>
            <w:tcW w:w="1985" w:type="dxa"/>
          </w:tcPr>
          <w:p w14:paraId="2B99D2F4" w14:textId="77777777" w:rsidR="00F20A36" w:rsidRDefault="00F61C15">
            <w:pPr>
              <w:pStyle w:val="TableParagraph"/>
              <w:bidi/>
              <w:spacing w:line="186" w:lineRule="exact"/>
              <w:ind w:left="107"/>
              <w:rPr>
                <w:sz w:val="18"/>
              </w:rPr>
            </w:pPr>
            <w:r>
              <w:rPr>
                <w:sz w:val="18"/>
                <w:szCs w:val="18"/>
                <w:rtl/>
                <w:lang w:bidi="ar"/>
              </w:rPr>
              <w:t>"الخطر" ذات الصلة</w:t>
            </w:r>
          </w:p>
        </w:tc>
        <w:tc>
          <w:tcPr>
            <w:tcW w:w="581" w:type="dxa"/>
          </w:tcPr>
          <w:p w14:paraId="473EA319" w14:textId="77777777" w:rsidR="00F20A36" w:rsidRDefault="00F61C15">
            <w:pPr>
              <w:pStyle w:val="TableParagraph"/>
              <w:bidi/>
              <w:spacing w:line="186" w:lineRule="exact"/>
              <w:ind w:right="15"/>
              <w:jc w:val="right"/>
              <w:rPr>
                <w:sz w:val="18"/>
              </w:rPr>
            </w:pPr>
            <w:r>
              <w:rPr>
                <w:w w:val="95"/>
                <w:sz w:val="18"/>
                <w:szCs w:val="18"/>
                <w:rtl/>
                <w:lang w:bidi="ar"/>
              </w:rPr>
              <w:t>150</w:t>
            </w:r>
          </w:p>
        </w:tc>
        <w:tc>
          <w:tcPr>
            <w:tcW w:w="581" w:type="dxa"/>
          </w:tcPr>
          <w:p w14:paraId="4903C25C" w14:textId="77777777" w:rsidR="00F20A36" w:rsidRDefault="00F61C15">
            <w:pPr>
              <w:pStyle w:val="TableParagraph"/>
              <w:bidi/>
              <w:spacing w:line="186" w:lineRule="exact"/>
              <w:ind w:right="15"/>
              <w:jc w:val="right"/>
              <w:rPr>
                <w:sz w:val="18"/>
              </w:rPr>
            </w:pPr>
            <w:r>
              <w:rPr>
                <w:w w:val="95"/>
                <w:sz w:val="18"/>
                <w:szCs w:val="18"/>
                <w:rtl/>
                <w:lang w:bidi="ar"/>
              </w:rPr>
              <w:t>115</w:t>
            </w:r>
          </w:p>
        </w:tc>
        <w:tc>
          <w:tcPr>
            <w:tcW w:w="581" w:type="dxa"/>
          </w:tcPr>
          <w:p w14:paraId="304419D1" w14:textId="77777777" w:rsidR="00F20A36" w:rsidRDefault="00F61C15">
            <w:pPr>
              <w:pStyle w:val="TableParagraph"/>
              <w:bidi/>
              <w:spacing w:line="186" w:lineRule="exact"/>
              <w:ind w:right="16"/>
              <w:jc w:val="right"/>
              <w:rPr>
                <w:sz w:val="18"/>
              </w:rPr>
            </w:pPr>
            <w:r>
              <w:rPr>
                <w:w w:val="95"/>
                <w:sz w:val="18"/>
                <w:szCs w:val="18"/>
                <w:rtl/>
                <w:lang w:bidi="ar"/>
              </w:rPr>
              <w:t>97</w:t>
            </w:r>
          </w:p>
        </w:tc>
        <w:tc>
          <w:tcPr>
            <w:tcW w:w="581" w:type="dxa"/>
          </w:tcPr>
          <w:p w14:paraId="3F9F2AF6" w14:textId="77777777" w:rsidR="00F20A36" w:rsidRDefault="00F61C15">
            <w:pPr>
              <w:pStyle w:val="TableParagraph"/>
              <w:bidi/>
              <w:spacing w:line="186" w:lineRule="exact"/>
              <w:ind w:right="16"/>
              <w:jc w:val="right"/>
              <w:rPr>
                <w:sz w:val="18"/>
              </w:rPr>
            </w:pPr>
            <w:r>
              <w:rPr>
                <w:w w:val="95"/>
                <w:sz w:val="18"/>
                <w:szCs w:val="18"/>
                <w:rtl/>
                <w:lang w:bidi="ar"/>
              </w:rPr>
              <w:t>104</w:t>
            </w:r>
          </w:p>
        </w:tc>
        <w:tc>
          <w:tcPr>
            <w:tcW w:w="583" w:type="dxa"/>
          </w:tcPr>
          <w:p w14:paraId="583FF682" w14:textId="77777777" w:rsidR="00F20A36" w:rsidRDefault="00F61C15">
            <w:pPr>
              <w:pStyle w:val="TableParagraph"/>
              <w:bidi/>
              <w:spacing w:line="186" w:lineRule="exact"/>
              <w:ind w:right="18"/>
              <w:jc w:val="right"/>
              <w:rPr>
                <w:sz w:val="18"/>
              </w:rPr>
            </w:pPr>
            <w:r>
              <w:rPr>
                <w:w w:val="95"/>
                <w:sz w:val="18"/>
                <w:szCs w:val="18"/>
                <w:rtl/>
                <w:lang w:bidi="ar"/>
              </w:rPr>
              <w:t>85</w:t>
            </w:r>
          </w:p>
        </w:tc>
        <w:tc>
          <w:tcPr>
            <w:tcW w:w="581" w:type="dxa"/>
          </w:tcPr>
          <w:p w14:paraId="28E0BC95" w14:textId="77777777" w:rsidR="00F20A36" w:rsidRDefault="00F61C15">
            <w:pPr>
              <w:pStyle w:val="TableParagraph"/>
              <w:bidi/>
              <w:spacing w:line="186" w:lineRule="exact"/>
              <w:ind w:right="16"/>
              <w:jc w:val="right"/>
              <w:rPr>
                <w:sz w:val="18"/>
              </w:rPr>
            </w:pPr>
            <w:r>
              <w:rPr>
                <w:w w:val="95"/>
                <w:sz w:val="18"/>
                <w:szCs w:val="18"/>
                <w:rtl/>
                <w:lang w:bidi="ar"/>
              </w:rPr>
              <w:t>135</w:t>
            </w:r>
          </w:p>
        </w:tc>
        <w:tc>
          <w:tcPr>
            <w:tcW w:w="581" w:type="dxa"/>
          </w:tcPr>
          <w:p w14:paraId="50AF746C" w14:textId="77777777" w:rsidR="00F20A36" w:rsidRDefault="00F61C15">
            <w:pPr>
              <w:pStyle w:val="TableParagraph"/>
              <w:bidi/>
              <w:spacing w:line="186" w:lineRule="exact"/>
              <w:ind w:right="16"/>
              <w:jc w:val="right"/>
              <w:rPr>
                <w:sz w:val="18"/>
              </w:rPr>
            </w:pPr>
            <w:r>
              <w:rPr>
                <w:w w:val="95"/>
                <w:sz w:val="18"/>
                <w:szCs w:val="18"/>
                <w:rtl/>
                <w:lang w:bidi="ar"/>
              </w:rPr>
              <w:t>110</w:t>
            </w:r>
          </w:p>
        </w:tc>
        <w:tc>
          <w:tcPr>
            <w:tcW w:w="581" w:type="dxa"/>
          </w:tcPr>
          <w:p w14:paraId="76123A55" w14:textId="77777777" w:rsidR="00F20A36" w:rsidRDefault="00F61C15">
            <w:pPr>
              <w:pStyle w:val="TableParagraph"/>
              <w:bidi/>
              <w:spacing w:line="186" w:lineRule="exact"/>
              <w:ind w:right="16"/>
              <w:jc w:val="right"/>
              <w:rPr>
                <w:sz w:val="18"/>
              </w:rPr>
            </w:pPr>
            <w:r>
              <w:rPr>
                <w:w w:val="95"/>
                <w:sz w:val="18"/>
                <w:szCs w:val="18"/>
                <w:rtl/>
                <w:lang w:bidi="ar"/>
              </w:rPr>
              <w:t>89</w:t>
            </w:r>
          </w:p>
        </w:tc>
        <w:tc>
          <w:tcPr>
            <w:tcW w:w="581" w:type="dxa"/>
          </w:tcPr>
          <w:p w14:paraId="3454CCAF" w14:textId="77777777" w:rsidR="00F20A36" w:rsidRDefault="00F61C15">
            <w:pPr>
              <w:pStyle w:val="TableParagraph"/>
              <w:bidi/>
              <w:spacing w:line="186" w:lineRule="exact"/>
              <w:ind w:right="16"/>
              <w:jc w:val="right"/>
              <w:rPr>
                <w:sz w:val="18"/>
              </w:rPr>
            </w:pPr>
            <w:r>
              <w:rPr>
                <w:w w:val="95"/>
                <w:sz w:val="18"/>
                <w:szCs w:val="18"/>
                <w:rtl/>
                <w:lang w:bidi="ar"/>
              </w:rPr>
              <w:t>103</w:t>
            </w:r>
          </w:p>
        </w:tc>
        <w:tc>
          <w:tcPr>
            <w:tcW w:w="583" w:type="dxa"/>
          </w:tcPr>
          <w:p w14:paraId="343D2E84" w14:textId="77777777" w:rsidR="00F20A36" w:rsidRDefault="00F61C15">
            <w:pPr>
              <w:pStyle w:val="TableParagraph"/>
              <w:bidi/>
              <w:spacing w:line="186" w:lineRule="exact"/>
              <w:ind w:right="19"/>
              <w:jc w:val="right"/>
              <w:rPr>
                <w:sz w:val="18"/>
              </w:rPr>
            </w:pPr>
            <w:r>
              <w:rPr>
                <w:w w:val="95"/>
                <w:sz w:val="18"/>
                <w:szCs w:val="18"/>
                <w:rtl/>
                <w:lang w:bidi="ar"/>
              </w:rPr>
              <w:t>89</w:t>
            </w:r>
          </w:p>
        </w:tc>
      </w:tr>
      <w:tr w:rsidR="00F20A36" w14:paraId="5D92E005" w14:textId="77777777">
        <w:trPr>
          <w:trHeight w:val="208"/>
        </w:trPr>
        <w:tc>
          <w:tcPr>
            <w:tcW w:w="1985" w:type="dxa"/>
          </w:tcPr>
          <w:p w14:paraId="4CA91269" w14:textId="77777777" w:rsidR="00F20A36" w:rsidRDefault="00F61C15">
            <w:pPr>
              <w:pStyle w:val="TableParagraph"/>
              <w:bidi/>
              <w:spacing w:line="188" w:lineRule="exact"/>
              <w:ind w:left="107"/>
              <w:rPr>
                <w:sz w:val="18"/>
              </w:rPr>
            </w:pPr>
            <w:r>
              <w:rPr>
                <w:sz w:val="18"/>
                <w:szCs w:val="18"/>
                <w:rtl/>
                <w:lang w:bidi="ar"/>
              </w:rPr>
              <w:t>"المخاطر" ذات الصلة</w:t>
            </w:r>
          </w:p>
        </w:tc>
        <w:tc>
          <w:tcPr>
            <w:tcW w:w="581" w:type="dxa"/>
          </w:tcPr>
          <w:p w14:paraId="0D34363E" w14:textId="77777777" w:rsidR="00F20A36" w:rsidRDefault="00F61C15">
            <w:pPr>
              <w:pStyle w:val="TableParagraph"/>
              <w:bidi/>
              <w:spacing w:line="188" w:lineRule="exact"/>
              <w:ind w:right="15"/>
              <w:jc w:val="right"/>
              <w:rPr>
                <w:sz w:val="18"/>
              </w:rPr>
            </w:pPr>
            <w:r>
              <w:rPr>
                <w:w w:val="95"/>
                <w:sz w:val="18"/>
                <w:szCs w:val="18"/>
                <w:rtl/>
                <w:lang w:bidi="ar"/>
              </w:rPr>
              <w:t>62</w:t>
            </w:r>
          </w:p>
        </w:tc>
        <w:tc>
          <w:tcPr>
            <w:tcW w:w="581" w:type="dxa"/>
          </w:tcPr>
          <w:p w14:paraId="271191D0" w14:textId="77777777" w:rsidR="00F20A36" w:rsidRDefault="00F61C15">
            <w:pPr>
              <w:pStyle w:val="TableParagraph"/>
              <w:bidi/>
              <w:spacing w:line="188" w:lineRule="exact"/>
              <w:ind w:right="15"/>
              <w:jc w:val="right"/>
              <w:rPr>
                <w:sz w:val="18"/>
              </w:rPr>
            </w:pPr>
            <w:r>
              <w:rPr>
                <w:w w:val="95"/>
                <w:sz w:val="18"/>
                <w:szCs w:val="18"/>
                <w:rtl/>
                <w:lang w:bidi="ar"/>
              </w:rPr>
              <w:t>95</w:t>
            </w:r>
          </w:p>
        </w:tc>
        <w:tc>
          <w:tcPr>
            <w:tcW w:w="581" w:type="dxa"/>
          </w:tcPr>
          <w:p w14:paraId="68138F42" w14:textId="77777777" w:rsidR="00F20A36" w:rsidRDefault="00F61C15">
            <w:pPr>
              <w:pStyle w:val="TableParagraph"/>
              <w:bidi/>
              <w:spacing w:line="188" w:lineRule="exact"/>
              <w:ind w:right="16"/>
              <w:jc w:val="right"/>
              <w:rPr>
                <w:sz w:val="18"/>
              </w:rPr>
            </w:pPr>
            <w:r>
              <w:rPr>
                <w:w w:val="95"/>
                <w:sz w:val="18"/>
                <w:szCs w:val="18"/>
                <w:rtl/>
                <w:lang w:bidi="ar"/>
              </w:rPr>
              <w:t>107</w:t>
            </w:r>
          </w:p>
        </w:tc>
        <w:tc>
          <w:tcPr>
            <w:tcW w:w="581" w:type="dxa"/>
          </w:tcPr>
          <w:p w14:paraId="516BC7BE" w14:textId="77777777" w:rsidR="00F20A36" w:rsidRDefault="00F61C15">
            <w:pPr>
              <w:pStyle w:val="TableParagraph"/>
              <w:bidi/>
              <w:spacing w:line="188" w:lineRule="exact"/>
              <w:ind w:right="16"/>
              <w:jc w:val="right"/>
              <w:rPr>
                <w:sz w:val="18"/>
              </w:rPr>
            </w:pPr>
            <w:r>
              <w:rPr>
                <w:w w:val="95"/>
                <w:sz w:val="18"/>
                <w:szCs w:val="18"/>
                <w:rtl/>
                <w:lang w:bidi="ar"/>
              </w:rPr>
              <w:t>95</w:t>
            </w:r>
          </w:p>
        </w:tc>
        <w:tc>
          <w:tcPr>
            <w:tcW w:w="583" w:type="dxa"/>
          </w:tcPr>
          <w:p w14:paraId="2EDAAC06" w14:textId="77777777" w:rsidR="00F20A36" w:rsidRDefault="00F61C15">
            <w:pPr>
              <w:pStyle w:val="TableParagraph"/>
              <w:bidi/>
              <w:spacing w:line="188" w:lineRule="exact"/>
              <w:ind w:right="18"/>
              <w:jc w:val="right"/>
              <w:rPr>
                <w:sz w:val="18"/>
              </w:rPr>
            </w:pPr>
            <w:r>
              <w:rPr>
                <w:w w:val="95"/>
                <w:sz w:val="18"/>
                <w:szCs w:val="18"/>
                <w:rtl/>
                <w:lang w:bidi="ar"/>
              </w:rPr>
              <w:t>114</w:t>
            </w:r>
          </w:p>
        </w:tc>
        <w:tc>
          <w:tcPr>
            <w:tcW w:w="581" w:type="dxa"/>
          </w:tcPr>
          <w:p w14:paraId="16064084" w14:textId="77777777" w:rsidR="00F20A36" w:rsidRDefault="00F61C15">
            <w:pPr>
              <w:pStyle w:val="TableParagraph"/>
              <w:bidi/>
              <w:spacing w:line="188" w:lineRule="exact"/>
              <w:ind w:right="16"/>
              <w:jc w:val="right"/>
              <w:rPr>
                <w:sz w:val="18"/>
              </w:rPr>
            </w:pPr>
            <w:r>
              <w:rPr>
                <w:w w:val="95"/>
                <w:sz w:val="18"/>
                <w:szCs w:val="18"/>
                <w:rtl/>
                <w:lang w:bidi="ar"/>
              </w:rPr>
              <w:t>81</w:t>
            </w:r>
          </w:p>
        </w:tc>
        <w:tc>
          <w:tcPr>
            <w:tcW w:w="581" w:type="dxa"/>
          </w:tcPr>
          <w:p w14:paraId="08E5D5BB" w14:textId="77777777" w:rsidR="00F20A36" w:rsidRDefault="00F61C15">
            <w:pPr>
              <w:pStyle w:val="TableParagraph"/>
              <w:bidi/>
              <w:spacing w:line="188" w:lineRule="exact"/>
              <w:ind w:right="16"/>
              <w:jc w:val="right"/>
              <w:rPr>
                <w:sz w:val="18"/>
              </w:rPr>
            </w:pPr>
            <w:r>
              <w:rPr>
                <w:w w:val="95"/>
                <w:sz w:val="18"/>
                <w:szCs w:val="18"/>
                <w:rtl/>
                <w:lang w:bidi="ar"/>
              </w:rPr>
              <w:t>105</w:t>
            </w:r>
          </w:p>
        </w:tc>
        <w:tc>
          <w:tcPr>
            <w:tcW w:w="581" w:type="dxa"/>
          </w:tcPr>
          <w:p w14:paraId="74452F3D" w14:textId="77777777" w:rsidR="00F20A36" w:rsidRDefault="00F61C15">
            <w:pPr>
              <w:pStyle w:val="TableParagraph"/>
              <w:bidi/>
              <w:spacing w:line="188" w:lineRule="exact"/>
              <w:ind w:right="16"/>
              <w:jc w:val="right"/>
              <w:rPr>
                <w:sz w:val="18"/>
              </w:rPr>
            </w:pPr>
            <w:r>
              <w:rPr>
                <w:w w:val="95"/>
                <w:sz w:val="18"/>
                <w:szCs w:val="18"/>
                <w:rtl/>
                <w:lang w:bidi="ar"/>
              </w:rPr>
              <w:t>124</w:t>
            </w:r>
          </w:p>
        </w:tc>
        <w:tc>
          <w:tcPr>
            <w:tcW w:w="581" w:type="dxa"/>
          </w:tcPr>
          <w:p w14:paraId="1D321BDE" w14:textId="77777777" w:rsidR="00F20A36" w:rsidRDefault="00F61C15">
            <w:pPr>
              <w:pStyle w:val="TableParagraph"/>
              <w:bidi/>
              <w:spacing w:line="188" w:lineRule="exact"/>
              <w:ind w:right="16"/>
              <w:jc w:val="right"/>
              <w:rPr>
                <w:sz w:val="18"/>
              </w:rPr>
            </w:pPr>
            <w:r>
              <w:rPr>
                <w:w w:val="95"/>
                <w:sz w:val="18"/>
                <w:szCs w:val="18"/>
                <w:rtl/>
                <w:lang w:bidi="ar"/>
              </w:rPr>
              <w:t>103</w:t>
            </w:r>
          </w:p>
        </w:tc>
        <w:tc>
          <w:tcPr>
            <w:tcW w:w="583" w:type="dxa"/>
          </w:tcPr>
          <w:p w14:paraId="2663CBEC" w14:textId="77777777" w:rsidR="00F20A36" w:rsidRDefault="00F61C15">
            <w:pPr>
              <w:pStyle w:val="TableParagraph"/>
              <w:bidi/>
              <w:spacing w:line="188" w:lineRule="exact"/>
              <w:ind w:right="19"/>
              <w:jc w:val="right"/>
              <w:rPr>
                <w:sz w:val="18"/>
              </w:rPr>
            </w:pPr>
            <w:r>
              <w:rPr>
                <w:w w:val="95"/>
                <w:sz w:val="18"/>
                <w:szCs w:val="18"/>
                <w:rtl/>
                <w:lang w:bidi="ar"/>
              </w:rPr>
              <w:t>96</w:t>
            </w:r>
          </w:p>
        </w:tc>
      </w:tr>
      <w:tr w:rsidR="00F20A36" w14:paraId="7D801A09" w14:textId="77777777">
        <w:trPr>
          <w:trHeight w:val="205"/>
        </w:trPr>
        <w:tc>
          <w:tcPr>
            <w:tcW w:w="1985" w:type="dxa"/>
          </w:tcPr>
          <w:p w14:paraId="66A8FE00" w14:textId="77777777" w:rsidR="00F20A36" w:rsidRDefault="00F61C15">
            <w:pPr>
              <w:pStyle w:val="TableParagraph"/>
              <w:bidi/>
              <w:spacing w:line="186" w:lineRule="exact"/>
              <w:ind w:left="107"/>
              <w:rPr>
                <w:sz w:val="18"/>
              </w:rPr>
            </w:pPr>
            <w:r>
              <w:rPr>
                <w:sz w:val="18"/>
                <w:szCs w:val="18"/>
                <w:rtl/>
                <w:lang w:bidi="ar"/>
              </w:rPr>
              <w:t>معلومات التعريف</w:t>
            </w:r>
          </w:p>
        </w:tc>
        <w:tc>
          <w:tcPr>
            <w:tcW w:w="581" w:type="dxa"/>
          </w:tcPr>
          <w:p w14:paraId="7C252C33" w14:textId="77777777" w:rsidR="00F20A36" w:rsidRDefault="00F61C15">
            <w:pPr>
              <w:pStyle w:val="TableParagraph"/>
              <w:bidi/>
              <w:spacing w:line="186" w:lineRule="exact"/>
              <w:ind w:right="15"/>
              <w:jc w:val="right"/>
              <w:rPr>
                <w:sz w:val="18"/>
              </w:rPr>
            </w:pPr>
            <w:r>
              <w:rPr>
                <w:w w:val="95"/>
                <w:sz w:val="18"/>
                <w:szCs w:val="18"/>
                <w:rtl/>
                <w:lang w:bidi="ar"/>
              </w:rPr>
              <w:t>23</w:t>
            </w:r>
          </w:p>
        </w:tc>
        <w:tc>
          <w:tcPr>
            <w:tcW w:w="581" w:type="dxa"/>
          </w:tcPr>
          <w:p w14:paraId="391D9770" w14:textId="77777777" w:rsidR="00F20A36" w:rsidRDefault="00F61C15">
            <w:pPr>
              <w:pStyle w:val="TableParagraph"/>
              <w:bidi/>
              <w:spacing w:line="186" w:lineRule="exact"/>
              <w:ind w:right="15"/>
              <w:jc w:val="right"/>
              <w:rPr>
                <w:sz w:val="18"/>
              </w:rPr>
            </w:pPr>
            <w:r>
              <w:rPr>
                <w:w w:val="95"/>
                <w:sz w:val="18"/>
                <w:szCs w:val="18"/>
                <w:rtl/>
                <w:lang w:bidi="ar"/>
              </w:rPr>
              <w:t>24</w:t>
            </w:r>
          </w:p>
        </w:tc>
        <w:tc>
          <w:tcPr>
            <w:tcW w:w="581" w:type="dxa"/>
          </w:tcPr>
          <w:p w14:paraId="3F4787B8" w14:textId="77777777" w:rsidR="00F20A36" w:rsidRDefault="00F61C15">
            <w:pPr>
              <w:pStyle w:val="TableParagraph"/>
              <w:bidi/>
              <w:spacing w:line="186" w:lineRule="exact"/>
              <w:ind w:right="16"/>
              <w:jc w:val="right"/>
              <w:rPr>
                <w:sz w:val="18"/>
              </w:rPr>
            </w:pPr>
            <w:r>
              <w:rPr>
                <w:w w:val="95"/>
                <w:sz w:val="18"/>
                <w:szCs w:val="18"/>
                <w:rtl/>
                <w:lang w:bidi="ar"/>
              </w:rPr>
              <w:t>28</w:t>
            </w:r>
          </w:p>
        </w:tc>
        <w:tc>
          <w:tcPr>
            <w:tcW w:w="581" w:type="dxa"/>
          </w:tcPr>
          <w:p w14:paraId="362E6421" w14:textId="77777777" w:rsidR="00F20A36" w:rsidRDefault="00F61C15">
            <w:pPr>
              <w:pStyle w:val="TableParagraph"/>
              <w:bidi/>
              <w:spacing w:line="186" w:lineRule="exact"/>
              <w:ind w:right="16"/>
              <w:jc w:val="right"/>
              <w:rPr>
                <w:sz w:val="18"/>
              </w:rPr>
            </w:pPr>
            <w:r>
              <w:rPr>
                <w:w w:val="95"/>
                <w:sz w:val="18"/>
                <w:szCs w:val="18"/>
                <w:rtl/>
                <w:lang w:bidi="ar"/>
              </w:rPr>
              <w:t>27</w:t>
            </w:r>
          </w:p>
        </w:tc>
        <w:tc>
          <w:tcPr>
            <w:tcW w:w="583" w:type="dxa"/>
          </w:tcPr>
          <w:p w14:paraId="2CC40800" w14:textId="77777777" w:rsidR="00F20A36" w:rsidRDefault="00F61C15">
            <w:pPr>
              <w:pStyle w:val="TableParagraph"/>
              <w:bidi/>
              <w:spacing w:line="186" w:lineRule="exact"/>
              <w:ind w:right="18"/>
              <w:jc w:val="right"/>
              <w:rPr>
                <w:sz w:val="18"/>
              </w:rPr>
            </w:pPr>
            <w:r>
              <w:rPr>
                <w:w w:val="95"/>
                <w:sz w:val="18"/>
                <w:szCs w:val="18"/>
                <w:rtl/>
                <w:lang w:bidi="ar"/>
              </w:rPr>
              <w:t>24</w:t>
            </w:r>
          </w:p>
        </w:tc>
        <w:tc>
          <w:tcPr>
            <w:tcW w:w="581" w:type="dxa"/>
          </w:tcPr>
          <w:p w14:paraId="7773C2CF" w14:textId="77777777" w:rsidR="00F20A36" w:rsidRDefault="00F61C15">
            <w:pPr>
              <w:pStyle w:val="TableParagraph"/>
              <w:bidi/>
              <w:spacing w:line="186" w:lineRule="exact"/>
              <w:ind w:right="16"/>
              <w:jc w:val="right"/>
              <w:rPr>
                <w:sz w:val="18"/>
              </w:rPr>
            </w:pPr>
            <w:r>
              <w:rPr>
                <w:w w:val="95"/>
                <w:sz w:val="18"/>
                <w:szCs w:val="18"/>
                <w:rtl/>
                <w:lang w:bidi="ar"/>
              </w:rPr>
              <w:t>22</w:t>
            </w:r>
          </w:p>
        </w:tc>
        <w:tc>
          <w:tcPr>
            <w:tcW w:w="581" w:type="dxa"/>
          </w:tcPr>
          <w:p w14:paraId="2F058519" w14:textId="77777777" w:rsidR="00F20A36" w:rsidRDefault="00F61C15">
            <w:pPr>
              <w:pStyle w:val="TableParagraph"/>
              <w:bidi/>
              <w:spacing w:line="186" w:lineRule="exact"/>
              <w:ind w:right="16"/>
              <w:jc w:val="right"/>
              <w:rPr>
                <w:sz w:val="18"/>
              </w:rPr>
            </w:pPr>
            <w:r>
              <w:rPr>
                <w:w w:val="95"/>
                <w:sz w:val="18"/>
                <w:szCs w:val="18"/>
                <w:rtl/>
                <w:lang w:bidi="ar"/>
              </w:rPr>
              <w:t>23</w:t>
            </w:r>
          </w:p>
        </w:tc>
        <w:tc>
          <w:tcPr>
            <w:tcW w:w="581" w:type="dxa"/>
          </w:tcPr>
          <w:p w14:paraId="01CFDA57" w14:textId="77777777" w:rsidR="00F20A36" w:rsidRDefault="00F61C15">
            <w:pPr>
              <w:pStyle w:val="TableParagraph"/>
              <w:bidi/>
              <w:spacing w:line="186" w:lineRule="exact"/>
              <w:ind w:right="16"/>
              <w:jc w:val="right"/>
              <w:rPr>
                <w:sz w:val="18"/>
              </w:rPr>
            </w:pPr>
            <w:r>
              <w:rPr>
                <w:w w:val="95"/>
                <w:sz w:val="18"/>
                <w:szCs w:val="18"/>
                <w:rtl/>
                <w:lang w:bidi="ar"/>
              </w:rPr>
              <w:t>21</w:t>
            </w:r>
          </w:p>
        </w:tc>
        <w:tc>
          <w:tcPr>
            <w:tcW w:w="581" w:type="dxa"/>
          </w:tcPr>
          <w:p w14:paraId="1DF7EF4F" w14:textId="77777777" w:rsidR="00F20A36" w:rsidRDefault="00F61C15">
            <w:pPr>
              <w:pStyle w:val="TableParagraph"/>
              <w:bidi/>
              <w:spacing w:line="186" w:lineRule="exact"/>
              <w:ind w:right="16"/>
              <w:jc w:val="right"/>
              <w:rPr>
                <w:sz w:val="18"/>
              </w:rPr>
            </w:pPr>
            <w:r>
              <w:rPr>
                <w:w w:val="95"/>
                <w:sz w:val="18"/>
                <w:szCs w:val="18"/>
                <w:rtl/>
                <w:lang w:bidi="ar"/>
              </w:rPr>
              <w:t>27</w:t>
            </w:r>
          </w:p>
        </w:tc>
        <w:tc>
          <w:tcPr>
            <w:tcW w:w="583" w:type="dxa"/>
          </w:tcPr>
          <w:p w14:paraId="4BA469EA" w14:textId="77777777" w:rsidR="00F20A36" w:rsidRDefault="00F61C15">
            <w:pPr>
              <w:pStyle w:val="TableParagraph"/>
              <w:bidi/>
              <w:spacing w:line="186" w:lineRule="exact"/>
              <w:ind w:right="19"/>
              <w:jc w:val="right"/>
              <w:rPr>
                <w:sz w:val="18"/>
              </w:rPr>
            </w:pPr>
            <w:r>
              <w:rPr>
                <w:w w:val="95"/>
                <w:sz w:val="18"/>
                <w:szCs w:val="18"/>
                <w:rtl/>
                <w:lang w:bidi="ar"/>
              </w:rPr>
              <w:t>36</w:t>
            </w:r>
          </w:p>
        </w:tc>
      </w:tr>
      <w:tr w:rsidR="00F20A36" w14:paraId="52A37406" w14:textId="77777777">
        <w:trPr>
          <w:trHeight w:val="208"/>
        </w:trPr>
        <w:tc>
          <w:tcPr>
            <w:tcW w:w="1985" w:type="dxa"/>
          </w:tcPr>
          <w:p w14:paraId="3673B7EB" w14:textId="77777777" w:rsidR="00F20A36" w:rsidRDefault="00F61C15">
            <w:pPr>
              <w:pStyle w:val="TableParagraph"/>
              <w:bidi/>
              <w:spacing w:line="188" w:lineRule="exact"/>
              <w:ind w:left="107"/>
              <w:rPr>
                <w:sz w:val="18"/>
              </w:rPr>
            </w:pPr>
            <w:r>
              <w:rPr>
                <w:sz w:val="18"/>
                <w:szCs w:val="18"/>
                <w:rtl/>
                <w:lang w:bidi="ar"/>
              </w:rPr>
              <w:t>غير ذي صله</w:t>
            </w:r>
          </w:p>
        </w:tc>
        <w:tc>
          <w:tcPr>
            <w:tcW w:w="581" w:type="dxa"/>
          </w:tcPr>
          <w:p w14:paraId="10637489" w14:textId="77777777" w:rsidR="00F20A36" w:rsidRDefault="00F61C15">
            <w:pPr>
              <w:pStyle w:val="TableParagraph"/>
              <w:bidi/>
              <w:spacing w:line="188" w:lineRule="exact"/>
              <w:ind w:right="15"/>
              <w:jc w:val="right"/>
              <w:rPr>
                <w:sz w:val="18"/>
              </w:rPr>
            </w:pPr>
            <w:r>
              <w:rPr>
                <w:w w:val="99"/>
                <w:sz w:val="18"/>
                <w:szCs w:val="18"/>
                <w:rtl/>
                <w:lang w:bidi="ar"/>
              </w:rPr>
              <w:t>0</w:t>
            </w:r>
          </w:p>
        </w:tc>
        <w:tc>
          <w:tcPr>
            <w:tcW w:w="581" w:type="dxa"/>
          </w:tcPr>
          <w:p w14:paraId="527A6E28" w14:textId="77777777" w:rsidR="00F20A36" w:rsidRDefault="00F61C15">
            <w:pPr>
              <w:pStyle w:val="TableParagraph"/>
              <w:bidi/>
              <w:spacing w:line="188" w:lineRule="exact"/>
              <w:ind w:right="15"/>
              <w:jc w:val="right"/>
              <w:rPr>
                <w:sz w:val="18"/>
              </w:rPr>
            </w:pPr>
            <w:r>
              <w:rPr>
                <w:w w:val="99"/>
                <w:sz w:val="18"/>
                <w:szCs w:val="18"/>
                <w:rtl/>
                <w:lang w:bidi="ar"/>
              </w:rPr>
              <w:t>1</w:t>
            </w:r>
          </w:p>
        </w:tc>
        <w:tc>
          <w:tcPr>
            <w:tcW w:w="581" w:type="dxa"/>
          </w:tcPr>
          <w:p w14:paraId="3DE0CBD3" w14:textId="77777777" w:rsidR="00F20A36" w:rsidRDefault="00F61C15">
            <w:pPr>
              <w:pStyle w:val="TableParagraph"/>
              <w:bidi/>
              <w:spacing w:line="188" w:lineRule="exact"/>
              <w:ind w:right="16"/>
              <w:jc w:val="right"/>
              <w:rPr>
                <w:sz w:val="18"/>
              </w:rPr>
            </w:pPr>
            <w:r>
              <w:rPr>
                <w:w w:val="99"/>
                <w:sz w:val="18"/>
                <w:szCs w:val="18"/>
                <w:rtl/>
                <w:lang w:bidi="ar"/>
              </w:rPr>
              <w:t>3</w:t>
            </w:r>
          </w:p>
        </w:tc>
        <w:tc>
          <w:tcPr>
            <w:tcW w:w="581" w:type="dxa"/>
          </w:tcPr>
          <w:p w14:paraId="73F82894" w14:textId="77777777" w:rsidR="00F20A36" w:rsidRDefault="00F61C15">
            <w:pPr>
              <w:pStyle w:val="TableParagraph"/>
              <w:bidi/>
              <w:spacing w:line="188" w:lineRule="exact"/>
              <w:ind w:right="16"/>
              <w:jc w:val="right"/>
              <w:rPr>
                <w:sz w:val="18"/>
              </w:rPr>
            </w:pPr>
            <w:r>
              <w:rPr>
                <w:w w:val="99"/>
                <w:sz w:val="18"/>
                <w:szCs w:val="18"/>
                <w:rtl/>
                <w:lang w:bidi="ar"/>
              </w:rPr>
              <w:t>9</w:t>
            </w:r>
          </w:p>
        </w:tc>
        <w:tc>
          <w:tcPr>
            <w:tcW w:w="583" w:type="dxa"/>
          </w:tcPr>
          <w:p w14:paraId="1239A82F" w14:textId="77777777" w:rsidR="00F20A36" w:rsidRDefault="00F61C15">
            <w:pPr>
              <w:pStyle w:val="TableParagraph"/>
              <w:bidi/>
              <w:spacing w:line="188" w:lineRule="exact"/>
              <w:ind w:right="18"/>
              <w:jc w:val="right"/>
              <w:rPr>
                <w:sz w:val="18"/>
              </w:rPr>
            </w:pPr>
            <w:r>
              <w:rPr>
                <w:w w:val="95"/>
                <w:sz w:val="18"/>
                <w:szCs w:val="18"/>
                <w:rtl/>
                <w:lang w:bidi="ar"/>
              </w:rPr>
              <w:t>12</w:t>
            </w:r>
          </w:p>
        </w:tc>
        <w:tc>
          <w:tcPr>
            <w:tcW w:w="581" w:type="dxa"/>
          </w:tcPr>
          <w:p w14:paraId="48F5D4A3" w14:textId="77777777" w:rsidR="00F20A36" w:rsidRDefault="00F61C15">
            <w:pPr>
              <w:pStyle w:val="TableParagraph"/>
              <w:bidi/>
              <w:spacing w:line="188" w:lineRule="exact"/>
              <w:ind w:right="16"/>
              <w:jc w:val="right"/>
              <w:rPr>
                <w:sz w:val="18"/>
              </w:rPr>
            </w:pPr>
            <w:r>
              <w:rPr>
                <w:w w:val="99"/>
                <w:sz w:val="18"/>
                <w:szCs w:val="18"/>
                <w:rtl/>
                <w:lang w:bidi="ar"/>
              </w:rPr>
              <w:t>1</w:t>
            </w:r>
          </w:p>
        </w:tc>
        <w:tc>
          <w:tcPr>
            <w:tcW w:w="581" w:type="dxa"/>
          </w:tcPr>
          <w:p w14:paraId="19EB4895" w14:textId="77777777" w:rsidR="00F20A36" w:rsidRDefault="00F61C15">
            <w:pPr>
              <w:pStyle w:val="TableParagraph"/>
              <w:bidi/>
              <w:spacing w:line="188" w:lineRule="exact"/>
              <w:ind w:right="16"/>
              <w:jc w:val="right"/>
              <w:rPr>
                <w:sz w:val="18"/>
              </w:rPr>
            </w:pPr>
            <w:r>
              <w:rPr>
                <w:w w:val="99"/>
                <w:sz w:val="18"/>
                <w:szCs w:val="18"/>
                <w:rtl/>
                <w:lang w:bidi="ar"/>
              </w:rPr>
              <w:t>1</w:t>
            </w:r>
          </w:p>
        </w:tc>
        <w:tc>
          <w:tcPr>
            <w:tcW w:w="581" w:type="dxa"/>
          </w:tcPr>
          <w:p w14:paraId="724C4E06" w14:textId="77777777" w:rsidR="00F20A36" w:rsidRDefault="00F61C15">
            <w:pPr>
              <w:pStyle w:val="TableParagraph"/>
              <w:bidi/>
              <w:spacing w:line="188" w:lineRule="exact"/>
              <w:ind w:right="16"/>
              <w:jc w:val="right"/>
              <w:rPr>
                <w:sz w:val="18"/>
              </w:rPr>
            </w:pPr>
            <w:r>
              <w:rPr>
                <w:w w:val="99"/>
                <w:sz w:val="18"/>
                <w:szCs w:val="18"/>
                <w:rtl/>
                <w:lang w:bidi="ar"/>
              </w:rPr>
              <w:t>5</w:t>
            </w:r>
          </w:p>
        </w:tc>
        <w:tc>
          <w:tcPr>
            <w:tcW w:w="581" w:type="dxa"/>
          </w:tcPr>
          <w:p w14:paraId="745A2A79" w14:textId="77777777" w:rsidR="00F20A36" w:rsidRDefault="00F61C15">
            <w:pPr>
              <w:pStyle w:val="TableParagraph"/>
              <w:bidi/>
              <w:spacing w:line="188" w:lineRule="exact"/>
              <w:ind w:right="16"/>
              <w:jc w:val="right"/>
              <w:rPr>
                <w:sz w:val="18"/>
              </w:rPr>
            </w:pPr>
            <w:r>
              <w:rPr>
                <w:w w:val="99"/>
                <w:sz w:val="18"/>
                <w:szCs w:val="18"/>
                <w:rtl/>
                <w:lang w:bidi="ar"/>
              </w:rPr>
              <w:t>6</w:t>
            </w:r>
          </w:p>
        </w:tc>
        <w:tc>
          <w:tcPr>
            <w:tcW w:w="583" w:type="dxa"/>
          </w:tcPr>
          <w:p w14:paraId="421C4C2F" w14:textId="77777777" w:rsidR="00F20A36" w:rsidRDefault="00F61C15">
            <w:pPr>
              <w:pStyle w:val="TableParagraph"/>
              <w:bidi/>
              <w:spacing w:line="188" w:lineRule="exact"/>
              <w:ind w:right="19"/>
              <w:jc w:val="right"/>
              <w:rPr>
                <w:sz w:val="18"/>
              </w:rPr>
            </w:pPr>
            <w:r>
              <w:rPr>
                <w:w w:val="95"/>
                <w:sz w:val="18"/>
                <w:szCs w:val="18"/>
                <w:rtl/>
                <w:lang w:bidi="ar"/>
              </w:rPr>
              <w:t>18</w:t>
            </w:r>
          </w:p>
        </w:tc>
      </w:tr>
    </w:tbl>
    <w:p w14:paraId="63A6F8EC" w14:textId="77777777" w:rsidR="00F20A36" w:rsidRDefault="00F20A36">
      <w:pPr>
        <w:pStyle w:val="BodyText"/>
        <w:spacing w:before="9"/>
        <w:rPr>
          <w:b/>
          <w:sz w:val="23"/>
        </w:rPr>
      </w:pPr>
    </w:p>
    <w:p w14:paraId="17A86169" w14:textId="77777777" w:rsidR="00F20A36" w:rsidRDefault="00F61C15">
      <w:pPr>
        <w:pStyle w:val="BodyText"/>
        <w:bidi/>
        <w:ind w:left="178" w:right="1404"/>
        <w:jc w:val="both"/>
      </w:pPr>
      <w:r>
        <w:rPr>
          <w:rtl/>
          <w:lang w:bidi="ar"/>
        </w:rPr>
        <w:t xml:space="preserve">لأغراض تصوير موجز تم ترجيح ترتيب كل بيان واستبدالها بوزن الترتيب. لهذا الترجيح للتصنيفات تم استخدام ترجيح ترتيب متبادل حيث يتم حساب الوزن </w:t>
      </w:r>
      <w:r>
        <w:rPr>
          <w:i/>
          <w:iCs/>
          <w:rtl/>
          <w:lang w:bidi="ar"/>
        </w:rPr>
        <w:t>ث</w:t>
      </w:r>
      <w:r>
        <w:rPr>
          <w:i/>
          <w:iCs/>
          <w:vertAlign w:val="subscript"/>
          <w:rtl/>
          <w:lang w:bidi="ar"/>
        </w:rPr>
        <w:t>ي</w:t>
      </w:r>
      <w:r>
        <w:rPr>
          <w:rtl/>
          <w:lang w:bidi="ar"/>
        </w:rPr>
        <w:t xml:space="preserve"> لموقف الترتيب </w:t>
      </w:r>
      <w:r>
        <w:rPr>
          <w:i/>
          <w:iCs/>
          <w:rtl/>
          <w:lang w:bidi="ar"/>
        </w:rPr>
        <w:t xml:space="preserve">j </w:t>
      </w:r>
      <w:r>
        <w:rPr>
          <w:rtl/>
          <w:lang w:bidi="ar"/>
        </w:rPr>
        <w:t xml:space="preserve">باستخدام الصيغة (cf. Schütz  </w:t>
      </w:r>
      <w:r>
        <w:rPr>
          <w:i/>
          <w:iCs/>
          <w:rtl/>
          <w:lang w:bidi="ar"/>
        </w:rPr>
        <w:t>وآخرون.</w:t>
      </w:r>
      <w:r>
        <w:rPr>
          <w:rtl/>
          <w:lang w:bidi="ar"/>
        </w:rPr>
        <w:t>2006، ص 125):</w:t>
      </w:r>
    </w:p>
    <w:p w14:paraId="31ADAD4C" w14:textId="77777777" w:rsidR="00F20A36" w:rsidRDefault="00F20A36">
      <w:pPr>
        <w:jc w:val="both"/>
        <w:sectPr w:rsidR="00F20A36">
          <w:pgSz w:w="11900" w:h="16840"/>
          <w:pgMar w:top="1320" w:right="0" w:bottom="280" w:left="1240" w:header="1039" w:footer="0" w:gutter="0"/>
          <w:cols w:space="720"/>
        </w:sectPr>
      </w:pPr>
    </w:p>
    <w:p w14:paraId="6EDE0044" w14:textId="77777777" w:rsidR="00F20A36" w:rsidRDefault="00F20A36">
      <w:pPr>
        <w:pStyle w:val="BodyText"/>
        <w:rPr>
          <w:sz w:val="20"/>
        </w:rPr>
      </w:pPr>
    </w:p>
    <w:p w14:paraId="55BD31BB" w14:textId="77777777" w:rsidR="00F20A36" w:rsidRDefault="00F20A36">
      <w:pPr>
        <w:pStyle w:val="BodyText"/>
        <w:spacing w:before="6"/>
        <w:rPr>
          <w:sz w:val="12"/>
        </w:rPr>
      </w:pPr>
    </w:p>
    <w:p w14:paraId="5629A4AE" w14:textId="77777777" w:rsidR="00F20A36" w:rsidRDefault="00B94CC6">
      <w:pPr>
        <w:pStyle w:val="BodyText"/>
        <w:bidi/>
        <w:ind w:left="149"/>
        <w:rPr>
          <w:sz w:val="20"/>
        </w:rPr>
      </w:pPr>
      <w:r>
        <w:rPr>
          <w:sz w:val="20"/>
          <w:szCs w:val="20"/>
          <w:lang w:bidi="ar"/>
        </w:rPr>
      </w:r>
      <w:r>
        <w:rPr>
          <w:sz w:val="20"/>
          <w:szCs w:val="20"/>
          <w:lang w:bidi="ar"/>
        </w:rPr>
        <w:pict w14:anchorId="75DBA890">
          <v:group id="_x0000_s1252" style="width:123.4pt;height:64pt;mso-position-horizontal-relative:char;mso-position-vertical-relative:line" coordsize="2468,1280">
            <v:rect id="_x0000_s1260" style="position:absolute;width:2468;height:1280" fillcolor="#d9d9d9" stroked="f"/>
            <v:line id="_x0000_s1259" style="position:absolute" from="1394,319" to="1519,319" strokeweight=".08739mm"/>
            <v:shape id="_x0000_s1258" type="#_x0000_t202" style="position:absolute;left:1238;top:961;width:448;height:297" filled="f" stroked="f">
              <v:textbox inset="0,0,0,0">
                <w:txbxContent>
                  <w:p w14:paraId="1A7D28AC" w14:textId="77777777" w:rsidR="00F20A36" w:rsidRDefault="00F61C15">
                    <w:pPr>
                      <w:bidi/>
                      <w:spacing w:line="293" w:lineRule="exact"/>
                      <w:rPr>
                        <w:sz w:val="14"/>
                      </w:rPr>
                    </w:pPr>
                    <w:r>
                      <w:rPr>
                        <w:sz w:val="14"/>
                        <w:szCs w:val="14"/>
                        <w:rtl/>
                        <w:lang w:bidi="ar"/>
                      </w:rPr>
                      <w:t>ك =1</w:t>
                    </w:r>
                    <w:r>
                      <w:rPr>
                        <w:rtl/>
                        <w:lang w:bidi="ar"/>
                      </w:rPr>
                      <w:t xml:space="preserve"> </w:t>
                    </w:r>
                    <w:r>
                      <w:rPr>
                        <w:position w:val="4"/>
                        <w:sz w:val="24"/>
                        <w:szCs w:val="24"/>
                        <w:rtl/>
                        <w:lang w:bidi="ar"/>
                      </w:rPr>
                      <w:t xml:space="preserve"> ص</w:t>
                    </w:r>
                    <w:r>
                      <w:rPr>
                        <w:position w:val="4"/>
                        <w:sz w:val="14"/>
                        <w:szCs w:val="14"/>
                        <w:rtl/>
                        <w:lang w:bidi="ar"/>
                      </w:rPr>
                      <w:t>ك</w:t>
                    </w:r>
                  </w:p>
                </w:txbxContent>
              </v:textbox>
            </v:shape>
            <v:shape id="_x0000_s1257" type="#_x0000_t202" style="position:absolute;left:1540;top:627;width:154;height:272" filled="f" stroked="f">
              <v:textbox inset="0,0,0,0">
                <w:txbxContent>
                  <w:p w14:paraId="3D85B725" w14:textId="77777777" w:rsidR="00F20A36" w:rsidRDefault="00F61C15">
                    <w:pPr>
                      <w:bidi/>
                      <w:spacing w:line="270" w:lineRule="exact"/>
                      <w:rPr>
                        <w:sz w:val="24"/>
                      </w:rPr>
                    </w:pPr>
                    <w:r>
                      <w:rPr>
                        <w:w w:val="99"/>
                        <w:sz w:val="24"/>
                        <w:szCs w:val="24"/>
                        <w:u w:val="single"/>
                        <w:rtl/>
                        <w:lang w:bidi="ar"/>
                      </w:rPr>
                      <w:t>1</w:t>
                    </w:r>
                  </w:p>
                </w:txbxContent>
              </v:textbox>
            </v:shape>
            <v:shape id="_x0000_s1256" type="#_x0000_t202" style="position:absolute;left:1312;top:623;width:98;height:159" filled="f" stroked="f">
              <v:textbox inset="0,0,0,0">
                <w:txbxContent>
                  <w:p w14:paraId="3B299856" w14:textId="77777777" w:rsidR="00F20A36" w:rsidRDefault="00F61C15">
                    <w:pPr>
                      <w:bidi/>
                      <w:spacing w:line="158" w:lineRule="exact"/>
                      <w:rPr>
                        <w:sz w:val="14"/>
                      </w:rPr>
                    </w:pPr>
                    <w:r>
                      <w:rPr>
                        <w:w w:val="99"/>
                        <w:sz w:val="14"/>
                        <w:szCs w:val="14"/>
                        <w:rtl/>
                        <w:lang w:bidi="ar"/>
                      </w:rPr>
                      <w:t>ن</w:t>
                    </w:r>
                  </w:p>
                </w:txbxContent>
              </v:textbox>
            </v:shape>
            <v:shape id="_x0000_s1255" type="#_x0000_t202" style="position:absolute;left:1224;top:689;width:109;height:441" filled="f" stroked="f">
              <v:textbox inset="0,0,0,0">
                <w:txbxContent>
                  <w:p w14:paraId="56D9527B" w14:textId="77777777" w:rsidR="00F20A36" w:rsidRDefault="00F61C15">
                    <w:pPr>
                      <w:bidi/>
                      <w:spacing w:line="441" w:lineRule="exact"/>
                      <w:rPr>
                        <w:rFonts w:ascii="Symbol" w:hAnsi="Symbol"/>
                        <w:sz w:val="36"/>
                      </w:rPr>
                    </w:pPr>
                    <w:r>
                      <w:rPr>
                        <w:spacing w:val="-168"/>
                        <w:w w:val="99"/>
                        <w:sz w:val="36"/>
                        <w:szCs w:val="36"/>
                        <w:rtl/>
                        <w:lang w:bidi="ar"/>
                      </w:rPr>
                      <w:t></w:t>
                    </w:r>
                  </w:p>
                </w:txbxContent>
              </v:textbox>
            </v:shape>
            <v:shape id="_x0000_s1254" type="#_x0000_t202" style="position:absolute;left:753;top:344;width:971;height:393" filled="f" stroked="f">
              <v:textbox inset="0,0,0,0">
                <w:txbxContent>
                  <w:p w14:paraId="6B3C8622" w14:textId="77777777" w:rsidR="00F20A36" w:rsidRDefault="00F61C15">
                    <w:pPr>
                      <w:bidi/>
                      <w:spacing w:before="5" w:line="216" w:lineRule="auto"/>
                      <w:rPr>
                        <w:sz w:val="14"/>
                      </w:rPr>
                    </w:pPr>
                    <w:r>
                      <w:rPr>
                        <w:position w:val="-11"/>
                        <w:sz w:val="24"/>
                        <w:szCs w:val="24"/>
                        <w:rtl/>
                        <w:lang w:bidi="ar"/>
                      </w:rPr>
                      <w:t>w</w:t>
                    </w:r>
                    <w:r>
                      <w:rPr>
                        <w:position w:val="-11"/>
                        <w:sz w:val="14"/>
                        <w:szCs w:val="14"/>
                        <w:rtl/>
                        <w:lang w:bidi="ar"/>
                      </w:rPr>
                      <w:t xml:space="preserve">j </w:t>
                    </w:r>
                    <w:r>
                      <w:rPr>
                        <w:rtl/>
                        <w:lang w:bidi="ar"/>
                      </w:rPr>
                      <w:t xml:space="preserve"> </w:t>
                    </w:r>
                    <w:r>
                      <w:rPr>
                        <w:position w:val="-11"/>
                        <w:sz w:val="24"/>
                        <w:szCs w:val="24"/>
                        <w:rtl/>
                        <w:lang w:bidi="ar"/>
                      </w:rPr>
                      <w:t>=</w:t>
                    </w:r>
                    <w:r>
                      <w:rPr>
                        <w:rtl/>
                        <w:lang w:bidi="ar"/>
                      </w:rPr>
                      <w:t xml:space="preserve"> </w:t>
                    </w:r>
                    <w:r>
                      <w:rPr>
                        <w:sz w:val="24"/>
                        <w:szCs w:val="24"/>
                        <w:u w:val="single"/>
                        <w:rtl/>
                        <w:lang w:bidi="ar"/>
                      </w:rPr>
                      <w:t xml:space="preserve"> r</w:t>
                    </w:r>
                    <w:r>
                      <w:rPr>
                        <w:sz w:val="14"/>
                        <w:szCs w:val="14"/>
                        <w:u w:val="single"/>
                        <w:rtl/>
                        <w:lang w:bidi="ar"/>
                      </w:rPr>
                      <w:t>j</w:t>
                    </w:r>
                  </w:p>
                </w:txbxContent>
              </v:textbox>
            </v:shape>
            <v:shape id="_x0000_s1253" type="#_x0000_t202" style="position:absolute;left:1399;top:11;width:154;height:272" filled="f" stroked="f">
              <v:textbox inset="0,0,0,0">
                <w:txbxContent>
                  <w:p w14:paraId="78DB083C" w14:textId="77777777" w:rsidR="00F20A36" w:rsidRDefault="00F61C15">
                    <w:pPr>
                      <w:bidi/>
                      <w:spacing w:line="270" w:lineRule="exact"/>
                      <w:rPr>
                        <w:sz w:val="24"/>
                      </w:rPr>
                    </w:pPr>
                    <w:r>
                      <w:rPr>
                        <w:w w:val="99"/>
                        <w:sz w:val="24"/>
                        <w:szCs w:val="24"/>
                        <w:rtl/>
                        <w:lang w:bidi="ar"/>
                      </w:rPr>
                      <w:t>1</w:t>
                    </w:r>
                  </w:p>
                </w:txbxContent>
              </v:textbox>
            </v:shape>
            <w10:anchorlock/>
          </v:group>
        </w:pict>
      </w:r>
    </w:p>
    <w:p w14:paraId="169F8792" w14:textId="77777777" w:rsidR="00F20A36" w:rsidRDefault="00F20A36">
      <w:pPr>
        <w:pStyle w:val="BodyText"/>
        <w:spacing w:before="9"/>
        <w:rPr>
          <w:sz w:val="9"/>
        </w:rPr>
      </w:pPr>
    </w:p>
    <w:p w14:paraId="0120B626" w14:textId="77777777" w:rsidR="00F20A36" w:rsidRDefault="00F61C15">
      <w:pPr>
        <w:pStyle w:val="BodyText"/>
        <w:bidi/>
        <w:spacing w:before="96"/>
        <w:ind w:left="178"/>
        <w:jc w:val="both"/>
      </w:pPr>
      <w:r>
        <w:rPr>
          <w:rtl/>
          <w:lang w:bidi="ar"/>
        </w:rPr>
        <w:t>بالنسبة للتصنيف 1 حتى 5 لدينا الترجيحات التالية: 0.438، 0.219، 0.146، 0.109 و</w:t>
      </w:r>
    </w:p>
    <w:p w14:paraId="5EF87591" w14:textId="77777777" w:rsidR="00F20A36" w:rsidRDefault="00F61C15">
      <w:pPr>
        <w:pStyle w:val="BodyText"/>
        <w:bidi/>
        <w:spacing w:before="1"/>
        <w:ind w:left="178" w:right="1405"/>
        <w:jc w:val="both"/>
      </w:pPr>
      <w:r>
        <w:rPr>
          <w:rtl/>
          <w:lang w:bidi="ar"/>
        </w:rPr>
        <w:t>0.088. تعطى البيانات التي لم يتم تخصيص أي ترتيب الترجيح 0. هذه الترجيحات لها خصائص le معقولحدسي: الترتيب 1 هو ضعف أهمية الترتيب 2، 3 مرات بنفس أهمية الترتيب 3 وما إلى ذلك ولكل شخص اختبار الترجيحات تضيف ما يصل إلى قيمة  1.</w:t>
      </w:r>
    </w:p>
    <w:p w14:paraId="7CC32A7E" w14:textId="77777777" w:rsidR="00F20A36" w:rsidRDefault="00F20A36">
      <w:pPr>
        <w:pStyle w:val="BodyText"/>
      </w:pPr>
    </w:p>
    <w:p w14:paraId="664221E0" w14:textId="77777777" w:rsidR="00F20A36" w:rsidRDefault="00F61C15">
      <w:pPr>
        <w:pStyle w:val="BodyText"/>
        <w:bidi/>
        <w:ind w:left="178" w:right="1404"/>
        <w:jc w:val="both"/>
      </w:pPr>
      <w:r>
        <w:rPr>
          <w:rtl/>
          <w:lang w:bidi="ar"/>
        </w:rPr>
        <w:t>وكانت الخطوة التالية لحساب القيمة المتوسطة للأوزان الترتيب لكلفئة من فئات الدولة. الشكل 10 يعطي هذه القيم المتوسطة لترتيب الترجيحات للعبارة الأربعة cate-gories ل "الخطر" و "تقييم المخاطر". وإذا قارنا بين ترجيحات الترتيب لفئات البيان بالنسبة لشروط الاختبارين، فإن هذا يبين أنهما متشابهان عمليا بالنسبة للفئات المعلومات الفوقية والمعلومات غير ذات الصلة، في حين أن هناك اختلافات كبيرة في فئتي البيانات المتصلة ب "الخطر" و"المخاطر". وتختلف هذه الاتجاهات- كما تسير القياسات في الاتجاه المتوقع  من الزاوية العلمية، أي في حالة "تقييم المخاطر" التي يكون فيها في فئة البيانات المتصلة ب "الخطر" في المتوسط ترجيح أعلى مرتبة مما هو عليه في حالة "تقييم المخاطر". وينطبق العكس على فئةالبيانات المهتتة ب "المخاطرة". في كلتا الحالتين يمكن أيضا التحقق من صحة الاختلافات إحصائيا (اختبار مان ويتني يو).</w:t>
      </w:r>
    </w:p>
    <w:p w14:paraId="121A8331" w14:textId="77777777" w:rsidR="00F20A36" w:rsidRDefault="00F20A36">
      <w:pPr>
        <w:pStyle w:val="BodyText"/>
      </w:pPr>
    </w:p>
    <w:p w14:paraId="1E27A919" w14:textId="77777777" w:rsidR="00F20A36" w:rsidRDefault="00F61C15">
      <w:pPr>
        <w:pStyle w:val="BodyText"/>
        <w:bidi/>
        <w:spacing w:before="1"/>
        <w:ind w:left="178" w:right="1404"/>
        <w:jc w:val="both"/>
      </w:pPr>
      <w:r>
        <w:rPr>
          <w:rtl/>
          <w:lang w:bidi="ar"/>
        </w:rPr>
        <w:t>كما يكشف الشكل 10 أنه - بصرف النظر عن حالة الاختبار - تعزى فئة البيان المتعلق ب "الخطر" إلى فئة القوائم ذات الصلة بالتقييمأكثر من فئة البيان المتصلة ب "المخاطر". وبعبارة أخرى، وبغض النظر عما إذا كان الأمر يتعلق بتقييم المخاطر أو تقييم المخاطر، فإن البيانات المتصلة ب "الخطر" هي أهم البيانات. وبالمثل،فإن الحالة المذكورة أعلاه للبحث عن المعلوماتالواردة في نظام إدارة المعلومات نرى أيضا الترتيب الذي يعلقه الأشخاص الذين يتماثلون في الاختبار على المعلومات الفوقية في تقييمي "الخطر" و"الخطر" على حد سواء.</w:t>
      </w:r>
    </w:p>
    <w:p w14:paraId="728EE3B2" w14:textId="77777777" w:rsidR="00F20A36" w:rsidRDefault="00F20A36">
      <w:pPr>
        <w:pStyle w:val="BodyText"/>
        <w:spacing w:before="10"/>
        <w:rPr>
          <w:sz w:val="21"/>
        </w:rPr>
      </w:pPr>
    </w:p>
    <w:p w14:paraId="6EC205AB" w14:textId="77777777" w:rsidR="00F20A36" w:rsidRDefault="00F61C15">
      <w:pPr>
        <w:pStyle w:val="BodyText"/>
        <w:bidi/>
        <w:ind w:left="178" w:right="1404"/>
        <w:jc w:val="both"/>
      </w:pPr>
      <w:r>
        <w:rPr>
          <w:rtl/>
          <w:lang w:bidi="ar"/>
        </w:rPr>
        <w:t>ما هو، بطبيعة الحال، للاهتمام هو الذي توجد اختلافات بين اثنين من اختبارالمشتركة nditions لمجموعة من الأشخاص الذين قرأوا معلومات عن الفرق بين "الخطر" و "خطر". وبالنسبة لهذه الفئة التي ينبغي أن يكون من الواضح تماما أنه يجب التمييز بين "الخطر" و "الخطر"، ينبغي أن يبين الترتيب أيضا أوضح الاختلافات. وكما يتضح من الشكل 11، فإن هذا هو الحال على الأقل بالنسبة لفئة البيان المتصلة ب "المخاطر" والمعلومات الفوقية. ويعزى أهمية أكبر بكثير إلى البيانات المتعلقة ب "المخاطر" في حالة الاختبار "تقييم المخاطر" أكثر بكثير مما تعزى  إلى حالة "تقييم المخاطر". هذا الاختلاف - ence مهم إحصائيا (اختبار مان ويتني  يو).</w:t>
      </w:r>
    </w:p>
    <w:p w14:paraId="24606171" w14:textId="77777777" w:rsidR="00F20A36" w:rsidRDefault="00F20A36">
      <w:pPr>
        <w:pStyle w:val="BodyText"/>
        <w:spacing w:before="1"/>
      </w:pPr>
    </w:p>
    <w:p w14:paraId="2086EA52" w14:textId="77777777" w:rsidR="00F20A36" w:rsidRDefault="00F61C15">
      <w:pPr>
        <w:pStyle w:val="BodyText"/>
        <w:bidi/>
        <w:ind w:left="178" w:right="1407"/>
        <w:jc w:val="both"/>
      </w:pPr>
      <w:r>
        <w:rPr>
          <w:rtl/>
          <w:lang w:bidi="ar"/>
        </w:rPr>
        <w:t>وبالنسبة للبيانات المتعلقة ب "الخطر"، فإن الفرق بين شروط الاختبار "الخطر كتقييم" و"تقييم المخاطر" واضح أيضا. وفي المتوسطه تعزى أهمية أكبر إلى البيانات المتصلة ب "الخطر" في حالة "تقييم المخاطر" أكثر مما تعزى إلى شرط "تقييم المخاطر". ومع ذلك لا يمكن التحقق من صحة هذا الاختلاف إحصائيا.</w:t>
      </w:r>
    </w:p>
    <w:p w14:paraId="72D7FD17" w14:textId="77777777" w:rsidR="00F20A36" w:rsidRDefault="00F20A36">
      <w:pPr>
        <w:jc w:val="both"/>
        <w:sectPr w:rsidR="00F20A36">
          <w:pgSz w:w="11900" w:h="16840"/>
          <w:pgMar w:top="1320" w:right="0" w:bottom="280" w:left="1240" w:header="1039" w:footer="0" w:gutter="0"/>
          <w:cols w:space="720"/>
        </w:sectPr>
      </w:pPr>
    </w:p>
    <w:p w14:paraId="63154920" w14:textId="77777777" w:rsidR="00F20A36" w:rsidRDefault="00B94CC6">
      <w:pPr>
        <w:pStyle w:val="BodyText"/>
        <w:bidi/>
        <w:spacing w:before="10"/>
        <w:rPr>
          <w:sz w:val="25"/>
        </w:rPr>
      </w:pPr>
      <w:r>
        <w:lastRenderedPageBreak/>
        <w:pict w14:anchorId="06DE8A16">
          <v:shape id="_x0000_s1251" type="#_x0000_t202" style="position:absolute;left:0;text-align:left;margin-left:361.9pt;margin-top:670.65pt;width:118.45pt;height:8.1pt;z-index:-257413120;mso-position-horizontal-relative:page;mso-position-vertical-relative:page" filled="f" stroked="f">
            <v:textbox inset="0,0,0,0">
              <w:txbxContent>
                <w:p w14:paraId="431028D1" w14:textId="77777777" w:rsidR="00F20A36" w:rsidRDefault="00F61C15">
                  <w:pPr>
                    <w:bidi/>
                    <w:spacing w:line="160" w:lineRule="exact"/>
                    <w:rPr>
                      <w:sz w:val="14"/>
                    </w:rPr>
                  </w:pPr>
                  <w:r>
                    <w:rPr>
                      <w:sz w:val="14"/>
                      <w:szCs w:val="14"/>
                      <w:rtl/>
                      <w:lang w:bidi="ar"/>
                    </w:rPr>
                    <w:t>هازاردبيويرتونغ ريسيكوبيويرتونغ</w:t>
                  </w:r>
                </w:p>
              </w:txbxContent>
            </v:textbox>
            <w10:wrap anchorx="page" anchory="page"/>
          </v:shape>
        </w:pict>
      </w:r>
      <w:r>
        <w:pict w14:anchorId="22642584">
          <v:shape id="_x0000_s1250" type="#_x0000_t202" style="position:absolute;left:0;text-align:left;margin-left:267.95pt;margin-top:707.2pt;width:97.1pt;height:7.15pt;z-index:-257412096;mso-position-horizontal-relative:page;mso-position-vertical-relative:page" filled="f" stroked="f">
            <v:textbox inset="0,0,0,0">
              <w:txbxContent>
                <w:p w14:paraId="78223D1A" w14:textId="77777777" w:rsidR="00F20A36" w:rsidRDefault="00F61C15">
                  <w:pPr>
                    <w:bidi/>
                    <w:spacing w:line="140" w:lineRule="exact"/>
                    <w:rPr>
                      <w:b/>
                      <w:sz w:val="14"/>
                    </w:rPr>
                  </w:pPr>
                  <w:r>
                    <w:rPr>
                      <w:b/>
                      <w:bCs/>
                      <w:sz w:val="14"/>
                      <w:szCs w:val="14"/>
                      <w:rtl/>
                      <w:lang w:bidi="ar"/>
                    </w:rPr>
                    <w:t>ميتلويرت دير رانجويتشت</w:t>
                  </w:r>
                </w:p>
              </w:txbxContent>
            </v:textbox>
            <w10:wrap anchorx="page" anchory="page"/>
          </v:shape>
        </w:pict>
      </w:r>
    </w:p>
    <w:p w14:paraId="42A32E83" w14:textId="77777777" w:rsidR="00F20A36" w:rsidRDefault="00B94CC6">
      <w:pPr>
        <w:bidi/>
        <w:spacing w:before="71"/>
        <w:ind w:left="178" w:right="1580"/>
        <w:rPr>
          <w:b/>
          <w:sz w:val="18"/>
        </w:rPr>
      </w:pPr>
      <w:r>
        <w:pict w14:anchorId="77000347">
          <v:shape id="_x0000_s1249" type="#_x0000_t202" style="position:absolute;left:0;text-align:left;margin-left:79.2pt;margin-top:65.5pt;width:59.5pt;height:181.6pt;z-index:-257415168;mso-position-horizontal-relative:page" filled="f" stroked="f">
            <v:textbox inset="0,0,0,0">
              <w:txbxContent>
                <w:p w14:paraId="0DC4B868" w14:textId="77777777" w:rsidR="00F20A36" w:rsidRDefault="00F61C15">
                  <w:pPr>
                    <w:bidi/>
                    <w:spacing w:line="160" w:lineRule="exact"/>
                    <w:ind w:left="182"/>
                    <w:rPr>
                      <w:sz w:val="14"/>
                    </w:rPr>
                  </w:pPr>
                  <w:r>
                    <w:rPr>
                      <w:spacing w:val="-1"/>
                      <w:sz w:val="14"/>
                      <w:szCs w:val="14"/>
                      <w:rtl/>
                      <w:lang w:bidi="ar"/>
                    </w:rPr>
                    <w:t>هازاردبيزوجين</w:t>
                  </w:r>
                </w:p>
                <w:p w14:paraId="4EE31318" w14:textId="77777777" w:rsidR="00F20A36" w:rsidRDefault="00F20A36">
                  <w:pPr>
                    <w:pStyle w:val="BodyText"/>
                    <w:bidi/>
                    <w:rPr>
                      <w:sz w:val="16"/>
                    </w:rPr>
                  </w:pPr>
                </w:p>
                <w:p w14:paraId="78606B16" w14:textId="77777777" w:rsidR="00F20A36" w:rsidRDefault="00F20A36">
                  <w:pPr>
                    <w:pStyle w:val="BodyText"/>
                    <w:bidi/>
                    <w:rPr>
                      <w:sz w:val="16"/>
                    </w:rPr>
                  </w:pPr>
                </w:p>
                <w:p w14:paraId="25F9365C" w14:textId="77777777" w:rsidR="00F20A36" w:rsidRDefault="00F20A36">
                  <w:pPr>
                    <w:pStyle w:val="BodyText"/>
                    <w:bidi/>
                    <w:rPr>
                      <w:sz w:val="16"/>
                    </w:rPr>
                  </w:pPr>
                </w:p>
                <w:p w14:paraId="64A73B90" w14:textId="77777777" w:rsidR="00F20A36" w:rsidRDefault="00F20A36">
                  <w:pPr>
                    <w:pStyle w:val="BodyText"/>
                    <w:bidi/>
                    <w:rPr>
                      <w:sz w:val="16"/>
                    </w:rPr>
                  </w:pPr>
                </w:p>
                <w:p w14:paraId="7EA502D6" w14:textId="77777777" w:rsidR="00F20A36" w:rsidRDefault="00F20A36">
                  <w:pPr>
                    <w:pStyle w:val="BodyText"/>
                    <w:bidi/>
                    <w:spacing w:before="6"/>
                  </w:pPr>
                </w:p>
                <w:p w14:paraId="1B6AD1CB" w14:textId="77777777" w:rsidR="00F20A36" w:rsidRDefault="00F61C15">
                  <w:pPr>
                    <w:bidi/>
                    <w:spacing w:before="1"/>
                    <w:ind w:right="1"/>
                    <w:jc w:val="right"/>
                    <w:rPr>
                      <w:sz w:val="14"/>
                    </w:rPr>
                  </w:pPr>
                  <w:r>
                    <w:rPr>
                      <w:spacing w:val="-1"/>
                      <w:sz w:val="14"/>
                      <w:szCs w:val="14"/>
                      <w:rtl/>
                      <w:lang w:bidi="ar"/>
                    </w:rPr>
                    <w:t>ريسيكوبيزوجين</w:t>
                  </w:r>
                </w:p>
                <w:p w14:paraId="6BFF0A92" w14:textId="77777777" w:rsidR="00F20A36" w:rsidRDefault="00F20A36">
                  <w:pPr>
                    <w:pStyle w:val="BodyText"/>
                    <w:bidi/>
                    <w:rPr>
                      <w:sz w:val="16"/>
                    </w:rPr>
                  </w:pPr>
                </w:p>
                <w:p w14:paraId="32457B3A" w14:textId="77777777" w:rsidR="00F20A36" w:rsidRDefault="00F20A36">
                  <w:pPr>
                    <w:pStyle w:val="BodyText"/>
                    <w:bidi/>
                    <w:rPr>
                      <w:sz w:val="16"/>
                    </w:rPr>
                  </w:pPr>
                </w:p>
                <w:p w14:paraId="2E952109" w14:textId="77777777" w:rsidR="00F20A36" w:rsidRDefault="00F20A36">
                  <w:pPr>
                    <w:pStyle w:val="BodyText"/>
                    <w:bidi/>
                    <w:rPr>
                      <w:sz w:val="16"/>
                    </w:rPr>
                  </w:pPr>
                </w:p>
                <w:p w14:paraId="2A211C41" w14:textId="77777777" w:rsidR="00F20A36" w:rsidRDefault="00F20A36">
                  <w:pPr>
                    <w:pStyle w:val="BodyText"/>
                    <w:bidi/>
                    <w:rPr>
                      <w:sz w:val="16"/>
                    </w:rPr>
                  </w:pPr>
                </w:p>
                <w:p w14:paraId="5345B61D" w14:textId="77777777" w:rsidR="00F20A36" w:rsidRDefault="00F20A36">
                  <w:pPr>
                    <w:pStyle w:val="BodyText"/>
                    <w:bidi/>
                    <w:spacing w:before="6"/>
                  </w:pPr>
                </w:p>
                <w:p w14:paraId="346861D5" w14:textId="77777777" w:rsidR="00F20A36" w:rsidRDefault="00F61C15">
                  <w:pPr>
                    <w:bidi/>
                    <w:ind w:right="1"/>
                    <w:jc w:val="right"/>
                    <w:rPr>
                      <w:sz w:val="14"/>
                    </w:rPr>
                  </w:pPr>
                  <w:r>
                    <w:rPr>
                      <w:spacing w:val="-1"/>
                      <w:sz w:val="14"/>
                      <w:szCs w:val="14"/>
                      <w:rtl/>
                      <w:lang w:bidi="ar"/>
                    </w:rPr>
                    <w:t>ميتينفورميشنن</w:t>
                  </w:r>
                </w:p>
                <w:p w14:paraId="237E066A" w14:textId="77777777" w:rsidR="00F20A36" w:rsidRDefault="00F20A36">
                  <w:pPr>
                    <w:pStyle w:val="BodyText"/>
                    <w:bidi/>
                    <w:rPr>
                      <w:sz w:val="16"/>
                    </w:rPr>
                  </w:pPr>
                </w:p>
                <w:p w14:paraId="34C8E8C6" w14:textId="77777777" w:rsidR="00F20A36" w:rsidRDefault="00F20A36">
                  <w:pPr>
                    <w:pStyle w:val="BodyText"/>
                    <w:bidi/>
                    <w:rPr>
                      <w:sz w:val="16"/>
                    </w:rPr>
                  </w:pPr>
                </w:p>
                <w:p w14:paraId="1A96CCB9" w14:textId="77777777" w:rsidR="00F20A36" w:rsidRDefault="00F20A36">
                  <w:pPr>
                    <w:pStyle w:val="BodyText"/>
                    <w:bidi/>
                    <w:rPr>
                      <w:sz w:val="16"/>
                    </w:rPr>
                  </w:pPr>
                </w:p>
                <w:p w14:paraId="2638920D" w14:textId="77777777" w:rsidR="00F20A36" w:rsidRDefault="00F20A36">
                  <w:pPr>
                    <w:pStyle w:val="BodyText"/>
                    <w:bidi/>
                    <w:rPr>
                      <w:sz w:val="16"/>
                    </w:rPr>
                  </w:pPr>
                </w:p>
                <w:p w14:paraId="6347C314" w14:textId="77777777" w:rsidR="00F20A36" w:rsidRDefault="00F20A36">
                  <w:pPr>
                    <w:pStyle w:val="BodyText"/>
                    <w:bidi/>
                    <w:spacing w:before="7"/>
                  </w:pPr>
                </w:p>
                <w:p w14:paraId="5313C59C" w14:textId="77777777" w:rsidR="00F20A36" w:rsidRDefault="00F61C15">
                  <w:pPr>
                    <w:bidi/>
                    <w:jc w:val="right"/>
                    <w:rPr>
                      <w:sz w:val="14"/>
                    </w:rPr>
                  </w:pPr>
                  <w:r>
                    <w:rPr>
                      <w:spacing w:val="-1"/>
                      <w:sz w:val="14"/>
                      <w:szCs w:val="14"/>
                      <w:rtl/>
                      <w:lang w:bidi="ar"/>
                    </w:rPr>
                    <w:t>غير ذي صله</w:t>
                  </w:r>
                </w:p>
              </w:txbxContent>
            </v:textbox>
            <w10:wrap anchorx="page"/>
          </v:shape>
        </w:pict>
      </w:r>
      <w:r w:rsidR="00F61C15">
        <w:rPr>
          <w:b/>
          <w:bCs/>
          <w:sz w:val="18"/>
          <w:szCs w:val="18"/>
          <w:rtl/>
          <w:lang w:bidi="ar"/>
        </w:rPr>
        <w:t>الشكل 10: متوسط قيم ترجيح ترتيب فئات البيان لتقييم المخاطر وتقييم المخاطر في اختبارين</w:t>
      </w:r>
    </w:p>
    <w:p w14:paraId="093C21EC" w14:textId="77777777" w:rsidR="00F20A36" w:rsidRDefault="00B94CC6">
      <w:pPr>
        <w:pStyle w:val="BodyText"/>
        <w:bidi/>
        <w:spacing w:before="2"/>
        <w:rPr>
          <w:b/>
          <w:sz w:val="12"/>
        </w:rPr>
      </w:pPr>
      <w:r>
        <w:pict w14:anchorId="568AC230">
          <v:group id="_x0000_s1143" style="position:absolute;left:0;text-align:left;margin-left:70.9pt;margin-top:9.2pt;width:433.45pt;height:269.65pt;z-index:-251522048;mso-wrap-distance-left:0;mso-wrap-distance-right:0;mso-position-horizontal-relative:page" coordorigin="1418,184" coordsize="8669,5393">
            <v:rect id="_x0000_s1248" style="position:absolute;left:2880;top:330;width:6900;height:4628" fillcolor="silver" stroked="f"/>
            <v:line id="_x0000_s1247" style="position:absolute" from="3569,331" to="3569,405" strokeweight=".12pt"/>
            <v:line id="_x0000_s1246" style="position:absolute" from="3569,1411" to="3569,1562" strokeweight=".12pt"/>
            <v:line id="_x0000_s1245" style="position:absolute" from="3569,2568" to="3569,2719" strokeweight=".12pt"/>
            <v:line id="_x0000_s1244" style="position:absolute" from="3569,3727" to="3569,4958" strokeweight=".12pt"/>
            <v:line id="_x0000_s1243" style="position:absolute" from="4260,331" to="4260,405" strokeweight=".12pt"/>
            <v:line id="_x0000_s1242" style="position:absolute" from="4260,1411" to="4260,1562" strokeweight=".12pt"/>
            <v:line id="_x0000_s1241" style="position:absolute" from="4260,2568" to="4260,2719" strokeweight=".12pt"/>
            <v:line id="_x0000_s1240" style="position:absolute" from="4260,3727" to="4260,4958" strokeweight=".12pt"/>
            <v:line id="_x0000_s1239" style="position:absolute" from="4949,331" to="4949,405" strokeweight=".12pt"/>
            <v:line id="_x0000_s1238" style="position:absolute" from="4949,1411" to="4949,1562" strokeweight=".12pt"/>
            <v:line id="_x0000_s1237" style="position:absolute" from="4949,2568" to="4949,2719" strokeweight=".12pt"/>
            <v:line id="_x0000_s1236" style="position:absolute" from="4949,3727" to="4949,4958" strokeweight=".12pt"/>
            <v:line id="_x0000_s1235" style="position:absolute" from="5640,331" to="5640,405" strokeweight=".12pt"/>
            <v:line id="_x0000_s1234" style="position:absolute" from="5640,1411" to="5640,1562" strokeweight=".12pt"/>
            <v:line id="_x0000_s1233" style="position:absolute" from="5640,2568" to="5640,4958" strokeweight=".12pt"/>
            <v:line id="_x0000_s1232" style="position:absolute" from="6331,331" to="6331,405" strokeweight=".12pt"/>
            <v:line id="_x0000_s1231" style="position:absolute" from="6331,1411" to="6331,1562" strokeweight=".12pt"/>
            <v:line id="_x0000_s1230" style="position:absolute" from="6331,2568" to="6331,4555" strokeweight=".12pt"/>
            <v:line id="_x0000_s1229" style="position:absolute" from="6331,4915" to="6331,4958" strokeweight=".12pt"/>
            <v:line id="_x0000_s1228" style="position:absolute" from="7020,331" to="7020,405" strokeweight=".12pt"/>
            <v:line id="_x0000_s1227" style="position:absolute" from="7020,1411" to="7020,1562" strokeweight=".12pt"/>
            <v:line id="_x0000_s1226" style="position:absolute" from="7020,2066" to="7020,4555" strokeweight=".12pt"/>
            <v:line id="_x0000_s1225" style="position:absolute" from="7020,4915" to="7020,4958" strokeweight=".12pt"/>
            <v:line id="_x0000_s1224" style="position:absolute" from="7711,331" to="7711,405" strokeweight=".12pt"/>
            <v:line id="_x0000_s1223" style="position:absolute" from="7711,1411" to="7711,4555" strokeweight=".12pt"/>
            <v:line id="_x0000_s1222" style="position:absolute" from="7711,4915" to="7711,4958" strokeweight=".12pt"/>
            <v:line id="_x0000_s1221" style="position:absolute" from="8400,331" to="8400,405" strokeweight=".12pt"/>
            <v:line id="_x0000_s1220" style="position:absolute" from="8400,1411" to="8400,4555" strokeweight=".12pt"/>
            <v:line id="_x0000_s1219" style="position:absolute" from="8400,4915" to="8400,4958" strokeweight=".12pt"/>
            <v:line id="_x0000_s1218" style="position:absolute" from="9091,331" to="9091,4555" strokeweight=".12pt"/>
            <v:line id="_x0000_s1217" style="position:absolute" from="9091,4915" to="9091,4958" strokeweight=".12pt"/>
            <v:line id="_x0000_s1216" style="position:absolute" from="9780,331" to="9780,4958" strokeweight=".12pt"/>
            <v:line id="_x0000_s1215" style="position:absolute" from="2880,331" to="9780,331" strokecolor="#7f7f7f" strokeweight=".19981mm"/>
            <v:line id="_x0000_s1214" style="position:absolute" from="9780,331" to="9780,4958" strokecolor="#7f7f7f" strokeweight=".20117mm"/>
            <v:line id="_x0000_s1213" style="position:absolute" from="9780,4958" to="2880,4958" strokecolor="#7f7f7f" strokeweight=".19981mm"/>
            <v:line id="_x0000_s1212" style="position:absolute" from="2880,4958" to="2880,331" strokecolor="#7f7f7f" strokeweight=".20117mm"/>
            <v:rect id="_x0000_s1211" style="position:absolute;left:2880;top:4379;width:264;height:504" fillcolor="#99f" stroked="f"/>
            <v:rect id="_x0000_s1210" style="position:absolute;left:2880;top:4379;width:264;height:504" filled="f" strokeweight=".20089mm"/>
            <v:rect id="_x0000_s1209" style="position:absolute;left:2880;top:3222;width:2396;height:504" fillcolor="#99f" stroked="f"/>
            <v:rect id="_x0000_s1208" style="position:absolute;left:2880;top:3222;width:2396;height:504" filled="f" strokeweight=".19986mm"/>
            <v:rect id="_x0000_s1207" style="position:absolute;left:2880;top:2066;width:4109;height:502" fillcolor="#99f" stroked="f"/>
            <v:rect id="_x0000_s1206" style="position:absolute;left:2880;top:2066;width:4109;height:502" filled="f" strokeweight=".19983mm"/>
            <v:rect id="_x0000_s1205" style="position:absolute;left:2880;top:909;width:6063;height:502" fillcolor="#99f" stroked="f"/>
            <v:rect id="_x0000_s1204" style="position:absolute;left:2880;top:909;width:6063;height:502" filled="f" strokeweight=".19983mm"/>
            <v:rect id="_x0000_s1203" style="position:absolute;left:2880;top:3878;width:348;height:502" fillcolor="#993265" stroked="f"/>
            <v:rect id="_x0000_s1202" style="position:absolute;left:2880;top:3878;width:348;height:502" filled="f" strokeweight=".20072mm"/>
            <v:rect id="_x0000_s1201" style="position:absolute;left:2880;top:2718;width:2295;height:504" fillcolor="#993265" stroked="f"/>
            <v:rect id="_x0000_s1200" style="position:absolute;left:2880;top:2718;width:2295;height:504" filled="f" strokeweight=".19989mm"/>
            <v:rect id="_x0000_s1199" style="position:absolute;left:2880;top:1562;width:4632;height:504" fillcolor="#993265" stroked="f"/>
            <v:rect id="_x0000_s1198" style="position:absolute;left:2880;top:1562;width:4632;height:504" filled="f" strokeweight=".19983mm"/>
            <v:rect id="_x0000_s1197" style="position:absolute;left:2880;top:405;width:5547;height:504" fillcolor="#993265" stroked="f"/>
            <v:rect id="_x0000_s1196" style="position:absolute;left:2880;top:405;width:5547;height:504" filled="f" strokeweight=".19983mm"/>
            <v:line id="_x0000_s1195" style="position:absolute" from="2880,4958" to="9780,4958" strokeweight=".12pt"/>
            <v:line id="_x0000_s1194" style="position:absolute" from="2880,5004" to="2880,4958" strokeweight=".12pt"/>
            <v:line id="_x0000_s1193" style="position:absolute" from="3569,5004" to="3569,4958" strokeweight=".12pt"/>
            <v:line id="_x0000_s1192" style="position:absolute" from="4260,5004" to="4260,4958" strokeweight=".12pt"/>
            <v:line id="_x0000_s1191" style="position:absolute" from="4949,5004" to="4949,4958" strokeweight=".12pt"/>
            <v:line id="_x0000_s1190" style="position:absolute" from="5640,5004" to="5640,4958" strokeweight=".12pt"/>
            <v:line id="_x0000_s1189" style="position:absolute" from="6331,5004" to="6331,4958" strokeweight=".12pt"/>
            <v:line id="_x0000_s1188" style="position:absolute" from="7020,5004" to="7020,4958" strokeweight=".12pt"/>
            <v:line id="_x0000_s1187" style="position:absolute" from="7711,5004" to="7711,4958" strokeweight=".12pt"/>
            <v:line id="_x0000_s1186" style="position:absolute" from="8400,5004" to="8400,4958" strokeweight=".12pt"/>
            <v:line id="_x0000_s1185" style="position:absolute" from="9091,5004" to="9091,4958" strokeweight=".12pt"/>
            <v:line id="_x0000_s1184" style="position:absolute" from="9780,5004" to="9780,4958" strokeweight=".12pt"/>
            <v:line id="_x0000_s1183" style="position:absolute" from="2880,331" to="2880,4958" strokeweight=".12pt"/>
            <v:line id="_x0000_s1182" style="position:absolute" from="2834,4958" to="2880,4958" strokeweight=".12pt"/>
            <v:line id="_x0000_s1181" style="position:absolute" from="2834,3801" to="2880,3801" strokeweight=".12pt"/>
            <v:line id="_x0000_s1180" style="position:absolute" from="2834,2644" to="2880,2644" strokeweight=".12pt"/>
            <v:line id="_x0000_s1179" style="position:absolute" from="2834,1488" to="2880,1488" strokeweight=".12pt"/>
            <v:line id="_x0000_s1178" style="position:absolute" from="2834,331" to="2880,331" strokeweight=".12pt"/>
            <v:rect id="_x0000_s1177" style="position:absolute;left:7099;top:4605;width:2585;height:207" filled="f" strokeweight=".12pt"/>
            <v:rect id="_x0000_s1176" style="position:absolute;left:7144;top:4667;width:89;height:87" filled="f" strokeweight=".20047mm"/>
            <v:rect id="_x0000_s1175" style="position:absolute;left:8460;top:4667;width:87;height:87" filled="f" strokeweight=".2005mm"/>
            <v:line id="_x0000_s1174" style="position:absolute" from="1428,189" to="10078,189" strokeweight=".48pt"/>
            <v:line id="_x0000_s1173" style="position:absolute" from="1423,184" to="1423,5577" strokeweight=".48pt"/>
            <v:line id="_x0000_s1172" style="position:absolute" from="10082,184" to="10082,5577" strokeweight=".48pt"/>
            <v:line id="_x0000_s1171" style="position:absolute" from="1428,5572" to="10078,5572" strokeweight=".48pt"/>
            <v:rect id="_x0000_s1170" style="position:absolute;left:1586;top:594;width:1210;height:4140" stroked="f"/>
            <v:rect id="_x0000_s1169" style="position:absolute;left:4881;top:5303;width:3960;height:180" stroked="f"/>
            <v:rect id="_x0000_s1168" style="position:absolute;left:6141;top:4554;width:3600;height:360" stroked="f"/>
            <v:rect id="_x0000_s1167" style="position:absolute;left:8076;top:4559;width:178;height:178" fillcolor="#7f0000" stroked="f"/>
            <v:rect id="_x0000_s1166" style="position:absolute;left:8076;top:4559;width:178;height:178" filled="f" strokeweight=".26083mm"/>
            <v:rect id="_x0000_s1165" style="position:absolute;left:6280;top:4554;width:180;height:180" fillcolor="#6565ff" stroked="f"/>
            <v:rect id="_x0000_s1164" style="position:absolute;left:6280;top:4554;width:180;height:180" filled="f"/>
            <v:shape id="_x0000_s1163" type="#_x0000_t202" style="position:absolute;left:4881;top:5307;width:2784;height:204" filled="f" stroked="f">
              <v:textbox inset="0,0,0,0">
                <w:txbxContent>
                  <w:p w14:paraId="256377B2" w14:textId="77777777" w:rsidR="00F20A36" w:rsidRDefault="00F61C15">
                    <w:pPr>
                      <w:bidi/>
                      <w:spacing w:line="203" w:lineRule="exact"/>
                      <w:rPr>
                        <w:sz w:val="18"/>
                      </w:rPr>
                    </w:pPr>
                    <w:r>
                      <w:rPr>
                        <w:sz w:val="18"/>
                        <w:szCs w:val="18"/>
                        <w:rtl/>
                        <w:lang w:bidi="ar"/>
                      </w:rPr>
                      <w:t>متوسط قيم ترجيحات الترتيب</w:t>
                    </w:r>
                  </w:p>
                </w:txbxContent>
              </v:textbox>
            </v:shape>
            <v:shape id="_x0000_s1162" type="#_x0000_t202" style="position:absolute;left:9640;top:5079;width:301;height:162" filled="f" stroked="f">
              <v:textbox inset="0,0,0,0">
                <w:txbxContent>
                  <w:p w14:paraId="667364A4" w14:textId="77777777" w:rsidR="00F20A36" w:rsidRDefault="00F61C15">
                    <w:pPr>
                      <w:bidi/>
                      <w:spacing w:line="160" w:lineRule="exact"/>
                      <w:rPr>
                        <w:sz w:val="14"/>
                      </w:rPr>
                    </w:pPr>
                    <w:r>
                      <w:rPr>
                        <w:sz w:val="14"/>
                        <w:szCs w:val="14"/>
                        <w:rtl/>
                        <w:lang w:bidi="ar"/>
                      </w:rPr>
                      <w:t>0.10</w:t>
                    </w:r>
                  </w:p>
                </w:txbxContent>
              </v:textbox>
            </v:shape>
            <v:shape id="_x0000_s1161" type="#_x0000_t202" style="position:absolute;left:8951;top:5079;width:299;height:162" filled="f" stroked="f">
              <v:textbox inset="0,0,0,0">
                <w:txbxContent>
                  <w:p w14:paraId="462556F4" w14:textId="77777777" w:rsidR="00F20A36" w:rsidRDefault="00F61C15">
                    <w:pPr>
                      <w:bidi/>
                      <w:spacing w:line="160" w:lineRule="exact"/>
                      <w:rPr>
                        <w:sz w:val="14"/>
                      </w:rPr>
                    </w:pPr>
                    <w:r>
                      <w:rPr>
                        <w:sz w:val="14"/>
                        <w:szCs w:val="14"/>
                        <w:rtl/>
                        <w:lang w:bidi="ar"/>
                      </w:rPr>
                      <w:t>0.09</w:t>
                    </w:r>
                  </w:p>
                </w:txbxContent>
              </v:textbox>
            </v:shape>
            <v:shape id="_x0000_s1160" type="#_x0000_t202" style="position:absolute;left:8260;top:5079;width:301;height:162" filled="f" stroked="f">
              <v:textbox inset="0,0,0,0">
                <w:txbxContent>
                  <w:p w14:paraId="1F2A4D88" w14:textId="77777777" w:rsidR="00F20A36" w:rsidRDefault="00F61C15">
                    <w:pPr>
                      <w:bidi/>
                      <w:spacing w:line="160" w:lineRule="exact"/>
                      <w:rPr>
                        <w:sz w:val="14"/>
                      </w:rPr>
                    </w:pPr>
                    <w:r>
                      <w:rPr>
                        <w:sz w:val="14"/>
                        <w:szCs w:val="14"/>
                        <w:rtl/>
                        <w:lang w:bidi="ar"/>
                      </w:rPr>
                      <w:t>0.08</w:t>
                    </w:r>
                  </w:p>
                </w:txbxContent>
              </v:textbox>
            </v:shape>
            <v:shape id="_x0000_s1159" type="#_x0000_t202" style="position:absolute;left:7571;top:5079;width:299;height:162" filled="f" stroked="f">
              <v:textbox inset="0,0,0,0">
                <w:txbxContent>
                  <w:p w14:paraId="06DE15E5" w14:textId="77777777" w:rsidR="00F20A36" w:rsidRDefault="00F61C15">
                    <w:pPr>
                      <w:bidi/>
                      <w:spacing w:line="160" w:lineRule="exact"/>
                      <w:rPr>
                        <w:sz w:val="14"/>
                      </w:rPr>
                    </w:pPr>
                    <w:r>
                      <w:rPr>
                        <w:sz w:val="14"/>
                        <w:szCs w:val="14"/>
                        <w:rtl/>
                        <w:lang w:bidi="ar"/>
                      </w:rPr>
                      <w:t>0.07</w:t>
                    </w:r>
                  </w:p>
                </w:txbxContent>
              </v:textbox>
            </v:shape>
            <v:shape id="_x0000_s1158" type="#_x0000_t202" style="position:absolute;left:6880;top:5079;width:301;height:162" filled="f" stroked="f">
              <v:textbox inset="0,0,0,0">
                <w:txbxContent>
                  <w:p w14:paraId="7C72CE9D" w14:textId="77777777" w:rsidR="00F20A36" w:rsidRDefault="00F61C15">
                    <w:pPr>
                      <w:bidi/>
                      <w:spacing w:line="160" w:lineRule="exact"/>
                      <w:rPr>
                        <w:sz w:val="14"/>
                      </w:rPr>
                    </w:pPr>
                    <w:r>
                      <w:rPr>
                        <w:sz w:val="14"/>
                        <w:szCs w:val="14"/>
                        <w:rtl/>
                        <w:lang w:bidi="ar"/>
                      </w:rPr>
                      <w:t>0.06</w:t>
                    </w:r>
                  </w:p>
                </w:txbxContent>
              </v:textbox>
            </v:shape>
            <v:shape id="_x0000_s1157" type="#_x0000_t202" style="position:absolute;left:6191;top:5079;width:299;height:162" filled="f" stroked="f">
              <v:textbox inset="0,0,0,0">
                <w:txbxContent>
                  <w:p w14:paraId="0EF1EFA6" w14:textId="77777777" w:rsidR="00F20A36" w:rsidRDefault="00F61C15">
                    <w:pPr>
                      <w:bidi/>
                      <w:spacing w:line="160" w:lineRule="exact"/>
                      <w:rPr>
                        <w:sz w:val="14"/>
                      </w:rPr>
                    </w:pPr>
                    <w:r>
                      <w:rPr>
                        <w:sz w:val="14"/>
                        <w:szCs w:val="14"/>
                        <w:rtl/>
                        <w:lang w:bidi="ar"/>
                      </w:rPr>
                      <w:t>0.05</w:t>
                    </w:r>
                  </w:p>
                </w:txbxContent>
              </v:textbox>
            </v:shape>
            <v:shape id="_x0000_s1156" type="#_x0000_t202" style="position:absolute;left:5500;top:5079;width:299;height:162" filled="f" stroked="f">
              <v:textbox inset="0,0,0,0">
                <w:txbxContent>
                  <w:p w14:paraId="38E2179C" w14:textId="77777777" w:rsidR="00F20A36" w:rsidRDefault="00F61C15">
                    <w:pPr>
                      <w:bidi/>
                      <w:spacing w:line="160" w:lineRule="exact"/>
                      <w:rPr>
                        <w:sz w:val="14"/>
                      </w:rPr>
                    </w:pPr>
                    <w:r>
                      <w:rPr>
                        <w:sz w:val="14"/>
                        <w:szCs w:val="14"/>
                        <w:rtl/>
                        <w:lang w:bidi="ar"/>
                      </w:rPr>
                      <w:t>0.04</w:t>
                    </w:r>
                  </w:p>
                </w:txbxContent>
              </v:textbox>
            </v:shape>
            <v:shape id="_x0000_s1155" type="#_x0000_t202" style="position:absolute;left:4812;top:5079;width:299;height:162" filled="f" stroked="f">
              <v:textbox inset="0,0,0,0">
                <w:txbxContent>
                  <w:p w14:paraId="1450A0AE" w14:textId="77777777" w:rsidR="00F20A36" w:rsidRDefault="00F61C15">
                    <w:pPr>
                      <w:bidi/>
                      <w:spacing w:line="160" w:lineRule="exact"/>
                      <w:rPr>
                        <w:sz w:val="14"/>
                      </w:rPr>
                    </w:pPr>
                    <w:r>
                      <w:rPr>
                        <w:sz w:val="14"/>
                        <w:szCs w:val="14"/>
                        <w:rtl/>
                        <w:lang w:bidi="ar"/>
                      </w:rPr>
                      <w:t>0.03</w:t>
                    </w:r>
                  </w:p>
                </w:txbxContent>
              </v:textbox>
            </v:shape>
            <v:shape id="_x0000_s1154" type="#_x0000_t202" style="position:absolute;left:4120;top:5079;width:299;height:162" filled="f" stroked="f">
              <v:textbox inset="0,0,0,0">
                <w:txbxContent>
                  <w:p w14:paraId="14C96BB2" w14:textId="77777777" w:rsidR="00F20A36" w:rsidRDefault="00F61C15">
                    <w:pPr>
                      <w:bidi/>
                      <w:spacing w:line="160" w:lineRule="exact"/>
                      <w:rPr>
                        <w:sz w:val="14"/>
                      </w:rPr>
                    </w:pPr>
                    <w:r>
                      <w:rPr>
                        <w:sz w:val="14"/>
                        <w:szCs w:val="14"/>
                        <w:rtl/>
                        <w:lang w:bidi="ar"/>
                      </w:rPr>
                      <w:t>0.02</w:t>
                    </w:r>
                  </w:p>
                </w:txbxContent>
              </v:textbox>
            </v:shape>
            <v:shape id="_x0000_s1153" type="#_x0000_t202" style="position:absolute;left:3432;top:5079;width:299;height:162" filled="f" stroked="f">
              <v:textbox inset="0,0,0,0">
                <w:txbxContent>
                  <w:p w14:paraId="2E537C44" w14:textId="77777777" w:rsidR="00F20A36" w:rsidRDefault="00F61C15">
                    <w:pPr>
                      <w:bidi/>
                      <w:spacing w:line="160" w:lineRule="exact"/>
                      <w:rPr>
                        <w:sz w:val="14"/>
                      </w:rPr>
                    </w:pPr>
                    <w:r>
                      <w:rPr>
                        <w:sz w:val="14"/>
                        <w:szCs w:val="14"/>
                        <w:rtl/>
                        <w:lang w:bidi="ar"/>
                      </w:rPr>
                      <w:t>0.01</w:t>
                    </w:r>
                  </w:p>
                </w:txbxContent>
              </v:textbox>
            </v:shape>
            <v:shape id="_x0000_s1152" type="#_x0000_t202" style="position:absolute;left:2740;top:5079;width:299;height:162" filled="f" stroked="f">
              <v:textbox inset="0,0,0,0">
                <w:txbxContent>
                  <w:p w14:paraId="612F0588" w14:textId="77777777" w:rsidR="00F20A36" w:rsidRDefault="00F61C15">
                    <w:pPr>
                      <w:bidi/>
                      <w:spacing w:line="160" w:lineRule="exact"/>
                      <w:rPr>
                        <w:sz w:val="14"/>
                      </w:rPr>
                    </w:pPr>
                    <w:r>
                      <w:rPr>
                        <w:sz w:val="14"/>
                        <w:szCs w:val="14"/>
                        <w:rtl/>
                        <w:lang w:bidi="ar"/>
                      </w:rPr>
                      <w:t>0.00</w:t>
                    </w:r>
                  </w:p>
                </w:txbxContent>
              </v:textbox>
            </v:shape>
            <v:shape id="_x0000_s1151" type="#_x0000_t202" style="position:absolute;left:8325;top:4602;width:1229;height:183" filled="f" stroked="f">
              <v:textbox inset="0,0,0,0">
                <w:txbxContent>
                  <w:p w14:paraId="28917001" w14:textId="77777777" w:rsidR="00F20A36" w:rsidRDefault="00F61C15">
                    <w:pPr>
                      <w:bidi/>
                      <w:spacing w:line="181" w:lineRule="exact"/>
                      <w:rPr>
                        <w:sz w:val="16"/>
                      </w:rPr>
                    </w:pPr>
                    <w:r>
                      <w:rPr>
                        <w:sz w:val="16"/>
                        <w:szCs w:val="16"/>
                        <w:rtl/>
                        <w:lang w:bidi="ar"/>
                      </w:rPr>
                      <w:t>تقييم المخاطر</w:t>
                    </w:r>
                  </w:p>
                </w:txbxContent>
              </v:textbox>
            </v:shape>
            <v:shape id="_x0000_s1150" type="#_x0000_t202" style="position:absolute;left:6501;top:4602;width:1436;height:183" filled="f" stroked="f">
              <v:textbox inset="0,0,0,0">
                <w:txbxContent>
                  <w:p w14:paraId="22C079D4" w14:textId="77777777" w:rsidR="00F20A36" w:rsidRDefault="00F61C15">
                    <w:pPr>
                      <w:bidi/>
                      <w:spacing w:line="181" w:lineRule="exact"/>
                      <w:rPr>
                        <w:sz w:val="16"/>
                      </w:rPr>
                    </w:pPr>
                    <w:r>
                      <w:rPr>
                        <w:sz w:val="16"/>
                        <w:szCs w:val="16"/>
                        <w:rtl/>
                        <w:lang w:bidi="ar"/>
                      </w:rPr>
                      <w:t>تقييم المخاطر</w:t>
                    </w:r>
                  </w:p>
                </w:txbxContent>
              </v:textbox>
            </v:shape>
            <v:shape id="_x0000_s1149" type="#_x0000_t202" style="position:absolute;left:1612;top:4351;width:774;height:204" filled="f" stroked="f">
              <v:textbox inset="0,0,0,0">
                <w:txbxContent>
                  <w:p w14:paraId="40E9A5A6" w14:textId="77777777" w:rsidR="00F20A36" w:rsidRDefault="00F61C15">
                    <w:pPr>
                      <w:bidi/>
                      <w:spacing w:line="203" w:lineRule="exact"/>
                      <w:rPr>
                        <w:sz w:val="18"/>
                      </w:rPr>
                    </w:pPr>
                    <w:r>
                      <w:rPr>
                        <w:sz w:val="18"/>
                        <w:szCs w:val="18"/>
                        <w:rtl/>
                        <w:lang w:bidi="ar"/>
                      </w:rPr>
                      <w:t>غير ذي صله</w:t>
                    </w:r>
                  </w:p>
                </w:txbxContent>
              </v:textbox>
            </v:shape>
            <v:shape id="_x0000_s1148" type="#_x0000_t202" style="position:absolute;left:1612;top:3108;width:913;height:411" filled="f" stroked="f">
              <v:textbox inset="0,0,0,0">
                <w:txbxContent>
                  <w:p w14:paraId="2147CBE5" w14:textId="77777777" w:rsidR="00F20A36" w:rsidRDefault="00F61C15">
                    <w:pPr>
                      <w:bidi/>
                      <w:ind w:right="2"/>
                      <w:rPr>
                        <w:sz w:val="18"/>
                      </w:rPr>
                    </w:pPr>
                    <w:r>
                      <w:rPr>
                        <w:sz w:val="18"/>
                        <w:szCs w:val="18"/>
                        <w:rtl/>
                        <w:lang w:bidi="ar"/>
                      </w:rPr>
                      <w:t>ميتا - معلومات</w:t>
                    </w:r>
                  </w:p>
                </w:txbxContent>
              </v:textbox>
            </v:shape>
            <v:shape id="_x0000_s1147" type="#_x0000_t202" style="position:absolute;left:7792;top:1982;width:628;height:143" filled="f" stroked="f">
              <v:textbox inset="0,0,0,0">
                <w:txbxContent>
                  <w:p w14:paraId="0D9A4297" w14:textId="77777777" w:rsidR="00F20A36" w:rsidRDefault="00F61C15">
                    <w:pPr>
                      <w:bidi/>
                      <w:spacing w:line="140" w:lineRule="exact"/>
                      <w:rPr>
                        <w:b/>
                        <w:sz w:val="14"/>
                      </w:rPr>
                    </w:pPr>
                    <w:r>
                      <w:rPr>
                        <w:b/>
                        <w:bCs/>
                        <w:sz w:val="14"/>
                        <w:szCs w:val="14"/>
                        <w:rtl/>
                        <w:lang w:bidi="ar"/>
                      </w:rPr>
                      <w:t>p = 0.042</w:t>
                    </w:r>
                  </w:p>
                </w:txbxContent>
              </v:textbox>
            </v:shape>
            <v:shape id="_x0000_s1146" type="#_x0000_t202" style="position:absolute;left:1612;top:1867;width:572;height:411" filled="f" stroked="f">
              <v:textbox inset="0,0,0,0">
                <w:txbxContent>
                  <w:p w14:paraId="0347AFAD" w14:textId="77777777" w:rsidR="00F20A36" w:rsidRDefault="00F61C15">
                    <w:pPr>
                      <w:bidi/>
                      <w:ind w:right="1"/>
                      <w:rPr>
                        <w:sz w:val="18"/>
                      </w:rPr>
                    </w:pPr>
                    <w:r>
                      <w:rPr>
                        <w:sz w:val="18"/>
                        <w:szCs w:val="18"/>
                        <w:rtl/>
                        <w:lang w:bidi="ar"/>
                      </w:rPr>
                      <w:t>المخاطر ذات الصلة</w:t>
                    </w:r>
                  </w:p>
                </w:txbxContent>
              </v:textbox>
            </v:shape>
            <v:shape id="_x0000_s1145" type="#_x0000_t202" style="position:absolute;left:9045;top:820;width:628;height:143" filled="f" stroked="f">
              <v:textbox inset="0,0,0,0">
                <w:txbxContent>
                  <w:p w14:paraId="45AA39D3" w14:textId="77777777" w:rsidR="00F20A36" w:rsidRDefault="00F61C15">
                    <w:pPr>
                      <w:bidi/>
                      <w:spacing w:line="140" w:lineRule="exact"/>
                      <w:rPr>
                        <w:b/>
                        <w:sz w:val="14"/>
                      </w:rPr>
                    </w:pPr>
                    <w:r>
                      <w:rPr>
                        <w:b/>
                        <w:bCs/>
                        <w:sz w:val="14"/>
                        <w:szCs w:val="14"/>
                        <w:rtl/>
                        <w:lang w:bidi="ar"/>
                      </w:rPr>
                      <w:t>p = 0.029</w:t>
                    </w:r>
                  </w:p>
                </w:txbxContent>
              </v:textbox>
            </v:shape>
            <v:shape id="_x0000_s1144" type="#_x0000_t202" style="position:absolute;left:1612;top:624;width:661;height:413" filled="f" stroked="f">
              <v:textbox inset="0,0,0,0">
                <w:txbxContent>
                  <w:p w14:paraId="7A90C3E8" w14:textId="77777777" w:rsidR="00F20A36" w:rsidRDefault="00F61C15">
                    <w:pPr>
                      <w:bidi/>
                      <w:spacing w:line="242" w:lineRule="auto"/>
                      <w:rPr>
                        <w:sz w:val="18"/>
                      </w:rPr>
                    </w:pPr>
                    <w:r>
                      <w:rPr>
                        <w:sz w:val="18"/>
                        <w:szCs w:val="18"/>
                        <w:rtl/>
                        <w:lang w:bidi="ar"/>
                      </w:rPr>
                      <w:t>المخاطر ذات الصلة</w:t>
                    </w:r>
                  </w:p>
                </w:txbxContent>
              </v:textbox>
            </v:shape>
            <w10:wrap type="topAndBottom" anchorx="page"/>
          </v:group>
        </w:pict>
      </w:r>
    </w:p>
    <w:p w14:paraId="62EE1567" w14:textId="77777777" w:rsidR="00F20A36" w:rsidRDefault="00F20A36">
      <w:pPr>
        <w:pStyle w:val="BodyText"/>
        <w:rPr>
          <w:b/>
          <w:sz w:val="20"/>
        </w:rPr>
      </w:pPr>
    </w:p>
    <w:p w14:paraId="62B7F2DF" w14:textId="77777777" w:rsidR="00F20A36" w:rsidRDefault="00F20A36">
      <w:pPr>
        <w:pStyle w:val="BodyText"/>
        <w:spacing w:before="9"/>
        <w:rPr>
          <w:b/>
          <w:sz w:val="20"/>
        </w:rPr>
      </w:pPr>
    </w:p>
    <w:p w14:paraId="45ED48C7" w14:textId="77777777" w:rsidR="00F20A36" w:rsidRDefault="00B94CC6">
      <w:pPr>
        <w:bidi/>
        <w:ind w:left="178" w:right="1597"/>
        <w:jc w:val="both"/>
        <w:rPr>
          <w:b/>
          <w:sz w:val="18"/>
        </w:rPr>
      </w:pPr>
      <w:r>
        <w:pict w14:anchorId="24488DF8">
          <v:shape id="_x0000_s1142" type="#_x0000_t202" style="position:absolute;left:0;text-align:left;margin-left:267.95pt;margin-top:-37.4pt;width:97.1pt;height:7.15pt;z-index:-257414144;mso-position-horizontal-relative:page" filled="f" stroked="f">
            <v:textbox inset="0,0,0,0">
              <w:txbxContent>
                <w:p w14:paraId="2A9C3C85" w14:textId="77777777" w:rsidR="00F20A36" w:rsidRDefault="00F61C15">
                  <w:pPr>
                    <w:bidi/>
                    <w:spacing w:line="140" w:lineRule="exact"/>
                    <w:rPr>
                      <w:b/>
                      <w:sz w:val="14"/>
                    </w:rPr>
                  </w:pPr>
                  <w:r>
                    <w:rPr>
                      <w:b/>
                      <w:bCs/>
                      <w:sz w:val="14"/>
                      <w:szCs w:val="14"/>
                      <w:rtl/>
                      <w:lang w:bidi="ar"/>
                    </w:rPr>
                    <w:t>ميتلويرت دير رانجويتشت</w:t>
                  </w:r>
                </w:p>
              </w:txbxContent>
            </v:textbox>
            <w10:wrap anchorx="page"/>
          </v:shape>
        </w:pict>
      </w:r>
      <w:r>
        <w:pict w14:anchorId="0E7B3777">
          <v:shape id="_x0000_s1141" type="#_x0000_t202" style="position:absolute;left:0;text-align:left;margin-left:363.35pt;margin-top:-72.45pt;width:118.45pt;height:8.1pt;z-index:-257411072;mso-position-horizontal-relative:page" filled="f" stroked="f">
            <v:textbox inset="0,0,0,0">
              <w:txbxContent>
                <w:p w14:paraId="633B445E" w14:textId="77777777" w:rsidR="00F20A36" w:rsidRDefault="00F61C15">
                  <w:pPr>
                    <w:bidi/>
                    <w:spacing w:line="160" w:lineRule="exact"/>
                    <w:rPr>
                      <w:sz w:val="14"/>
                    </w:rPr>
                  </w:pPr>
                  <w:r>
                    <w:rPr>
                      <w:sz w:val="14"/>
                      <w:szCs w:val="14"/>
                      <w:rtl/>
                      <w:lang w:bidi="ar"/>
                    </w:rPr>
                    <w:t>هازاردبيويرتونغ ريسيكوبيويرتونغ</w:t>
                  </w:r>
                </w:p>
              </w:txbxContent>
            </v:textbox>
            <w10:wrap anchorx="page"/>
          </v:shape>
        </w:pict>
      </w:r>
      <w:r>
        <w:pict w14:anchorId="280B97F0">
          <v:shape id="_x0000_s1140" type="#_x0000_t202" style="position:absolute;left:0;text-align:left;margin-left:79.2pt;margin-top:72.15pt;width:59.5pt;height:181.35pt;z-index:-257410048;mso-position-horizontal-relative:page" filled="f" stroked="f">
            <v:textbox inset="0,0,0,0">
              <w:txbxContent>
                <w:p w14:paraId="5C963709" w14:textId="77777777" w:rsidR="00F20A36" w:rsidRDefault="00F61C15">
                  <w:pPr>
                    <w:bidi/>
                    <w:spacing w:line="160" w:lineRule="exact"/>
                    <w:ind w:left="182"/>
                    <w:rPr>
                      <w:sz w:val="14"/>
                    </w:rPr>
                  </w:pPr>
                  <w:r>
                    <w:rPr>
                      <w:spacing w:val="-1"/>
                      <w:sz w:val="14"/>
                      <w:szCs w:val="14"/>
                      <w:rtl/>
                      <w:lang w:bidi="ar"/>
                    </w:rPr>
                    <w:t>هازاردبيزوجين</w:t>
                  </w:r>
                </w:p>
                <w:p w14:paraId="09CA324F" w14:textId="77777777" w:rsidR="00F20A36" w:rsidRDefault="00F20A36">
                  <w:pPr>
                    <w:pStyle w:val="BodyText"/>
                    <w:bidi/>
                    <w:rPr>
                      <w:sz w:val="16"/>
                    </w:rPr>
                  </w:pPr>
                </w:p>
                <w:p w14:paraId="2CF8B29A" w14:textId="77777777" w:rsidR="00F20A36" w:rsidRDefault="00F20A36">
                  <w:pPr>
                    <w:pStyle w:val="BodyText"/>
                    <w:bidi/>
                    <w:rPr>
                      <w:sz w:val="16"/>
                    </w:rPr>
                  </w:pPr>
                </w:p>
                <w:p w14:paraId="5BE896BC" w14:textId="77777777" w:rsidR="00F20A36" w:rsidRDefault="00F20A36">
                  <w:pPr>
                    <w:pStyle w:val="BodyText"/>
                    <w:bidi/>
                    <w:rPr>
                      <w:sz w:val="16"/>
                    </w:rPr>
                  </w:pPr>
                </w:p>
                <w:p w14:paraId="04EB8D82" w14:textId="77777777" w:rsidR="00F20A36" w:rsidRDefault="00F20A36">
                  <w:pPr>
                    <w:pStyle w:val="BodyText"/>
                    <w:bidi/>
                    <w:rPr>
                      <w:sz w:val="16"/>
                    </w:rPr>
                  </w:pPr>
                </w:p>
                <w:p w14:paraId="5BA05438" w14:textId="77777777" w:rsidR="00F20A36" w:rsidRDefault="00F20A36">
                  <w:pPr>
                    <w:pStyle w:val="BodyText"/>
                    <w:bidi/>
                    <w:spacing w:before="4"/>
                  </w:pPr>
                </w:p>
                <w:p w14:paraId="30CBD7B0" w14:textId="77777777" w:rsidR="00F20A36" w:rsidRDefault="00F61C15">
                  <w:pPr>
                    <w:bidi/>
                    <w:ind w:right="1"/>
                    <w:jc w:val="right"/>
                    <w:rPr>
                      <w:sz w:val="14"/>
                    </w:rPr>
                  </w:pPr>
                  <w:r>
                    <w:rPr>
                      <w:spacing w:val="-1"/>
                      <w:sz w:val="14"/>
                      <w:szCs w:val="14"/>
                      <w:rtl/>
                      <w:lang w:bidi="ar"/>
                    </w:rPr>
                    <w:t>ريسيكوبيزوجين</w:t>
                  </w:r>
                </w:p>
                <w:p w14:paraId="171E51A2" w14:textId="77777777" w:rsidR="00F20A36" w:rsidRDefault="00F20A36">
                  <w:pPr>
                    <w:pStyle w:val="BodyText"/>
                    <w:bidi/>
                    <w:rPr>
                      <w:sz w:val="16"/>
                    </w:rPr>
                  </w:pPr>
                </w:p>
                <w:p w14:paraId="012E6D67" w14:textId="77777777" w:rsidR="00F20A36" w:rsidRDefault="00F20A36">
                  <w:pPr>
                    <w:pStyle w:val="BodyText"/>
                    <w:bidi/>
                    <w:rPr>
                      <w:sz w:val="16"/>
                    </w:rPr>
                  </w:pPr>
                </w:p>
                <w:p w14:paraId="6D27A8B6" w14:textId="77777777" w:rsidR="00F20A36" w:rsidRDefault="00F20A36">
                  <w:pPr>
                    <w:pStyle w:val="BodyText"/>
                    <w:bidi/>
                    <w:rPr>
                      <w:sz w:val="16"/>
                    </w:rPr>
                  </w:pPr>
                </w:p>
                <w:p w14:paraId="258032F9" w14:textId="77777777" w:rsidR="00F20A36" w:rsidRDefault="00F20A36">
                  <w:pPr>
                    <w:pStyle w:val="BodyText"/>
                    <w:bidi/>
                    <w:rPr>
                      <w:sz w:val="16"/>
                    </w:rPr>
                  </w:pPr>
                </w:p>
                <w:p w14:paraId="42304C34" w14:textId="77777777" w:rsidR="00F20A36" w:rsidRDefault="00F20A36">
                  <w:pPr>
                    <w:pStyle w:val="BodyText"/>
                    <w:bidi/>
                    <w:spacing w:before="7"/>
                  </w:pPr>
                </w:p>
                <w:p w14:paraId="51E8473F" w14:textId="77777777" w:rsidR="00F20A36" w:rsidRDefault="00F61C15">
                  <w:pPr>
                    <w:bidi/>
                    <w:ind w:right="1"/>
                    <w:jc w:val="right"/>
                    <w:rPr>
                      <w:sz w:val="14"/>
                    </w:rPr>
                  </w:pPr>
                  <w:r>
                    <w:rPr>
                      <w:spacing w:val="-1"/>
                      <w:sz w:val="14"/>
                      <w:szCs w:val="14"/>
                      <w:rtl/>
                      <w:lang w:bidi="ar"/>
                    </w:rPr>
                    <w:t>ميتينفورميشنن</w:t>
                  </w:r>
                </w:p>
                <w:p w14:paraId="57022C5A" w14:textId="77777777" w:rsidR="00F20A36" w:rsidRDefault="00F20A36">
                  <w:pPr>
                    <w:pStyle w:val="BodyText"/>
                    <w:bidi/>
                    <w:rPr>
                      <w:sz w:val="16"/>
                    </w:rPr>
                  </w:pPr>
                </w:p>
                <w:p w14:paraId="096C6B30" w14:textId="77777777" w:rsidR="00F20A36" w:rsidRDefault="00F20A36">
                  <w:pPr>
                    <w:pStyle w:val="BodyText"/>
                    <w:bidi/>
                    <w:rPr>
                      <w:sz w:val="16"/>
                    </w:rPr>
                  </w:pPr>
                </w:p>
                <w:p w14:paraId="1F58D8E5" w14:textId="77777777" w:rsidR="00F20A36" w:rsidRDefault="00F20A36">
                  <w:pPr>
                    <w:pStyle w:val="BodyText"/>
                    <w:bidi/>
                    <w:rPr>
                      <w:sz w:val="16"/>
                    </w:rPr>
                  </w:pPr>
                </w:p>
                <w:p w14:paraId="2E859578" w14:textId="77777777" w:rsidR="00F20A36" w:rsidRDefault="00F20A36">
                  <w:pPr>
                    <w:pStyle w:val="BodyText"/>
                    <w:bidi/>
                    <w:rPr>
                      <w:sz w:val="16"/>
                    </w:rPr>
                  </w:pPr>
                </w:p>
                <w:p w14:paraId="55C3F2FC" w14:textId="77777777" w:rsidR="00F20A36" w:rsidRDefault="00F20A36">
                  <w:pPr>
                    <w:pStyle w:val="BodyText"/>
                    <w:bidi/>
                    <w:spacing w:before="4"/>
                  </w:pPr>
                </w:p>
                <w:p w14:paraId="594D97F2" w14:textId="77777777" w:rsidR="00F20A36" w:rsidRDefault="00F61C15">
                  <w:pPr>
                    <w:bidi/>
                    <w:spacing w:before="1"/>
                    <w:jc w:val="right"/>
                    <w:rPr>
                      <w:sz w:val="14"/>
                    </w:rPr>
                  </w:pPr>
                  <w:r>
                    <w:rPr>
                      <w:spacing w:val="-1"/>
                      <w:sz w:val="14"/>
                      <w:szCs w:val="14"/>
                      <w:rtl/>
                      <w:lang w:bidi="ar"/>
                    </w:rPr>
                    <w:t>غير ذي صله</w:t>
                  </w:r>
                </w:p>
              </w:txbxContent>
            </v:textbox>
            <w10:wrap anchorx="page"/>
          </v:shape>
        </w:pict>
      </w:r>
      <w:r w:rsidR="00F61C15">
        <w:rPr>
          <w:b/>
          <w:bCs/>
          <w:sz w:val="18"/>
          <w:szCs w:val="18"/>
          <w:rtl/>
          <w:lang w:bidi="ar"/>
        </w:rPr>
        <w:t>الشكل 11: متوسط قيم ترتيب ترجيح فئات البيان للخطر في شرطي الاختبار كتقييم للسؤ والمخاطر لمجموعة المشاركين الذين أعطوا وقرأوا معلومات عن الفرق بين "الخطر" و"الخطر"</w:t>
      </w:r>
    </w:p>
    <w:p w14:paraId="3B0DC61F" w14:textId="77777777" w:rsidR="00F20A36" w:rsidRDefault="00B94CC6">
      <w:pPr>
        <w:pStyle w:val="BodyText"/>
        <w:bidi/>
        <w:spacing w:before="2"/>
        <w:rPr>
          <w:b/>
          <w:sz w:val="12"/>
        </w:rPr>
      </w:pPr>
      <w:r>
        <w:pict w14:anchorId="5FD0A582">
          <v:group id="_x0000_s1031" style="position:absolute;left:0;text-align:left;margin-left:70.9pt;margin-top:9.2pt;width:433.45pt;height:269.65pt;z-index:-251501568;mso-wrap-distance-left:0;mso-wrap-distance-right:0;mso-position-horizontal-relative:page" coordorigin="1418,184" coordsize="8669,5393">
            <v:rect id="_x0000_s1139" style="position:absolute;left:2880;top:328;width:6900;height:4623" fillcolor="silver" stroked="f"/>
            <v:line id="_x0000_s1138" style="position:absolute" from="3569,328" to="3569,402" strokeweight=".12pt"/>
            <v:line id="_x0000_s1137" style="position:absolute" from="3569,1408" to="3569,1559" strokeweight=".12pt"/>
            <v:line id="_x0000_s1136" style="position:absolute" from="3569,2562" to="3569,2714" strokeweight=".12pt"/>
            <v:line id="_x0000_s1135" style="position:absolute" from="3569,3719" to="3569,4950" strokeweight=".12pt"/>
            <v:line id="_x0000_s1134" style="position:absolute" from="4260,328" to="4260,402" strokeweight=".12pt"/>
            <v:line id="_x0000_s1133" style="position:absolute" from="4260,1408" to="4260,1559" strokeweight=".12pt"/>
            <v:line id="_x0000_s1132" style="position:absolute" from="4260,2562" to="4260,2714" strokeweight=".12pt"/>
            <v:line id="_x0000_s1131" style="position:absolute" from="4260,3719" to="4260,4950" strokeweight=".12pt"/>
            <v:line id="_x0000_s1130" style="position:absolute" from="4949,328" to="4949,402" strokeweight=".12pt"/>
            <v:line id="_x0000_s1129" style="position:absolute" from="4949,1408" to="4949,1559" strokeweight=".12pt"/>
            <v:line id="_x0000_s1128" style="position:absolute" from="4949,2562" to="4949,2714" strokeweight=".12pt"/>
            <v:line id="_x0000_s1127" style="position:absolute" from="4949,3719" to="4949,4950" strokeweight=".12pt"/>
            <v:line id="_x0000_s1126" style="position:absolute" from="5640,328" to="5640,402" strokeweight=".12pt"/>
            <v:line id="_x0000_s1125" style="position:absolute" from="5640,1408" to="5640,1559" strokeweight=".12pt"/>
            <v:line id="_x0000_s1124" style="position:absolute" from="5640,2562" to="5640,3218" strokeweight=".12pt"/>
            <v:line id="_x0000_s1123" style="position:absolute" from="5640,3719" to="5640,4950" strokeweight=".12pt"/>
            <v:line id="_x0000_s1122" style="position:absolute" from="6331,328" to="6331,402" strokeweight=".12pt"/>
            <v:line id="_x0000_s1121" style="position:absolute" from="6331,1408" to="6331,1559" strokeweight=".12pt"/>
            <v:line id="_x0000_s1120" style="position:absolute" from="6331,2061" to="6331,3218" strokeweight=".12pt"/>
            <v:line id="_x0000_s1119" style="position:absolute" from="6331,3719" to="6331,4437" strokeweight=".12pt"/>
            <v:line id="_x0000_s1118" style="position:absolute" from="6331,4797" to="6331,4950" strokeweight=".12pt"/>
            <v:line id="_x0000_s1117" style="position:absolute" from="7020,328" to="7020,402" strokeweight=".12pt"/>
            <v:line id="_x0000_s1116" style="position:absolute" from="7020,1408" to="7020,1559" strokeweight=".12pt"/>
            <v:line id="_x0000_s1115" style="position:absolute" from="7020,2061" to="7020,3218" strokeweight=".12pt"/>
            <v:line id="_x0000_s1114" style="position:absolute" from="7020,3719" to="7020,4437" strokeweight=".12pt"/>
            <v:line id="_x0000_s1113" style="position:absolute" from="7020,4797" to="7020,4950" strokeweight=".12pt"/>
            <v:line id="_x0000_s1112" style="position:absolute" from="7711,328" to="7711,402" strokeweight=".12pt"/>
            <v:line id="_x0000_s1111" style="position:absolute" from="7711,1408" to="7711,4437" strokeweight=".12pt"/>
            <v:line id="_x0000_s1110" style="position:absolute" from="7711,4797" to="7711,4950" strokeweight=".12pt"/>
            <v:line id="_x0000_s1109" style="position:absolute" from="8400,328" to="8400,402" strokeweight=".12pt"/>
            <v:line id="_x0000_s1108" style="position:absolute" from="8400,1408" to="8400,4437" strokeweight=".12pt"/>
            <v:line id="_x0000_s1107" style="position:absolute" from="8400,4797" to="8400,4950" strokeweight=".12pt"/>
            <v:line id="_x0000_s1106" style="position:absolute" from="9091,328" to="9091,904" strokeweight=".12pt"/>
            <v:line id="_x0000_s1105" style="position:absolute" from="9091,1408" to="9091,4437" strokeweight=".12pt"/>
            <v:line id="_x0000_s1104" style="position:absolute" from="9091,4797" to="9091,4950" strokeweight=".12pt"/>
            <v:line id="_x0000_s1103" style="position:absolute" from="9780,328" to="9780,4950" strokeweight=".12pt"/>
            <v:line id="_x0000_s1102" style="position:absolute" from="2880,328" to="9780,328" strokecolor="#7f7f7f" strokeweight=".19981mm"/>
            <v:line id="_x0000_s1101" style="position:absolute" from="9780,328" to="9780,4950" strokecolor="#7f7f7f" strokeweight=".20117mm"/>
            <v:line id="_x0000_s1100" style="position:absolute" from="9780,4950" to="2880,4950" strokecolor="#7f7f7f" strokeweight=".19981mm"/>
            <v:line id="_x0000_s1099" style="position:absolute" from="2880,4950" to="2880,328" strokecolor="#7f7f7f" strokeweight=".20117mm"/>
            <v:line id="_x0000_s1098" style="position:absolute" from="2947,4372" to="2947,4876" strokecolor="#99f" strokeweight="6.72pt"/>
            <v:rect id="_x0000_s1097" style="position:absolute;left:2880;top:4372;width:135;height:504" filled="f" strokeweight=".57pt"/>
            <v:rect id="_x0000_s1096" style="position:absolute;left:2880;top:3217;width:4220;height:502" fillcolor="#99f" stroked="f"/>
            <v:rect id="_x0000_s1095" style="position:absolute;left:2880;top:3217;width:4220;height:502" filled="f" strokeweight=".19983mm"/>
            <v:rect id="_x0000_s1094" style="position:absolute;left:2880;top:2060;width:3101;height:502" fillcolor="#99f" stroked="f"/>
            <v:rect id="_x0000_s1093" style="position:absolute;left:2880;top:2060;width:3101;height:502" filled="f" strokeweight=".19986mm"/>
            <v:rect id="_x0000_s1092" style="position:absolute;left:2880;top:904;width:6224;height:504" fillcolor="#99f" stroked="f"/>
            <v:rect id="_x0000_s1091" style="position:absolute;left:2880;top:904;width:6224;height:504" filled="f" strokeweight=".19983mm"/>
            <v:rect id="_x0000_s1090" style="position:absolute;left:2880;top:3870;width:488;height:502" fillcolor="#993265" stroked="f"/>
            <v:rect id="_x0000_s1089" style="position:absolute;left:2880;top:3870;width:488;height:502" filled="f" strokeweight=".2005mm"/>
            <v:rect id="_x0000_s1088" style="position:absolute;left:2880;top:2713;width:2151;height:504" fillcolor="#993265" stroked="f"/>
            <v:rect id="_x0000_s1087" style="position:absolute;left:2880;top:2713;width:2151;height:505" filled="f" strokeweight=".19989mm"/>
            <v:rect id="_x0000_s1086" style="position:absolute;left:2880;top:1559;width:4570;height:502" fillcolor="#993265" stroked="f"/>
            <v:rect id="_x0000_s1085" style="position:absolute;left:2880;top:1559;width:4570;height:502" filled="f" strokeweight=".19983mm"/>
            <v:rect id="_x0000_s1084" style="position:absolute;left:2880;top:402;width:5612;height:502" fillcolor="#993265" stroked="f"/>
            <v:rect id="_x0000_s1083" style="position:absolute;left:2880;top:402;width:5612;height:502" filled="f" strokeweight=".19983mm"/>
            <v:line id="_x0000_s1082" style="position:absolute" from="2880,4950" to="9780,4950" strokeweight=".12pt"/>
            <v:line id="_x0000_s1081" style="position:absolute" from="2880,4996" to="2880,4950" strokeweight=".12pt"/>
            <v:line id="_x0000_s1080" style="position:absolute" from="3569,4996" to="3569,4950" strokeweight=".12pt"/>
            <v:line id="_x0000_s1079" style="position:absolute" from="4260,4996" to="4260,4950" strokeweight=".12pt"/>
            <v:line id="_x0000_s1078" style="position:absolute" from="4949,4996" to="4949,4950" strokeweight=".12pt"/>
            <v:line id="_x0000_s1077" style="position:absolute" from="5640,4996" to="5640,4950" strokeweight=".12pt"/>
            <v:line id="_x0000_s1076" style="position:absolute" from="6331,4996" to="6331,4950" strokeweight=".12pt"/>
            <v:line id="_x0000_s1075" style="position:absolute" from="7020,4996" to="7020,4950" strokeweight=".12pt"/>
            <v:line id="_x0000_s1074" style="position:absolute" from="7711,4996" to="7711,4950" strokeweight=".12pt"/>
            <v:line id="_x0000_s1073" style="position:absolute" from="8400,4996" to="8400,4950" strokeweight=".12pt"/>
            <v:line id="_x0000_s1072" style="position:absolute" from="9091,4996" to="9091,4950" strokeweight=".12pt"/>
            <v:line id="_x0000_s1071" style="position:absolute" from="9780,4996" to="9780,4950" strokeweight=".12pt"/>
            <v:line id="_x0000_s1070" style="position:absolute" from="2880,328" to="2880,4950" strokeweight=".12pt"/>
            <v:line id="_x0000_s1069" style="position:absolute" from="2834,4950" to="2880,4950" strokeweight=".12pt"/>
            <v:line id="_x0000_s1068" style="position:absolute" from="2834,3796" to="2880,3796" strokeweight=".12pt"/>
            <v:line id="_x0000_s1067" style="position:absolute" from="2834,2639" to="2880,2639" strokeweight=".12pt"/>
            <v:line id="_x0000_s1066" style="position:absolute" from="2834,1482" to="2880,1482" strokeweight=".12pt"/>
            <v:line id="_x0000_s1065" style="position:absolute" from="2834,328" to="2880,328" strokeweight=".12pt"/>
            <v:rect id="_x0000_s1064" style="position:absolute;left:7070;top:4576;width:2585;height:207" filled="f" strokeweight=".12pt"/>
            <v:rect id="_x0000_s1063" style="position:absolute;left:7116;top:4638;width:89;height:87" filled="f" strokeweight=".20047mm"/>
            <v:rect id="_x0000_s1062" style="position:absolute;left:8431;top:4638;width:87;height:87" filled="f" strokeweight=".2005mm"/>
            <v:line id="_x0000_s1061" style="position:absolute" from="1428,189" to="10078,189" strokeweight=".48pt"/>
            <v:line id="_x0000_s1060" style="position:absolute" from="1423,184" to="1423,5577" strokeweight=".48pt"/>
            <v:line id="_x0000_s1059" style="position:absolute" from="10082,184" to="10082,5577" strokeweight=".48pt"/>
            <v:line id="_x0000_s1058" style="position:absolute" from="1428,5572" to="10078,5572" strokeweight=".48pt"/>
            <v:rect id="_x0000_s1057" style="position:absolute;left:6141;top:4436;width:3600;height:360" stroked="f"/>
            <v:rect id="_x0000_s1056" style="position:absolute;left:8076;top:4444;width:178;height:178" fillcolor="#7f0000" stroked="f"/>
            <v:rect id="_x0000_s1055" style="position:absolute;left:8076;top:4444;width:178;height:178" filled="f" strokeweight=".26083mm"/>
            <v:rect id="_x0000_s1054" style="position:absolute;left:6261;top:4451;width:180;height:180" fillcolor="#6565ff" stroked="f"/>
            <v:rect id="_x0000_s1053" style="position:absolute;left:6261;top:4451;width:180;height:180" filled="f"/>
            <v:rect id="_x0000_s1052" style="position:absolute;left:4941;top:5296;width:3240;height:212" stroked="f"/>
            <v:rect id="_x0000_s1051" style="position:absolute;left:1586;top:628;width:1210;height:4140" stroked="f"/>
            <v:shape id="_x0000_s1050" type="#_x0000_t202" style="position:absolute;left:4941;top:5294;width:2693;height:204" filled="f" stroked="f">
              <v:textbox inset="0,0,0,0">
                <w:txbxContent>
                  <w:p w14:paraId="554E5A71" w14:textId="77777777" w:rsidR="00F20A36" w:rsidRDefault="00F61C15">
                    <w:pPr>
                      <w:bidi/>
                      <w:spacing w:line="203" w:lineRule="exact"/>
                      <w:rPr>
                        <w:sz w:val="18"/>
                      </w:rPr>
                    </w:pPr>
                    <w:r>
                      <w:rPr>
                        <w:sz w:val="18"/>
                        <w:szCs w:val="18"/>
                        <w:rtl/>
                        <w:lang w:bidi="ar"/>
                      </w:rPr>
                      <w:t>متوسط قيمة ترجيحات الترتيب</w:t>
                    </w:r>
                  </w:p>
                </w:txbxContent>
              </v:textbox>
            </v:shape>
            <v:shape id="_x0000_s1049" type="#_x0000_t202" style="position:absolute;left:9640;top:5072;width:301;height:162" filled="f" stroked="f">
              <v:textbox inset="0,0,0,0">
                <w:txbxContent>
                  <w:p w14:paraId="58D29812" w14:textId="77777777" w:rsidR="00F20A36" w:rsidRDefault="00F61C15">
                    <w:pPr>
                      <w:bidi/>
                      <w:spacing w:line="160" w:lineRule="exact"/>
                      <w:rPr>
                        <w:sz w:val="14"/>
                      </w:rPr>
                    </w:pPr>
                    <w:r>
                      <w:rPr>
                        <w:sz w:val="14"/>
                        <w:szCs w:val="14"/>
                        <w:rtl/>
                        <w:lang w:bidi="ar"/>
                      </w:rPr>
                      <w:t>0.10</w:t>
                    </w:r>
                  </w:p>
                </w:txbxContent>
              </v:textbox>
            </v:shape>
            <v:shape id="_x0000_s1048" type="#_x0000_t202" style="position:absolute;left:8951;top:5072;width:299;height:162" filled="f" stroked="f">
              <v:textbox inset="0,0,0,0">
                <w:txbxContent>
                  <w:p w14:paraId="5DBE930C" w14:textId="77777777" w:rsidR="00F20A36" w:rsidRDefault="00F61C15">
                    <w:pPr>
                      <w:bidi/>
                      <w:spacing w:line="160" w:lineRule="exact"/>
                      <w:rPr>
                        <w:sz w:val="14"/>
                      </w:rPr>
                    </w:pPr>
                    <w:r>
                      <w:rPr>
                        <w:sz w:val="14"/>
                        <w:szCs w:val="14"/>
                        <w:rtl/>
                        <w:lang w:bidi="ar"/>
                      </w:rPr>
                      <w:t>0.09</w:t>
                    </w:r>
                  </w:p>
                </w:txbxContent>
              </v:textbox>
            </v:shape>
            <v:shape id="_x0000_s1047" type="#_x0000_t202" style="position:absolute;left:8260;top:5072;width:301;height:162" filled="f" stroked="f">
              <v:textbox inset="0,0,0,0">
                <w:txbxContent>
                  <w:p w14:paraId="18A5D302" w14:textId="77777777" w:rsidR="00F20A36" w:rsidRDefault="00F61C15">
                    <w:pPr>
                      <w:bidi/>
                      <w:spacing w:line="160" w:lineRule="exact"/>
                      <w:rPr>
                        <w:sz w:val="14"/>
                      </w:rPr>
                    </w:pPr>
                    <w:r>
                      <w:rPr>
                        <w:sz w:val="14"/>
                        <w:szCs w:val="14"/>
                        <w:rtl/>
                        <w:lang w:bidi="ar"/>
                      </w:rPr>
                      <w:t>0.08</w:t>
                    </w:r>
                  </w:p>
                </w:txbxContent>
              </v:textbox>
            </v:shape>
            <v:shape id="_x0000_s1046" type="#_x0000_t202" style="position:absolute;left:7571;top:5072;width:299;height:162" filled="f" stroked="f">
              <v:textbox inset="0,0,0,0">
                <w:txbxContent>
                  <w:p w14:paraId="140EA1CD" w14:textId="77777777" w:rsidR="00F20A36" w:rsidRDefault="00F61C15">
                    <w:pPr>
                      <w:bidi/>
                      <w:spacing w:line="160" w:lineRule="exact"/>
                      <w:rPr>
                        <w:sz w:val="14"/>
                      </w:rPr>
                    </w:pPr>
                    <w:r>
                      <w:rPr>
                        <w:sz w:val="14"/>
                        <w:szCs w:val="14"/>
                        <w:rtl/>
                        <w:lang w:bidi="ar"/>
                      </w:rPr>
                      <w:t>0.07</w:t>
                    </w:r>
                  </w:p>
                </w:txbxContent>
              </v:textbox>
            </v:shape>
            <v:shape id="_x0000_s1045" type="#_x0000_t202" style="position:absolute;left:6880;top:5072;width:301;height:162" filled="f" stroked="f">
              <v:textbox inset="0,0,0,0">
                <w:txbxContent>
                  <w:p w14:paraId="1AC49AD3" w14:textId="77777777" w:rsidR="00F20A36" w:rsidRDefault="00F61C15">
                    <w:pPr>
                      <w:bidi/>
                      <w:spacing w:line="160" w:lineRule="exact"/>
                      <w:rPr>
                        <w:sz w:val="14"/>
                      </w:rPr>
                    </w:pPr>
                    <w:r>
                      <w:rPr>
                        <w:sz w:val="14"/>
                        <w:szCs w:val="14"/>
                        <w:rtl/>
                        <w:lang w:bidi="ar"/>
                      </w:rPr>
                      <w:t>0.06</w:t>
                    </w:r>
                  </w:p>
                </w:txbxContent>
              </v:textbox>
            </v:shape>
            <v:shape id="_x0000_s1044" type="#_x0000_t202" style="position:absolute;left:6191;top:5072;width:299;height:162" filled="f" stroked="f">
              <v:textbox inset="0,0,0,0">
                <w:txbxContent>
                  <w:p w14:paraId="232940D4" w14:textId="77777777" w:rsidR="00F20A36" w:rsidRDefault="00F61C15">
                    <w:pPr>
                      <w:bidi/>
                      <w:spacing w:line="160" w:lineRule="exact"/>
                      <w:rPr>
                        <w:sz w:val="14"/>
                      </w:rPr>
                    </w:pPr>
                    <w:r>
                      <w:rPr>
                        <w:sz w:val="14"/>
                        <w:szCs w:val="14"/>
                        <w:rtl/>
                        <w:lang w:bidi="ar"/>
                      </w:rPr>
                      <w:t>0.05</w:t>
                    </w:r>
                  </w:p>
                </w:txbxContent>
              </v:textbox>
            </v:shape>
            <v:shape id="_x0000_s1043" type="#_x0000_t202" style="position:absolute;left:5500;top:5072;width:299;height:162" filled="f" stroked="f">
              <v:textbox inset="0,0,0,0">
                <w:txbxContent>
                  <w:p w14:paraId="66442E37" w14:textId="77777777" w:rsidR="00F20A36" w:rsidRDefault="00F61C15">
                    <w:pPr>
                      <w:bidi/>
                      <w:spacing w:line="160" w:lineRule="exact"/>
                      <w:rPr>
                        <w:sz w:val="14"/>
                      </w:rPr>
                    </w:pPr>
                    <w:r>
                      <w:rPr>
                        <w:sz w:val="14"/>
                        <w:szCs w:val="14"/>
                        <w:rtl/>
                        <w:lang w:bidi="ar"/>
                      </w:rPr>
                      <w:t>0.04</w:t>
                    </w:r>
                  </w:p>
                </w:txbxContent>
              </v:textbox>
            </v:shape>
            <v:shape id="_x0000_s1042" type="#_x0000_t202" style="position:absolute;left:4812;top:5072;width:299;height:162" filled="f" stroked="f">
              <v:textbox inset="0,0,0,0">
                <w:txbxContent>
                  <w:p w14:paraId="0AD41F5B" w14:textId="77777777" w:rsidR="00F20A36" w:rsidRDefault="00F61C15">
                    <w:pPr>
                      <w:bidi/>
                      <w:spacing w:line="160" w:lineRule="exact"/>
                      <w:rPr>
                        <w:sz w:val="14"/>
                      </w:rPr>
                    </w:pPr>
                    <w:r>
                      <w:rPr>
                        <w:sz w:val="14"/>
                        <w:szCs w:val="14"/>
                        <w:rtl/>
                        <w:lang w:bidi="ar"/>
                      </w:rPr>
                      <w:t>0.03</w:t>
                    </w:r>
                  </w:p>
                </w:txbxContent>
              </v:textbox>
            </v:shape>
            <v:shape id="_x0000_s1041" type="#_x0000_t202" style="position:absolute;left:4120;top:5072;width:299;height:162" filled="f" stroked="f">
              <v:textbox inset="0,0,0,0">
                <w:txbxContent>
                  <w:p w14:paraId="170BA3C8" w14:textId="77777777" w:rsidR="00F20A36" w:rsidRDefault="00F61C15">
                    <w:pPr>
                      <w:bidi/>
                      <w:spacing w:line="160" w:lineRule="exact"/>
                      <w:rPr>
                        <w:sz w:val="14"/>
                      </w:rPr>
                    </w:pPr>
                    <w:r>
                      <w:rPr>
                        <w:sz w:val="14"/>
                        <w:szCs w:val="14"/>
                        <w:rtl/>
                        <w:lang w:bidi="ar"/>
                      </w:rPr>
                      <w:t>0.02</w:t>
                    </w:r>
                  </w:p>
                </w:txbxContent>
              </v:textbox>
            </v:shape>
            <v:shape id="_x0000_s1040" type="#_x0000_t202" style="position:absolute;left:3432;top:5072;width:299;height:162" filled="f" stroked="f">
              <v:textbox inset="0,0,0,0">
                <w:txbxContent>
                  <w:p w14:paraId="1FAD91D2" w14:textId="77777777" w:rsidR="00F20A36" w:rsidRDefault="00F61C15">
                    <w:pPr>
                      <w:bidi/>
                      <w:spacing w:line="160" w:lineRule="exact"/>
                      <w:rPr>
                        <w:sz w:val="14"/>
                      </w:rPr>
                    </w:pPr>
                    <w:r>
                      <w:rPr>
                        <w:sz w:val="14"/>
                        <w:szCs w:val="14"/>
                        <w:rtl/>
                        <w:lang w:bidi="ar"/>
                      </w:rPr>
                      <w:t>0.01</w:t>
                    </w:r>
                  </w:p>
                </w:txbxContent>
              </v:textbox>
            </v:shape>
            <v:shape id="_x0000_s1039" type="#_x0000_t202" style="position:absolute;left:2740;top:5072;width:299;height:162" filled="f" stroked="f">
              <v:textbox inset="0,0,0,0">
                <w:txbxContent>
                  <w:p w14:paraId="3F669546" w14:textId="77777777" w:rsidR="00F20A36" w:rsidRDefault="00F61C15">
                    <w:pPr>
                      <w:bidi/>
                      <w:spacing w:line="160" w:lineRule="exact"/>
                      <w:rPr>
                        <w:sz w:val="14"/>
                      </w:rPr>
                    </w:pPr>
                    <w:r>
                      <w:rPr>
                        <w:sz w:val="14"/>
                        <w:szCs w:val="14"/>
                        <w:rtl/>
                        <w:lang w:bidi="ar"/>
                      </w:rPr>
                      <w:t>0.00</w:t>
                    </w:r>
                  </w:p>
                </w:txbxContent>
              </v:textbox>
            </v:shape>
            <v:shape id="_x0000_s1038" type="#_x0000_t202" style="position:absolute;left:1612;top:4385;width:774;height:204" filled="f" stroked="f">
              <v:textbox inset="0,0,0,0">
                <w:txbxContent>
                  <w:p w14:paraId="18C29856" w14:textId="77777777" w:rsidR="00F20A36" w:rsidRDefault="00F61C15">
                    <w:pPr>
                      <w:bidi/>
                      <w:spacing w:line="203" w:lineRule="exact"/>
                      <w:rPr>
                        <w:sz w:val="18"/>
                      </w:rPr>
                    </w:pPr>
                    <w:r>
                      <w:rPr>
                        <w:sz w:val="18"/>
                        <w:szCs w:val="18"/>
                        <w:rtl/>
                        <w:lang w:bidi="ar"/>
                      </w:rPr>
                      <w:t>غير ذي صله</w:t>
                    </w:r>
                  </w:p>
                </w:txbxContent>
              </v:textbox>
            </v:shape>
            <v:shape id="_x0000_s1037" type="#_x0000_t202" style="position:absolute;left:7790;top:3102;width:630;height:143" filled="f" stroked="f">
              <v:textbox inset="0,0,0,0">
                <w:txbxContent>
                  <w:p w14:paraId="42C1DA21" w14:textId="77777777" w:rsidR="00F20A36" w:rsidRDefault="00F61C15">
                    <w:pPr>
                      <w:bidi/>
                      <w:spacing w:line="140" w:lineRule="exact"/>
                      <w:rPr>
                        <w:b/>
                        <w:sz w:val="14"/>
                      </w:rPr>
                    </w:pPr>
                    <w:r>
                      <w:rPr>
                        <w:b/>
                        <w:bCs/>
                        <w:sz w:val="14"/>
                        <w:szCs w:val="14"/>
                        <w:rtl/>
                        <w:lang w:bidi="ar"/>
                      </w:rPr>
                      <w:t>p = 0.024</w:t>
                    </w:r>
                  </w:p>
                </w:txbxContent>
              </v:textbox>
            </v:shape>
            <v:shape id="_x0000_s1036" type="#_x0000_t202" style="position:absolute;left:1612;top:3141;width:913;height:411" filled="f" stroked="f">
              <v:textbox inset="0,0,0,0">
                <w:txbxContent>
                  <w:p w14:paraId="4102D5AC" w14:textId="77777777" w:rsidR="00F20A36" w:rsidRDefault="00F61C15">
                    <w:pPr>
                      <w:bidi/>
                      <w:ind w:right="2"/>
                      <w:rPr>
                        <w:sz w:val="18"/>
                      </w:rPr>
                    </w:pPr>
                    <w:r>
                      <w:rPr>
                        <w:sz w:val="18"/>
                        <w:szCs w:val="18"/>
                        <w:rtl/>
                        <w:lang w:bidi="ar"/>
                      </w:rPr>
                      <w:t>ميتا - معلومات</w:t>
                    </w:r>
                  </w:p>
                </w:txbxContent>
              </v:textbox>
            </v:shape>
            <v:shape id="_x0000_s1035" type="#_x0000_t202" style="position:absolute;left:7790;top:1950;width:630;height:143" filled="f" stroked="f">
              <v:textbox inset="0,0,0,0">
                <w:txbxContent>
                  <w:p w14:paraId="42CB8E45" w14:textId="77777777" w:rsidR="00F20A36" w:rsidRDefault="00F61C15">
                    <w:pPr>
                      <w:bidi/>
                      <w:spacing w:line="140" w:lineRule="exact"/>
                      <w:rPr>
                        <w:b/>
                        <w:sz w:val="14"/>
                      </w:rPr>
                    </w:pPr>
                    <w:r>
                      <w:rPr>
                        <w:b/>
                        <w:bCs/>
                        <w:sz w:val="14"/>
                        <w:szCs w:val="14"/>
                        <w:rtl/>
                        <w:lang w:bidi="ar"/>
                      </w:rPr>
                      <w:t>p = 0.015</w:t>
                    </w:r>
                  </w:p>
                </w:txbxContent>
              </v:textbox>
            </v:shape>
            <v:shape id="_x0000_s1034" type="#_x0000_t202" style="position:absolute;left:1612;top:1901;width:572;height:411" filled="f" stroked="f">
              <v:textbox inset="0,0,0,0">
                <w:txbxContent>
                  <w:p w14:paraId="10C3342E" w14:textId="77777777" w:rsidR="00F20A36" w:rsidRDefault="00F61C15">
                    <w:pPr>
                      <w:bidi/>
                      <w:ind w:right="1"/>
                      <w:rPr>
                        <w:sz w:val="18"/>
                      </w:rPr>
                    </w:pPr>
                    <w:r>
                      <w:rPr>
                        <w:sz w:val="18"/>
                        <w:szCs w:val="18"/>
                        <w:rtl/>
                        <w:lang w:bidi="ar"/>
                      </w:rPr>
                      <w:t>المخاطر ذات الصلة</w:t>
                    </w:r>
                  </w:p>
                </w:txbxContent>
              </v:textbox>
            </v:shape>
            <v:shape id="_x0000_s1033" type="#_x0000_t202" style="position:absolute;left:1612;top:657;width:661;height:411" filled="f" stroked="f">
              <v:textbox inset="0,0,0,0">
                <w:txbxContent>
                  <w:p w14:paraId="6BBD96DE" w14:textId="77777777" w:rsidR="00F20A36" w:rsidRDefault="00F61C15">
                    <w:pPr>
                      <w:bidi/>
                      <w:rPr>
                        <w:sz w:val="18"/>
                      </w:rPr>
                    </w:pPr>
                    <w:r>
                      <w:rPr>
                        <w:sz w:val="18"/>
                        <w:szCs w:val="18"/>
                        <w:rtl/>
                        <w:lang w:bidi="ar"/>
                      </w:rPr>
                      <w:t>المخاطر ذات الصلة</w:t>
                    </w:r>
                  </w:p>
                </w:txbxContent>
              </v:textbox>
            </v:shape>
            <v:shape id="_x0000_s1032" type="#_x0000_t202" style="position:absolute;left:6141;top:4436;width:3600;height:360" filled="f" stroked="f">
              <v:textbox inset="0,0,0,0">
                <w:txbxContent>
                  <w:p w14:paraId="4F6B5C72" w14:textId="77777777" w:rsidR="00F20A36" w:rsidRDefault="00F61C15">
                    <w:pPr>
                      <w:tabs>
                        <w:tab w:val="left" w:pos="2183"/>
                      </w:tabs>
                      <w:bidi/>
                      <w:spacing w:before="46"/>
                      <w:ind w:left="359"/>
                      <w:rPr>
                        <w:sz w:val="16"/>
                      </w:rPr>
                    </w:pPr>
                    <w:r>
                      <w:rPr>
                        <w:sz w:val="16"/>
                        <w:szCs w:val="16"/>
                        <w:rtl/>
                        <w:lang w:bidi="ar"/>
                      </w:rPr>
                      <w:t>تقييم</w:t>
                    </w:r>
                    <w:r>
                      <w:rPr>
                        <w:sz w:val="16"/>
                        <w:szCs w:val="16"/>
                        <w:rtl/>
                        <w:lang w:bidi="ar"/>
                      </w:rPr>
                      <w:tab/>
                      <w:t>المخاطر</w:t>
                    </w:r>
                    <w:r>
                      <w:rPr>
                        <w:rtl/>
                        <w:lang w:bidi="ar"/>
                      </w:rPr>
                      <w:t xml:space="preserve"> </w:t>
                    </w:r>
                    <w:r>
                      <w:rPr>
                        <w:sz w:val="16"/>
                        <w:szCs w:val="16"/>
                        <w:rtl/>
                        <w:lang w:bidi="ar"/>
                      </w:rPr>
                      <w:t xml:space="preserve"> </w:t>
                    </w:r>
                  </w:p>
                </w:txbxContent>
              </v:textbox>
            </v:shape>
            <w10:wrap type="topAndBottom" anchorx="page"/>
          </v:group>
        </w:pict>
      </w:r>
    </w:p>
    <w:p w14:paraId="1A766636" w14:textId="77777777" w:rsidR="00F20A36" w:rsidRDefault="00F20A36">
      <w:pPr>
        <w:rPr>
          <w:sz w:val="12"/>
        </w:rPr>
        <w:sectPr w:rsidR="00F20A36">
          <w:pgSz w:w="11900" w:h="16840"/>
          <w:pgMar w:top="1320" w:right="0" w:bottom="280" w:left="1240" w:header="1039" w:footer="0" w:gutter="0"/>
          <w:cols w:space="720"/>
        </w:sectPr>
      </w:pPr>
    </w:p>
    <w:p w14:paraId="4B3BDC04" w14:textId="77777777" w:rsidR="00F20A36" w:rsidRDefault="00F20A36">
      <w:pPr>
        <w:pStyle w:val="BodyText"/>
        <w:rPr>
          <w:b/>
          <w:sz w:val="24"/>
        </w:rPr>
      </w:pPr>
    </w:p>
    <w:p w14:paraId="52745A59" w14:textId="77777777" w:rsidR="00F20A36" w:rsidRDefault="00F61C15">
      <w:pPr>
        <w:pStyle w:val="BodyText"/>
        <w:bidi/>
        <w:spacing w:before="95"/>
        <w:ind w:left="178" w:right="1404"/>
        <w:jc w:val="both"/>
      </w:pPr>
      <w:r>
        <w:rPr>
          <w:rtl/>
          <w:lang w:bidi="ar"/>
        </w:rPr>
        <w:t>وما يلاحظ أيضا هو أن ترجيح الترتيب للمعلومات الفوقية للفئة في حالة "تقييم المخاطر" يبلغ ضعف ما هو عليه في حالة "تقييم المخاطر". هذا الفرق هو أيضا ذات دلالة إحصائية (مان ويتني يو اختبار). الفئةه من البيانات غير ذات الصلة نادرا ما تكون ذات أهمية على الإطلاق في كلا الشرطين الاختبار. وفيما يتعلق بمستوى الأهمية التي تحققت في هذه المجموعة الفرعية، الذين قرأوا المعلومات عن الفرق بين "الخطر" و "الخطر"، ينبغي أن يكون noted أن هذه المجموعة مع ن = 62 صغيرة نسبيا. وهذا يعني أن الاختلافات التي هي أكبر مما كانت عليه في المجموعة الإجمالية، ليست دائما signifi- غير قادر سواء.</w:t>
      </w:r>
    </w:p>
    <w:p w14:paraId="54BADA74" w14:textId="77777777" w:rsidR="00F20A36" w:rsidRDefault="00F20A36">
      <w:pPr>
        <w:pStyle w:val="BodyText"/>
        <w:spacing w:before="10"/>
        <w:rPr>
          <w:sz w:val="21"/>
        </w:rPr>
      </w:pPr>
    </w:p>
    <w:p w14:paraId="1F5B70FB" w14:textId="77777777" w:rsidR="00F20A36" w:rsidRDefault="00F61C15">
      <w:pPr>
        <w:pStyle w:val="BodyText"/>
        <w:bidi/>
        <w:ind w:left="178" w:right="1406"/>
        <w:jc w:val="both"/>
      </w:pPr>
      <w:r>
        <w:rPr>
          <w:rtl/>
          <w:lang w:bidi="ar"/>
        </w:rPr>
        <w:t>وفي هذه المجموعة أيضا، تأخذ فئة البيان المتصل ب "الخطر" أهمية أكبر فيفئة البيان المتصلة ب "المخاطر" بغض النظر عن الخطر أو الخطر الذي كان من المقرر تقييمه. وهذا يعني أن الأهمية الكبرى تعزى هنا أيضا إلى الأحوال المتعلقة ب "الخطر".</w:t>
      </w:r>
    </w:p>
    <w:p w14:paraId="120A02AF" w14:textId="77777777" w:rsidR="00F20A36" w:rsidRDefault="00F20A36">
      <w:pPr>
        <w:pStyle w:val="BodyText"/>
      </w:pPr>
    </w:p>
    <w:p w14:paraId="2515C194" w14:textId="77777777" w:rsidR="00F20A36" w:rsidRDefault="00F61C15">
      <w:pPr>
        <w:pStyle w:val="BodyText"/>
        <w:bidi/>
        <w:ind w:left="178" w:right="1406"/>
        <w:jc w:val="both"/>
      </w:pPr>
      <w:r>
        <w:rPr>
          <w:rtl/>
          <w:lang w:bidi="ar"/>
        </w:rPr>
        <w:t>بالنسبة للمجموعتين الأكبر الأخرى: أولئك الذين تلقوا المعلوماتولكن لم يأخذوها في الاعتبار (n = 174) وأولئك الذين لم يتلقوا المعلومات (n = 238) ، فإن الفرق بين شرطي الاختبار "تقييم المخاطر" و "تقييم المخاطر" ليسا مهمين إحصائيا (اختبار Mann-Whitney U).</w:t>
      </w:r>
    </w:p>
    <w:p w14:paraId="4EB0019D" w14:textId="77777777" w:rsidR="00F20A36" w:rsidRDefault="00F20A36">
      <w:pPr>
        <w:pStyle w:val="BodyText"/>
      </w:pPr>
    </w:p>
    <w:p w14:paraId="513ABC60" w14:textId="77777777" w:rsidR="00F20A36" w:rsidRDefault="00F61C15">
      <w:pPr>
        <w:pStyle w:val="BodyText"/>
        <w:bidi/>
        <w:ind w:left="178" w:right="1406"/>
        <w:jc w:val="both"/>
      </w:pPr>
      <w:r>
        <w:rPr>
          <w:rtl/>
          <w:lang w:bidi="ar"/>
        </w:rPr>
        <w:t>وتبين نتائج المسألة أن المعلومات المتعلقة بالفرق بين "الخطر" و"الخطر" لها أثر صغير ولكن يمكن اكتشافه إحصائيا جزئيا على الأقل على تقدير البيانات المتصلة ب "الخطر" و"المخاطر" فيما يتعلق ب "الخطركتقدير" و"تقييم المخاطر".</w:t>
      </w:r>
    </w:p>
    <w:p w14:paraId="55598EA2" w14:textId="77777777" w:rsidR="00F20A36" w:rsidRDefault="00F20A36">
      <w:pPr>
        <w:pStyle w:val="BodyText"/>
      </w:pPr>
    </w:p>
    <w:p w14:paraId="67C1BBEF" w14:textId="77777777" w:rsidR="00F20A36" w:rsidRDefault="00F61C15">
      <w:pPr>
        <w:pStyle w:val="Heading3"/>
        <w:bidi/>
        <w:ind w:firstLine="0"/>
        <w:jc w:val="both"/>
      </w:pPr>
      <w:r>
        <w:rPr>
          <w:rtl/>
          <w:lang w:bidi="ar"/>
        </w:rPr>
        <w:t>تقدير مستوى "الخطر" و"الخطر"</w:t>
      </w:r>
    </w:p>
    <w:p w14:paraId="0E53ACEC" w14:textId="77777777" w:rsidR="00F20A36" w:rsidRDefault="00F61C15">
      <w:pPr>
        <w:pStyle w:val="BodyText"/>
        <w:bidi/>
        <w:spacing w:before="2"/>
        <w:ind w:left="178" w:right="1404"/>
        <w:jc w:val="both"/>
      </w:pPr>
      <w:r>
        <w:rPr>
          <w:rtl/>
          <w:lang w:bidi="ar"/>
        </w:rPr>
        <w:t>والمهمة التي عرضت في مقدمة التجربة فيما يتعلق بتقييم خطورة وخطر "المذيبات في الغراء لضارب تنس الطاولة" كانت تتمثل أساسا في تحفيز الأشخاص الذين تعرضوا للاختبار على البحث عن المعلومات وتقييمها. ولم يكن الغرض منه دراسة مسألة ما إذا كان هناك تمييز بين "الخطر" و "الخطر".</w:t>
      </w:r>
    </w:p>
    <w:p w14:paraId="3B1D9F32" w14:textId="77777777" w:rsidR="00F20A36" w:rsidRDefault="00F20A36">
      <w:pPr>
        <w:pStyle w:val="BodyText"/>
        <w:spacing w:before="11"/>
        <w:rPr>
          <w:sz w:val="21"/>
        </w:rPr>
      </w:pPr>
    </w:p>
    <w:p w14:paraId="7A71033F" w14:textId="77777777" w:rsidR="00F20A36" w:rsidRDefault="00F61C15">
      <w:pPr>
        <w:pStyle w:val="BodyText"/>
        <w:bidi/>
        <w:ind w:left="178" w:right="1406"/>
        <w:jc w:val="both"/>
      </w:pPr>
      <w:r>
        <w:rPr>
          <w:rtl/>
          <w:lang w:bidi="ar"/>
        </w:rPr>
        <w:t xml:space="preserve">وكما أظهرت التحليلات السابقة، لا يوجد أي تمييز بين هذاالقربى د. ومن ثم، ينبغي القول إن القيم الوسطى ل "تقييم المخاطر" و "تقييم المخاطر" لا تختلف أيضا. في الواقع لا يوجد فرق يعتد به إحصائيا بين "تقييم المخاطر"  </w:t>
      </w:r>
      <w:r>
        <w:rPr>
          <w:spacing w:val="-23"/>
          <w:rtl/>
          <w:lang w:bidi="ar"/>
        </w:rPr>
        <w:t>( 13.4</w:t>
      </w:r>
      <w:r>
        <w:rPr>
          <w:rtl/>
          <w:lang w:bidi="ar"/>
        </w:rPr>
        <w:t xml:space="preserve">  ؛   </w:t>
      </w:r>
      <w:r>
        <w:rPr>
          <w:rtl/>
          <w:lang w:bidi="ar"/>
        </w:rPr>
        <w:t xml:space="preserve">1.37)  و    "تقييم المخاطر"   </w:t>
      </w:r>
      <w:r>
        <w:rPr>
          <w:spacing w:val="-24"/>
          <w:rtl/>
          <w:lang w:bidi="ar"/>
        </w:rPr>
        <w:t xml:space="preserve"> (1=</w:t>
      </w:r>
      <w:r>
        <w:rPr>
          <w:rtl/>
          <w:lang w:bidi="ar"/>
        </w:rPr>
        <w:t xml:space="preserve">    3.96؛ </w:t>
      </w:r>
      <w:r>
        <w:rPr>
          <w:rtl/>
          <w:lang w:bidi="ar"/>
        </w:rPr>
        <w:t>1.40). ولذلك، فإن كلا  التقييمين  يقعان إلى حد ما في منتصف تصنيف النقاط السبع المقدم لتقييم السيناريو.</w:t>
      </w:r>
    </w:p>
    <w:p w14:paraId="5C969008" w14:textId="77777777" w:rsidR="00F20A36" w:rsidRDefault="00F20A36">
      <w:pPr>
        <w:pStyle w:val="BodyText"/>
        <w:spacing w:before="10"/>
        <w:rPr>
          <w:sz w:val="21"/>
        </w:rPr>
      </w:pPr>
    </w:p>
    <w:p w14:paraId="17205E66" w14:textId="77777777" w:rsidR="00F20A36" w:rsidRDefault="00F61C15">
      <w:pPr>
        <w:pStyle w:val="BodyText"/>
        <w:bidi/>
        <w:spacing w:before="1"/>
        <w:ind w:left="178" w:right="1406"/>
        <w:jc w:val="both"/>
      </w:pPr>
      <w:r>
        <w:rPr>
          <w:rtl/>
          <w:lang w:bidi="ar"/>
        </w:rPr>
        <w:t>ولا يختلف الرجال والنساء في تقييمهم (انظر الجدول 12). غير أن هناك فرقا مثيرا للاهتمام بين تقييمي "الخبراء" و "غير الخبراء". وفي حالة الاختبار، يصل "تقييم المخاطر" إلى تقدير واضح وأحصائيا أقل من تقدير "غير الخبراء" (انظر الجدول 12). وفي اختبار condition "تقييم المخاطر" يكون متوسط قيمة "الخبراء" أقل من "غير الخبراء"؛ ولا يكون الاختلاف في الأهمية إلا هامشيا.</w:t>
      </w:r>
    </w:p>
    <w:p w14:paraId="4FD21A36" w14:textId="77777777" w:rsidR="00F20A36" w:rsidRDefault="00F20A36">
      <w:pPr>
        <w:pStyle w:val="BodyText"/>
        <w:spacing w:before="8"/>
        <w:rPr>
          <w:sz w:val="21"/>
        </w:rPr>
      </w:pPr>
    </w:p>
    <w:p w14:paraId="4A447B6F" w14:textId="77777777" w:rsidR="00F20A36" w:rsidRDefault="00F61C15">
      <w:pPr>
        <w:bidi/>
        <w:ind w:left="178"/>
        <w:jc w:val="both"/>
        <w:rPr>
          <w:b/>
          <w:sz w:val="18"/>
        </w:rPr>
      </w:pPr>
      <w:r>
        <w:rPr>
          <w:b/>
          <w:bCs/>
          <w:sz w:val="18"/>
          <w:szCs w:val="18"/>
          <w:rtl/>
          <w:lang w:bidi="ar"/>
        </w:rPr>
        <w:t>الجدول 12: متوسط مقارنات القيمة بالنسبة ل "تقييم المخاطر" و"تقييم المخاطر"</w:t>
      </w:r>
    </w:p>
    <w:p w14:paraId="404027CB" w14:textId="77777777" w:rsidR="00F20A36" w:rsidRDefault="00F20A36">
      <w:pPr>
        <w:pStyle w:val="BodyText"/>
        <w:spacing w:before="1"/>
        <w:rPr>
          <w:b/>
          <w:sz w:val="16"/>
        </w:rPr>
      </w:pPr>
    </w:p>
    <w:tbl>
      <w:tblPr>
        <w:bidiVisual/>
        <w:tblW w:w="0" w:type="auto"/>
        <w:tblInd w:w="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0"/>
        <w:gridCol w:w="948"/>
        <w:gridCol w:w="948"/>
        <w:gridCol w:w="948"/>
        <w:gridCol w:w="950"/>
      </w:tblGrid>
      <w:tr w:rsidR="00F20A36" w14:paraId="260F9662" w14:textId="77777777">
        <w:trPr>
          <w:trHeight w:val="208"/>
        </w:trPr>
        <w:tc>
          <w:tcPr>
            <w:tcW w:w="2160" w:type="dxa"/>
            <w:vMerge w:val="restart"/>
            <w:shd w:val="clear" w:color="auto" w:fill="D9D9D9"/>
          </w:tcPr>
          <w:p w14:paraId="784361BF" w14:textId="77777777" w:rsidR="00F20A36" w:rsidRDefault="00F20A36">
            <w:pPr>
              <w:pStyle w:val="TableParagraph"/>
              <w:rPr>
                <w:rFonts w:ascii="Times New Roman"/>
                <w:sz w:val="20"/>
              </w:rPr>
            </w:pPr>
          </w:p>
        </w:tc>
        <w:tc>
          <w:tcPr>
            <w:tcW w:w="1896" w:type="dxa"/>
            <w:gridSpan w:val="2"/>
            <w:shd w:val="clear" w:color="auto" w:fill="D9D9D9"/>
          </w:tcPr>
          <w:p w14:paraId="4C09D5C5" w14:textId="77777777" w:rsidR="00F20A36" w:rsidRDefault="00F61C15">
            <w:pPr>
              <w:pStyle w:val="TableParagraph"/>
              <w:bidi/>
              <w:spacing w:line="188" w:lineRule="exact"/>
              <w:ind w:left="107"/>
              <w:rPr>
                <w:sz w:val="18"/>
              </w:rPr>
            </w:pPr>
            <w:r>
              <w:rPr>
                <w:sz w:val="18"/>
                <w:szCs w:val="18"/>
                <w:rtl/>
                <w:lang w:bidi="ar"/>
              </w:rPr>
              <w:t>تقييم المخاطر</w:t>
            </w:r>
          </w:p>
        </w:tc>
        <w:tc>
          <w:tcPr>
            <w:tcW w:w="1898" w:type="dxa"/>
            <w:gridSpan w:val="2"/>
            <w:shd w:val="clear" w:color="auto" w:fill="D9D9D9"/>
          </w:tcPr>
          <w:p w14:paraId="305ACA4C" w14:textId="77777777" w:rsidR="00F20A36" w:rsidRDefault="00F61C15">
            <w:pPr>
              <w:pStyle w:val="TableParagraph"/>
              <w:bidi/>
              <w:spacing w:line="188" w:lineRule="exact"/>
              <w:ind w:left="98"/>
              <w:rPr>
                <w:sz w:val="18"/>
              </w:rPr>
            </w:pPr>
            <w:r>
              <w:rPr>
                <w:sz w:val="18"/>
                <w:szCs w:val="18"/>
                <w:rtl/>
                <w:lang w:bidi="ar"/>
              </w:rPr>
              <w:t>تقييم المخاطر</w:t>
            </w:r>
          </w:p>
        </w:tc>
      </w:tr>
      <w:tr w:rsidR="00F20A36" w14:paraId="62D737C9" w14:textId="77777777">
        <w:trPr>
          <w:trHeight w:val="205"/>
        </w:trPr>
        <w:tc>
          <w:tcPr>
            <w:tcW w:w="2160" w:type="dxa"/>
            <w:vMerge/>
            <w:tcBorders>
              <w:top w:val="nil"/>
            </w:tcBorders>
            <w:shd w:val="clear" w:color="auto" w:fill="D9D9D9"/>
          </w:tcPr>
          <w:p w14:paraId="3F090019" w14:textId="77777777" w:rsidR="00F20A36" w:rsidRDefault="00F20A36">
            <w:pPr>
              <w:rPr>
                <w:sz w:val="2"/>
                <w:szCs w:val="2"/>
              </w:rPr>
            </w:pPr>
          </w:p>
        </w:tc>
        <w:tc>
          <w:tcPr>
            <w:tcW w:w="948" w:type="dxa"/>
            <w:shd w:val="clear" w:color="auto" w:fill="D9D9D9"/>
          </w:tcPr>
          <w:p w14:paraId="57559865" w14:textId="77777777" w:rsidR="00F20A36" w:rsidRDefault="00F61C15">
            <w:pPr>
              <w:pStyle w:val="TableParagraph"/>
              <w:bidi/>
              <w:spacing w:line="186" w:lineRule="exact"/>
              <w:ind w:left="107"/>
              <w:rPr>
                <w:sz w:val="18"/>
              </w:rPr>
            </w:pPr>
            <w:r>
              <w:rPr>
                <w:sz w:val="18"/>
                <w:szCs w:val="18"/>
                <w:rtl/>
                <w:lang w:bidi="ar"/>
              </w:rPr>
              <w:t>أنثى</w:t>
            </w:r>
          </w:p>
        </w:tc>
        <w:tc>
          <w:tcPr>
            <w:tcW w:w="948" w:type="dxa"/>
            <w:shd w:val="clear" w:color="auto" w:fill="D9D9D9"/>
          </w:tcPr>
          <w:p w14:paraId="09C44851" w14:textId="77777777" w:rsidR="00F20A36" w:rsidRDefault="00F61C15">
            <w:pPr>
              <w:pStyle w:val="TableParagraph"/>
              <w:bidi/>
              <w:spacing w:line="186" w:lineRule="exact"/>
              <w:ind w:left="107"/>
              <w:rPr>
                <w:sz w:val="18"/>
              </w:rPr>
            </w:pPr>
            <w:r>
              <w:rPr>
                <w:sz w:val="18"/>
                <w:szCs w:val="18"/>
                <w:rtl/>
                <w:lang w:bidi="ar"/>
              </w:rPr>
              <w:t>ذكر</w:t>
            </w:r>
          </w:p>
        </w:tc>
        <w:tc>
          <w:tcPr>
            <w:tcW w:w="948" w:type="dxa"/>
            <w:shd w:val="clear" w:color="auto" w:fill="D9D9D9"/>
          </w:tcPr>
          <w:p w14:paraId="4A16F4F0" w14:textId="77777777" w:rsidR="00F20A36" w:rsidRDefault="00F61C15">
            <w:pPr>
              <w:pStyle w:val="TableParagraph"/>
              <w:bidi/>
              <w:spacing w:line="186" w:lineRule="exact"/>
              <w:ind w:left="107"/>
              <w:rPr>
                <w:sz w:val="18"/>
              </w:rPr>
            </w:pPr>
            <w:r>
              <w:rPr>
                <w:sz w:val="18"/>
                <w:szCs w:val="18"/>
                <w:rtl/>
                <w:lang w:bidi="ar"/>
              </w:rPr>
              <w:t>أنثى</w:t>
            </w:r>
          </w:p>
        </w:tc>
        <w:tc>
          <w:tcPr>
            <w:tcW w:w="950" w:type="dxa"/>
            <w:shd w:val="clear" w:color="auto" w:fill="D9D9D9"/>
          </w:tcPr>
          <w:p w14:paraId="6DBF66CA" w14:textId="77777777" w:rsidR="00F20A36" w:rsidRDefault="00F61C15">
            <w:pPr>
              <w:pStyle w:val="TableParagraph"/>
              <w:bidi/>
              <w:spacing w:line="186" w:lineRule="exact"/>
              <w:ind w:left="107"/>
              <w:rPr>
                <w:sz w:val="18"/>
              </w:rPr>
            </w:pPr>
            <w:r>
              <w:rPr>
                <w:sz w:val="18"/>
                <w:szCs w:val="18"/>
                <w:rtl/>
                <w:lang w:bidi="ar"/>
              </w:rPr>
              <w:t>ذكر</w:t>
            </w:r>
          </w:p>
        </w:tc>
      </w:tr>
      <w:tr w:rsidR="00F20A36" w14:paraId="633838FE" w14:textId="77777777">
        <w:trPr>
          <w:trHeight w:val="208"/>
        </w:trPr>
        <w:tc>
          <w:tcPr>
            <w:tcW w:w="2160" w:type="dxa"/>
          </w:tcPr>
          <w:p w14:paraId="75840324" w14:textId="77777777" w:rsidR="00F20A36" w:rsidRDefault="00F61C15">
            <w:pPr>
              <w:pStyle w:val="TableParagraph"/>
              <w:bidi/>
              <w:spacing w:line="188" w:lineRule="exact"/>
              <w:ind w:left="107"/>
              <w:rPr>
                <w:sz w:val="18"/>
              </w:rPr>
            </w:pPr>
            <w:r>
              <w:rPr>
                <w:sz w:val="18"/>
                <w:szCs w:val="18"/>
                <w:rtl/>
                <w:lang w:bidi="ar"/>
              </w:rPr>
              <w:t>متوسط القيمة</w:t>
            </w:r>
          </w:p>
        </w:tc>
        <w:tc>
          <w:tcPr>
            <w:tcW w:w="948" w:type="dxa"/>
          </w:tcPr>
          <w:p w14:paraId="64797636" w14:textId="77777777" w:rsidR="00F20A36" w:rsidRDefault="00F61C15">
            <w:pPr>
              <w:pStyle w:val="TableParagraph"/>
              <w:bidi/>
              <w:spacing w:line="188" w:lineRule="exact"/>
              <w:ind w:right="92"/>
              <w:jc w:val="right"/>
              <w:rPr>
                <w:sz w:val="18"/>
              </w:rPr>
            </w:pPr>
            <w:r>
              <w:rPr>
                <w:sz w:val="18"/>
                <w:szCs w:val="18"/>
                <w:rtl/>
                <w:lang w:bidi="ar"/>
              </w:rPr>
              <w:t>4.18</w:t>
            </w:r>
          </w:p>
        </w:tc>
        <w:tc>
          <w:tcPr>
            <w:tcW w:w="948" w:type="dxa"/>
          </w:tcPr>
          <w:p w14:paraId="22B8D275" w14:textId="77777777" w:rsidR="00F20A36" w:rsidRDefault="00F61C15">
            <w:pPr>
              <w:pStyle w:val="TableParagraph"/>
              <w:bidi/>
              <w:spacing w:line="188" w:lineRule="exact"/>
              <w:ind w:right="92"/>
              <w:jc w:val="right"/>
              <w:rPr>
                <w:sz w:val="18"/>
              </w:rPr>
            </w:pPr>
            <w:r>
              <w:rPr>
                <w:sz w:val="18"/>
                <w:szCs w:val="18"/>
                <w:rtl/>
                <w:lang w:bidi="ar"/>
              </w:rPr>
              <w:t>4.15</w:t>
            </w:r>
          </w:p>
        </w:tc>
        <w:tc>
          <w:tcPr>
            <w:tcW w:w="948" w:type="dxa"/>
          </w:tcPr>
          <w:p w14:paraId="276E8801" w14:textId="77777777" w:rsidR="00F20A36" w:rsidRDefault="00F61C15">
            <w:pPr>
              <w:pStyle w:val="TableParagraph"/>
              <w:bidi/>
              <w:spacing w:line="188" w:lineRule="exact"/>
              <w:ind w:right="92"/>
              <w:jc w:val="right"/>
              <w:rPr>
                <w:sz w:val="18"/>
              </w:rPr>
            </w:pPr>
            <w:r>
              <w:rPr>
                <w:sz w:val="18"/>
                <w:szCs w:val="18"/>
                <w:rtl/>
                <w:lang w:bidi="ar"/>
              </w:rPr>
              <w:t>4.03</w:t>
            </w:r>
          </w:p>
        </w:tc>
        <w:tc>
          <w:tcPr>
            <w:tcW w:w="950" w:type="dxa"/>
          </w:tcPr>
          <w:p w14:paraId="56645C5D" w14:textId="77777777" w:rsidR="00F20A36" w:rsidRDefault="00F61C15">
            <w:pPr>
              <w:pStyle w:val="TableParagraph"/>
              <w:bidi/>
              <w:spacing w:line="188" w:lineRule="exact"/>
              <w:ind w:right="94"/>
              <w:jc w:val="right"/>
              <w:rPr>
                <w:sz w:val="18"/>
              </w:rPr>
            </w:pPr>
            <w:r>
              <w:rPr>
                <w:sz w:val="18"/>
                <w:szCs w:val="18"/>
                <w:rtl/>
                <w:lang w:bidi="ar"/>
              </w:rPr>
              <w:t>3.91</w:t>
            </w:r>
          </w:p>
        </w:tc>
      </w:tr>
      <w:tr w:rsidR="00F20A36" w14:paraId="0D466C0C" w14:textId="77777777">
        <w:trPr>
          <w:trHeight w:val="205"/>
        </w:trPr>
        <w:tc>
          <w:tcPr>
            <w:tcW w:w="2160" w:type="dxa"/>
          </w:tcPr>
          <w:p w14:paraId="7EEF66F9" w14:textId="77777777" w:rsidR="00F20A36" w:rsidRDefault="00F61C15">
            <w:pPr>
              <w:pStyle w:val="TableParagraph"/>
              <w:bidi/>
              <w:spacing w:line="186" w:lineRule="exact"/>
              <w:ind w:left="107"/>
              <w:rPr>
                <w:sz w:val="18"/>
              </w:rPr>
            </w:pPr>
            <w:r>
              <w:rPr>
                <w:sz w:val="18"/>
                <w:szCs w:val="18"/>
                <w:rtl/>
                <w:lang w:bidi="ar"/>
              </w:rPr>
              <w:t>الانحراف المعياري</w:t>
            </w:r>
          </w:p>
        </w:tc>
        <w:tc>
          <w:tcPr>
            <w:tcW w:w="948" w:type="dxa"/>
          </w:tcPr>
          <w:p w14:paraId="414E6494" w14:textId="77777777" w:rsidR="00F20A36" w:rsidRDefault="00F61C15">
            <w:pPr>
              <w:pStyle w:val="TableParagraph"/>
              <w:bidi/>
              <w:spacing w:line="186" w:lineRule="exact"/>
              <w:ind w:right="92"/>
              <w:jc w:val="right"/>
              <w:rPr>
                <w:sz w:val="18"/>
              </w:rPr>
            </w:pPr>
            <w:r>
              <w:rPr>
                <w:sz w:val="18"/>
                <w:szCs w:val="18"/>
                <w:rtl/>
                <w:lang w:bidi="ar"/>
              </w:rPr>
              <w:t>1,.4</w:t>
            </w:r>
          </w:p>
        </w:tc>
        <w:tc>
          <w:tcPr>
            <w:tcW w:w="948" w:type="dxa"/>
          </w:tcPr>
          <w:p w14:paraId="777560FF" w14:textId="77777777" w:rsidR="00F20A36" w:rsidRDefault="00F61C15">
            <w:pPr>
              <w:pStyle w:val="TableParagraph"/>
              <w:bidi/>
              <w:spacing w:line="186" w:lineRule="exact"/>
              <w:ind w:right="92"/>
              <w:jc w:val="right"/>
              <w:rPr>
                <w:sz w:val="18"/>
              </w:rPr>
            </w:pPr>
            <w:r>
              <w:rPr>
                <w:sz w:val="18"/>
                <w:szCs w:val="18"/>
                <w:rtl/>
                <w:lang w:bidi="ar"/>
              </w:rPr>
              <w:t>1.43</w:t>
            </w:r>
          </w:p>
        </w:tc>
        <w:tc>
          <w:tcPr>
            <w:tcW w:w="948" w:type="dxa"/>
          </w:tcPr>
          <w:p w14:paraId="6D1711AB" w14:textId="77777777" w:rsidR="00F20A36" w:rsidRDefault="00F61C15">
            <w:pPr>
              <w:pStyle w:val="TableParagraph"/>
              <w:bidi/>
              <w:spacing w:line="186" w:lineRule="exact"/>
              <w:ind w:right="92"/>
              <w:jc w:val="right"/>
              <w:rPr>
                <w:sz w:val="18"/>
              </w:rPr>
            </w:pPr>
            <w:r>
              <w:rPr>
                <w:sz w:val="18"/>
                <w:szCs w:val="18"/>
                <w:rtl/>
                <w:lang w:bidi="ar"/>
              </w:rPr>
              <w:t>1.33</w:t>
            </w:r>
          </w:p>
        </w:tc>
        <w:tc>
          <w:tcPr>
            <w:tcW w:w="950" w:type="dxa"/>
          </w:tcPr>
          <w:p w14:paraId="290DB0DA" w14:textId="77777777" w:rsidR="00F20A36" w:rsidRDefault="00F61C15">
            <w:pPr>
              <w:pStyle w:val="TableParagraph"/>
              <w:bidi/>
              <w:spacing w:line="186" w:lineRule="exact"/>
              <w:ind w:right="94"/>
              <w:jc w:val="right"/>
              <w:rPr>
                <w:sz w:val="18"/>
              </w:rPr>
            </w:pPr>
            <w:r>
              <w:rPr>
                <w:sz w:val="18"/>
                <w:szCs w:val="18"/>
                <w:rtl/>
                <w:lang w:bidi="ar"/>
              </w:rPr>
              <w:t>1.45</w:t>
            </w:r>
          </w:p>
        </w:tc>
      </w:tr>
      <w:tr w:rsidR="00F20A36" w14:paraId="7EC19375" w14:textId="77777777">
        <w:trPr>
          <w:trHeight w:val="208"/>
        </w:trPr>
        <w:tc>
          <w:tcPr>
            <w:tcW w:w="2160" w:type="dxa"/>
          </w:tcPr>
          <w:p w14:paraId="61ABBB75" w14:textId="77777777" w:rsidR="00F20A36" w:rsidRDefault="00F61C15">
            <w:pPr>
              <w:pStyle w:val="TableParagraph"/>
              <w:bidi/>
              <w:spacing w:line="188" w:lineRule="exact"/>
              <w:ind w:left="107"/>
              <w:rPr>
                <w:sz w:val="18"/>
              </w:rPr>
            </w:pPr>
            <w:r>
              <w:rPr>
                <w:w w:val="99"/>
                <w:sz w:val="18"/>
                <w:szCs w:val="18"/>
                <w:rtl/>
                <w:lang w:bidi="ar"/>
              </w:rPr>
              <w:t>ن</w:t>
            </w:r>
          </w:p>
        </w:tc>
        <w:tc>
          <w:tcPr>
            <w:tcW w:w="948" w:type="dxa"/>
          </w:tcPr>
          <w:p w14:paraId="14437310" w14:textId="77777777" w:rsidR="00F20A36" w:rsidRDefault="00F61C15">
            <w:pPr>
              <w:pStyle w:val="TableParagraph"/>
              <w:bidi/>
              <w:spacing w:line="188" w:lineRule="exact"/>
              <w:ind w:right="92"/>
              <w:jc w:val="right"/>
              <w:rPr>
                <w:sz w:val="18"/>
              </w:rPr>
            </w:pPr>
            <w:r>
              <w:rPr>
                <w:w w:val="95"/>
                <w:sz w:val="18"/>
                <w:szCs w:val="18"/>
                <w:rtl/>
                <w:lang w:bidi="ar"/>
              </w:rPr>
              <w:t>74</w:t>
            </w:r>
          </w:p>
        </w:tc>
        <w:tc>
          <w:tcPr>
            <w:tcW w:w="948" w:type="dxa"/>
          </w:tcPr>
          <w:p w14:paraId="7AA1F471" w14:textId="77777777" w:rsidR="00F20A36" w:rsidRDefault="00F61C15">
            <w:pPr>
              <w:pStyle w:val="TableParagraph"/>
              <w:bidi/>
              <w:spacing w:line="188" w:lineRule="exact"/>
              <w:ind w:right="92"/>
              <w:jc w:val="right"/>
              <w:rPr>
                <w:sz w:val="18"/>
              </w:rPr>
            </w:pPr>
            <w:r>
              <w:rPr>
                <w:w w:val="95"/>
                <w:sz w:val="18"/>
                <w:szCs w:val="18"/>
                <w:rtl/>
                <w:lang w:bidi="ar"/>
              </w:rPr>
              <w:t>153</w:t>
            </w:r>
          </w:p>
        </w:tc>
        <w:tc>
          <w:tcPr>
            <w:tcW w:w="948" w:type="dxa"/>
          </w:tcPr>
          <w:p w14:paraId="322B85C4" w14:textId="77777777" w:rsidR="00F20A36" w:rsidRDefault="00F61C15">
            <w:pPr>
              <w:pStyle w:val="TableParagraph"/>
              <w:bidi/>
              <w:spacing w:line="188" w:lineRule="exact"/>
              <w:ind w:right="92"/>
              <w:jc w:val="right"/>
              <w:rPr>
                <w:sz w:val="18"/>
              </w:rPr>
            </w:pPr>
            <w:r>
              <w:rPr>
                <w:w w:val="95"/>
                <w:sz w:val="18"/>
                <w:szCs w:val="18"/>
                <w:rtl/>
                <w:lang w:bidi="ar"/>
              </w:rPr>
              <w:t>88</w:t>
            </w:r>
          </w:p>
        </w:tc>
        <w:tc>
          <w:tcPr>
            <w:tcW w:w="950" w:type="dxa"/>
          </w:tcPr>
          <w:p w14:paraId="4AB78DA3" w14:textId="77777777" w:rsidR="00F20A36" w:rsidRDefault="00F61C15">
            <w:pPr>
              <w:pStyle w:val="TableParagraph"/>
              <w:bidi/>
              <w:spacing w:line="188" w:lineRule="exact"/>
              <w:ind w:right="94"/>
              <w:jc w:val="right"/>
              <w:rPr>
                <w:sz w:val="18"/>
              </w:rPr>
            </w:pPr>
            <w:r>
              <w:rPr>
                <w:w w:val="95"/>
                <w:sz w:val="18"/>
                <w:szCs w:val="18"/>
                <w:rtl/>
                <w:lang w:bidi="ar"/>
              </w:rPr>
              <w:t>140</w:t>
            </w:r>
          </w:p>
        </w:tc>
      </w:tr>
      <w:tr w:rsidR="00F20A36" w14:paraId="7293CA96" w14:textId="77777777">
        <w:trPr>
          <w:trHeight w:val="205"/>
        </w:trPr>
        <w:tc>
          <w:tcPr>
            <w:tcW w:w="2160" w:type="dxa"/>
          </w:tcPr>
          <w:p w14:paraId="6342E943" w14:textId="77777777" w:rsidR="00F20A36" w:rsidRDefault="00F20A36">
            <w:pPr>
              <w:pStyle w:val="TableParagraph"/>
              <w:rPr>
                <w:rFonts w:ascii="Times New Roman"/>
                <w:sz w:val="14"/>
              </w:rPr>
            </w:pPr>
          </w:p>
        </w:tc>
        <w:tc>
          <w:tcPr>
            <w:tcW w:w="1896" w:type="dxa"/>
            <w:gridSpan w:val="2"/>
          </w:tcPr>
          <w:p w14:paraId="18FB8FA0" w14:textId="77777777" w:rsidR="00F20A36" w:rsidRDefault="00F61C15">
            <w:pPr>
              <w:pStyle w:val="TableParagraph"/>
              <w:bidi/>
              <w:spacing w:line="186" w:lineRule="exact"/>
              <w:ind w:right="91"/>
              <w:jc w:val="right"/>
              <w:rPr>
                <w:sz w:val="18"/>
              </w:rPr>
            </w:pPr>
            <w:r>
              <w:rPr>
                <w:sz w:val="18"/>
                <w:szCs w:val="18"/>
                <w:rtl/>
                <w:lang w:bidi="ar"/>
              </w:rPr>
              <w:t>ن.</w:t>
            </w:r>
          </w:p>
        </w:tc>
        <w:tc>
          <w:tcPr>
            <w:tcW w:w="1898" w:type="dxa"/>
            <w:gridSpan w:val="2"/>
          </w:tcPr>
          <w:p w14:paraId="05C1B044" w14:textId="77777777" w:rsidR="00F20A36" w:rsidRDefault="00F61C15">
            <w:pPr>
              <w:pStyle w:val="TableParagraph"/>
              <w:bidi/>
              <w:spacing w:line="186" w:lineRule="exact"/>
              <w:ind w:right="93"/>
              <w:jc w:val="right"/>
              <w:rPr>
                <w:sz w:val="18"/>
              </w:rPr>
            </w:pPr>
            <w:r>
              <w:rPr>
                <w:sz w:val="18"/>
                <w:szCs w:val="18"/>
                <w:rtl/>
                <w:lang w:bidi="ar"/>
              </w:rPr>
              <w:t>ن.</w:t>
            </w:r>
          </w:p>
        </w:tc>
      </w:tr>
      <w:tr w:rsidR="00F20A36" w14:paraId="612D47A8" w14:textId="77777777">
        <w:trPr>
          <w:trHeight w:val="414"/>
        </w:trPr>
        <w:tc>
          <w:tcPr>
            <w:tcW w:w="2160" w:type="dxa"/>
            <w:shd w:val="clear" w:color="auto" w:fill="D9D9D9"/>
          </w:tcPr>
          <w:p w14:paraId="2ACFCAF0" w14:textId="77777777" w:rsidR="00F20A36" w:rsidRDefault="00F20A36">
            <w:pPr>
              <w:pStyle w:val="TableParagraph"/>
              <w:rPr>
                <w:rFonts w:ascii="Times New Roman"/>
                <w:sz w:val="20"/>
              </w:rPr>
            </w:pPr>
          </w:p>
        </w:tc>
        <w:tc>
          <w:tcPr>
            <w:tcW w:w="948" w:type="dxa"/>
            <w:shd w:val="clear" w:color="auto" w:fill="D9D9D9"/>
          </w:tcPr>
          <w:p w14:paraId="00A92924" w14:textId="77777777" w:rsidR="00F20A36" w:rsidRDefault="00F61C15">
            <w:pPr>
              <w:pStyle w:val="TableParagraph"/>
              <w:bidi/>
              <w:spacing w:line="206" w:lineRule="exact"/>
              <w:ind w:left="107"/>
              <w:rPr>
                <w:sz w:val="18"/>
              </w:rPr>
            </w:pPr>
            <w:r>
              <w:rPr>
                <w:sz w:val="18"/>
                <w:szCs w:val="18"/>
                <w:rtl/>
                <w:lang w:bidi="ar"/>
              </w:rPr>
              <w:t>الخبراء</w:t>
            </w:r>
          </w:p>
        </w:tc>
        <w:tc>
          <w:tcPr>
            <w:tcW w:w="948" w:type="dxa"/>
            <w:shd w:val="clear" w:color="auto" w:fill="D9D9D9"/>
          </w:tcPr>
          <w:p w14:paraId="749BF648" w14:textId="77777777" w:rsidR="00F20A36" w:rsidRDefault="00F61C15">
            <w:pPr>
              <w:pStyle w:val="TableParagraph"/>
              <w:bidi/>
              <w:spacing w:before="1" w:line="208" w:lineRule="exact"/>
              <w:ind w:left="107"/>
              <w:rPr>
                <w:sz w:val="18"/>
              </w:rPr>
            </w:pPr>
            <w:r>
              <w:rPr>
                <w:sz w:val="18"/>
                <w:szCs w:val="18"/>
                <w:rtl/>
                <w:lang w:bidi="ar"/>
              </w:rPr>
              <w:t xml:space="preserve">غير </w:t>
            </w:r>
            <w:r>
              <w:rPr>
                <w:w w:val="95"/>
                <w:sz w:val="18"/>
                <w:szCs w:val="18"/>
                <w:rtl/>
                <w:lang w:bidi="ar"/>
              </w:rPr>
              <w:t>الخبراء</w:t>
            </w:r>
          </w:p>
        </w:tc>
        <w:tc>
          <w:tcPr>
            <w:tcW w:w="948" w:type="dxa"/>
            <w:shd w:val="clear" w:color="auto" w:fill="D9D9D9"/>
          </w:tcPr>
          <w:p w14:paraId="1E442ECE" w14:textId="77777777" w:rsidR="00F20A36" w:rsidRDefault="00F61C15">
            <w:pPr>
              <w:pStyle w:val="TableParagraph"/>
              <w:bidi/>
              <w:spacing w:line="206" w:lineRule="exact"/>
              <w:ind w:left="107"/>
              <w:rPr>
                <w:sz w:val="18"/>
              </w:rPr>
            </w:pPr>
            <w:r>
              <w:rPr>
                <w:sz w:val="18"/>
                <w:szCs w:val="18"/>
                <w:rtl/>
                <w:lang w:bidi="ar"/>
              </w:rPr>
              <w:t>الخبراء</w:t>
            </w:r>
          </w:p>
        </w:tc>
        <w:tc>
          <w:tcPr>
            <w:tcW w:w="950" w:type="dxa"/>
            <w:shd w:val="clear" w:color="auto" w:fill="D9D9D9"/>
          </w:tcPr>
          <w:p w14:paraId="38C46396" w14:textId="77777777" w:rsidR="00F20A36" w:rsidRDefault="00F61C15">
            <w:pPr>
              <w:pStyle w:val="TableParagraph"/>
              <w:bidi/>
              <w:spacing w:before="1" w:line="208" w:lineRule="exact"/>
              <w:ind w:left="107"/>
              <w:rPr>
                <w:sz w:val="18"/>
              </w:rPr>
            </w:pPr>
            <w:r>
              <w:rPr>
                <w:sz w:val="18"/>
                <w:szCs w:val="18"/>
                <w:rtl/>
                <w:lang w:bidi="ar"/>
              </w:rPr>
              <w:t xml:space="preserve">غير </w:t>
            </w:r>
            <w:r>
              <w:rPr>
                <w:w w:val="95"/>
                <w:sz w:val="18"/>
                <w:szCs w:val="18"/>
                <w:rtl/>
                <w:lang w:bidi="ar"/>
              </w:rPr>
              <w:t>الخبراء</w:t>
            </w:r>
          </w:p>
        </w:tc>
      </w:tr>
      <w:tr w:rsidR="00F20A36" w14:paraId="46A4AC0E" w14:textId="77777777">
        <w:trPr>
          <w:trHeight w:val="206"/>
        </w:trPr>
        <w:tc>
          <w:tcPr>
            <w:tcW w:w="2160" w:type="dxa"/>
          </w:tcPr>
          <w:p w14:paraId="2122F3E4" w14:textId="77777777" w:rsidR="00F20A36" w:rsidRDefault="00F61C15">
            <w:pPr>
              <w:pStyle w:val="TableParagraph"/>
              <w:bidi/>
              <w:spacing w:line="186" w:lineRule="exact"/>
              <w:ind w:left="107"/>
              <w:rPr>
                <w:sz w:val="18"/>
              </w:rPr>
            </w:pPr>
            <w:r>
              <w:rPr>
                <w:sz w:val="18"/>
                <w:szCs w:val="18"/>
                <w:rtl/>
                <w:lang w:bidi="ar"/>
              </w:rPr>
              <w:t>متوسط القيمة</w:t>
            </w:r>
          </w:p>
        </w:tc>
        <w:tc>
          <w:tcPr>
            <w:tcW w:w="948" w:type="dxa"/>
          </w:tcPr>
          <w:p w14:paraId="54F32EF8" w14:textId="77777777" w:rsidR="00F20A36" w:rsidRDefault="00F61C15">
            <w:pPr>
              <w:pStyle w:val="TableParagraph"/>
              <w:bidi/>
              <w:spacing w:line="186" w:lineRule="exact"/>
              <w:ind w:right="92"/>
              <w:jc w:val="right"/>
              <w:rPr>
                <w:sz w:val="18"/>
              </w:rPr>
            </w:pPr>
            <w:r>
              <w:rPr>
                <w:sz w:val="18"/>
                <w:szCs w:val="18"/>
                <w:rtl/>
                <w:lang w:bidi="ar"/>
              </w:rPr>
              <w:t>3.81</w:t>
            </w:r>
          </w:p>
        </w:tc>
        <w:tc>
          <w:tcPr>
            <w:tcW w:w="948" w:type="dxa"/>
          </w:tcPr>
          <w:p w14:paraId="105DC254" w14:textId="77777777" w:rsidR="00F20A36" w:rsidRDefault="00F61C15">
            <w:pPr>
              <w:pStyle w:val="TableParagraph"/>
              <w:bidi/>
              <w:spacing w:line="186" w:lineRule="exact"/>
              <w:ind w:right="92"/>
              <w:jc w:val="right"/>
              <w:rPr>
                <w:sz w:val="18"/>
              </w:rPr>
            </w:pPr>
            <w:r>
              <w:rPr>
                <w:sz w:val="18"/>
                <w:szCs w:val="18"/>
                <w:rtl/>
                <w:lang w:bidi="ar"/>
              </w:rPr>
              <w:t>4.45</w:t>
            </w:r>
          </w:p>
        </w:tc>
        <w:tc>
          <w:tcPr>
            <w:tcW w:w="948" w:type="dxa"/>
          </w:tcPr>
          <w:p w14:paraId="77F4C902" w14:textId="77777777" w:rsidR="00F20A36" w:rsidRDefault="00F61C15">
            <w:pPr>
              <w:pStyle w:val="TableParagraph"/>
              <w:bidi/>
              <w:spacing w:line="186" w:lineRule="exact"/>
              <w:ind w:right="92"/>
              <w:jc w:val="right"/>
              <w:rPr>
                <w:sz w:val="18"/>
              </w:rPr>
            </w:pPr>
            <w:r>
              <w:rPr>
                <w:sz w:val="18"/>
                <w:szCs w:val="18"/>
                <w:rtl/>
                <w:lang w:bidi="ar"/>
              </w:rPr>
              <w:t>3.79</w:t>
            </w:r>
          </w:p>
        </w:tc>
        <w:tc>
          <w:tcPr>
            <w:tcW w:w="950" w:type="dxa"/>
          </w:tcPr>
          <w:p w14:paraId="04D05049" w14:textId="77777777" w:rsidR="00F20A36" w:rsidRDefault="00F61C15">
            <w:pPr>
              <w:pStyle w:val="TableParagraph"/>
              <w:bidi/>
              <w:spacing w:line="186" w:lineRule="exact"/>
              <w:ind w:right="94"/>
              <w:jc w:val="right"/>
              <w:rPr>
                <w:sz w:val="18"/>
              </w:rPr>
            </w:pPr>
            <w:r>
              <w:rPr>
                <w:sz w:val="18"/>
                <w:szCs w:val="18"/>
                <w:rtl/>
                <w:lang w:bidi="ar"/>
              </w:rPr>
              <w:t>4,.1</w:t>
            </w:r>
          </w:p>
        </w:tc>
      </w:tr>
      <w:tr w:rsidR="00F20A36" w14:paraId="287DB413" w14:textId="77777777">
        <w:trPr>
          <w:trHeight w:val="205"/>
        </w:trPr>
        <w:tc>
          <w:tcPr>
            <w:tcW w:w="2160" w:type="dxa"/>
          </w:tcPr>
          <w:p w14:paraId="36695D05" w14:textId="77777777" w:rsidR="00F20A36" w:rsidRDefault="00F61C15">
            <w:pPr>
              <w:pStyle w:val="TableParagraph"/>
              <w:bidi/>
              <w:spacing w:line="186" w:lineRule="exact"/>
              <w:ind w:left="107"/>
              <w:rPr>
                <w:sz w:val="18"/>
              </w:rPr>
            </w:pPr>
            <w:r>
              <w:rPr>
                <w:sz w:val="18"/>
                <w:szCs w:val="18"/>
                <w:rtl/>
                <w:lang w:bidi="ar"/>
              </w:rPr>
              <w:t>الانحراف المعياري</w:t>
            </w:r>
          </w:p>
        </w:tc>
        <w:tc>
          <w:tcPr>
            <w:tcW w:w="948" w:type="dxa"/>
          </w:tcPr>
          <w:p w14:paraId="03224AAF" w14:textId="77777777" w:rsidR="00F20A36" w:rsidRDefault="00F61C15">
            <w:pPr>
              <w:pStyle w:val="TableParagraph"/>
              <w:bidi/>
              <w:spacing w:line="186" w:lineRule="exact"/>
              <w:ind w:right="92"/>
              <w:jc w:val="right"/>
              <w:rPr>
                <w:sz w:val="18"/>
              </w:rPr>
            </w:pPr>
            <w:r>
              <w:rPr>
                <w:sz w:val="18"/>
                <w:szCs w:val="18"/>
                <w:rtl/>
                <w:lang w:bidi="ar"/>
              </w:rPr>
              <w:t>1.32</w:t>
            </w:r>
          </w:p>
        </w:tc>
        <w:tc>
          <w:tcPr>
            <w:tcW w:w="948" w:type="dxa"/>
          </w:tcPr>
          <w:p w14:paraId="5597C216" w14:textId="77777777" w:rsidR="00F20A36" w:rsidRDefault="00F61C15">
            <w:pPr>
              <w:pStyle w:val="TableParagraph"/>
              <w:bidi/>
              <w:spacing w:line="186" w:lineRule="exact"/>
              <w:ind w:right="92"/>
              <w:jc w:val="right"/>
              <w:rPr>
                <w:sz w:val="18"/>
              </w:rPr>
            </w:pPr>
            <w:r>
              <w:rPr>
                <w:sz w:val="18"/>
                <w:szCs w:val="18"/>
                <w:rtl/>
                <w:lang w:bidi="ar"/>
              </w:rPr>
              <w:t>1.35</w:t>
            </w:r>
          </w:p>
        </w:tc>
        <w:tc>
          <w:tcPr>
            <w:tcW w:w="948" w:type="dxa"/>
          </w:tcPr>
          <w:p w14:paraId="39FDADC5" w14:textId="77777777" w:rsidR="00F20A36" w:rsidRDefault="00F61C15">
            <w:pPr>
              <w:pStyle w:val="TableParagraph"/>
              <w:bidi/>
              <w:spacing w:line="186" w:lineRule="exact"/>
              <w:ind w:right="92"/>
              <w:jc w:val="right"/>
              <w:rPr>
                <w:sz w:val="18"/>
              </w:rPr>
            </w:pPr>
            <w:r>
              <w:rPr>
                <w:sz w:val="18"/>
                <w:szCs w:val="18"/>
                <w:rtl/>
                <w:lang w:bidi="ar"/>
              </w:rPr>
              <w:t>1.48</w:t>
            </w:r>
          </w:p>
        </w:tc>
        <w:tc>
          <w:tcPr>
            <w:tcW w:w="950" w:type="dxa"/>
          </w:tcPr>
          <w:p w14:paraId="54003F00" w14:textId="77777777" w:rsidR="00F20A36" w:rsidRDefault="00F61C15">
            <w:pPr>
              <w:pStyle w:val="TableParagraph"/>
              <w:bidi/>
              <w:spacing w:line="186" w:lineRule="exact"/>
              <w:ind w:right="94"/>
              <w:jc w:val="right"/>
              <w:rPr>
                <w:sz w:val="18"/>
              </w:rPr>
            </w:pPr>
            <w:r>
              <w:rPr>
                <w:sz w:val="18"/>
                <w:szCs w:val="18"/>
                <w:rtl/>
                <w:lang w:bidi="ar"/>
              </w:rPr>
              <w:t>1.31</w:t>
            </w:r>
          </w:p>
        </w:tc>
      </w:tr>
      <w:tr w:rsidR="00F20A36" w14:paraId="78C0573E" w14:textId="77777777">
        <w:trPr>
          <w:trHeight w:val="208"/>
        </w:trPr>
        <w:tc>
          <w:tcPr>
            <w:tcW w:w="2160" w:type="dxa"/>
          </w:tcPr>
          <w:p w14:paraId="797204E8" w14:textId="77777777" w:rsidR="00F20A36" w:rsidRDefault="00F61C15">
            <w:pPr>
              <w:pStyle w:val="TableParagraph"/>
              <w:bidi/>
              <w:spacing w:line="188" w:lineRule="exact"/>
              <w:ind w:left="107"/>
              <w:rPr>
                <w:sz w:val="18"/>
              </w:rPr>
            </w:pPr>
            <w:r>
              <w:rPr>
                <w:w w:val="99"/>
                <w:sz w:val="18"/>
                <w:szCs w:val="18"/>
                <w:rtl/>
                <w:lang w:bidi="ar"/>
              </w:rPr>
              <w:t>ن</w:t>
            </w:r>
          </w:p>
        </w:tc>
        <w:tc>
          <w:tcPr>
            <w:tcW w:w="948" w:type="dxa"/>
          </w:tcPr>
          <w:p w14:paraId="2633277A" w14:textId="77777777" w:rsidR="00F20A36" w:rsidRDefault="00F61C15">
            <w:pPr>
              <w:pStyle w:val="TableParagraph"/>
              <w:bidi/>
              <w:spacing w:line="188" w:lineRule="exact"/>
              <w:ind w:right="92"/>
              <w:jc w:val="right"/>
              <w:rPr>
                <w:sz w:val="18"/>
              </w:rPr>
            </w:pPr>
            <w:r>
              <w:rPr>
                <w:w w:val="95"/>
                <w:sz w:val="18"/>
                <w:szCs w:val="18"/>
                <w:rtl/>
                <w:lang w:bidi="ar"/>
              </w:rPr>
              <w:t>114</w:t>
            </w:r>
          </w:p>
        </w:tc>
        <w:tc>
          <w:tcPr>
            <w:tcW w:w="948" w:type="dxa"/>
          </w:tcPr>
          <w:p w14:paraId="137E3C14" w14:textId="77777777" w:rsidR="00F20A36" w:rsidRDefault="00F61C15">
            <w:pPr>
              <w:pStyle w:val="TableParagraph"/>
              <w:bidi/>
              <w:spacing w:line="188" w:lineRule="exact"/>
              <w:ind w:right="92"/>
              <w:jc w:val="right"/>
              <w:rPr>
                <w:sz w:val="18"/>
              </w:rPr>
            </w:pPr>
            <w:r>
              <w:rPr>
                <w:w w:val="95"/>
                <w:sz w:val="18"/>
                <w:szCs w:val="18"/>
                <w:rtl/>
                <w:lang w:bidi="ar"/>
              </w:rPr>
              <w:t>120</w:t>
            </w:r>
          </w:p>
        </w:tc>
        <w:tc>
          <w:tcPr>
            <w:tcW w:w="948" w:type="dxa"/>
          </w:tcPr>
          <w:p w14:paraId="6CD38D0D" w14:textId="77777777" w:rsidR="00F20A36" w:rsidRDefault="00F61C15">
            <w:pPr>
              <w:pStyle w:val="TableParagraph"/>
              <w:bidi/>
              <w:spacing w:line="188" w:lineRule="exact"/>
              <w:ind w:right="92"/>
              <w:jc w:val="right"/>
              <w:rPr>
                <w:sz w:val="18"/>
              </w:rPr>
            </w:pPr>
            <w:r>
              <w:rPr>
                <w:w w:val="95"/>
                <w:sz w:val="18"/>
                <w:szCs w:val="18"/>
                <w:rtl/>
                <w:lang w:bidi="ar"/>
              </w:rPr>
              <w:t>112</w:t>
            </w:r>
          </w:p>
        </w:tc>
        <w:tc>
          <w:tcPr>
            <w:tcW w:w="950" w:type="dxa"/>
          </w:tcPr>
          <w:p w14:paraId="0AD717FF" w14:textId="77777777" w:rsidR="00F20A36" w:rsidRDefault="00F61C15">
            <w:pPr>
              <w:pStyle w:val="TableParagraph"/>
              <w:bidi/>
              <w:spacing w:line="188" w:lineRule="exact"/>
              <w:ind w:right="94"/>
              <w:jc w:val="right"/>
              <w:rPr>
                <w:sz w:val="18"/>
              </w:rPr>
            </w:pPr>
            <w:r>
              <w:rPr>
                <w:w w:val="95"/>
                <w:sz w:val="18"/>
                <w:szCs w:val="18"/>
                <w:rtl/>
                <w:lang w:bidi="ar"/>
              </w:rPr>
              <w:t>120</w:t>
            </w:r>
          </w:p>
        </w:tc>
      </w:tr>
      <w:tr w:rsidR="00F20A36" w14:paraId="3F46FDD2" w14:textId="77777777">
        <w:trPr>
          <w:trHeight w:val="205"/>
        </w:trPr>
        <w:tc>
          <w:tcPr>
            <w:tcW w:w="2160" w:type="dxa"/>
          </w:tcPr>
          <w:p w14:paraId="05DFDBEA" w14:textId="77777777" w:rsidR="00F20A36" w:rsidRDefault="00F20A36">
            <w:pPr>
              <w:pStyle w:val="TableParagraph"/>
              <w:rPr>
                <w:rFonts w:ascii="Times New Roman"/>
                <w:sz w:val="14"/>
              </w:rPr>
            </w:pPr>
          </w:p>
        </w:tc>
        <w:tc>
          <w:tcPr>
            <w:tcW w:w="1896" w:type="dxa"/>
            <w:gridSpan w:val="2"/>
          </w:tcPr>
          <w:p w14:paraId="7804532E" w14:textId="77777777" w:rsidR="00F20A36" w:rsidRDefault="00F61C15">
            <w:pPr>
              <w:pStyle w:val="TableParagraph"/>
              <w:bidi/>
              <w:spacing w:line="186" w:lineRule="exact"/>
              <w:ind w:left="563"/>
              <w:rPr>
                <w:sz w:val="18"/>
              </w:rPr>
            </w:pPr>
            <w:r>
              <w:rPr>
                <w:sz w:val="18"/>
                <w:szCs w:val="18"/>
                <w:rtl/>
                <w:lang w:bidi="ar"/>
              </w:rPr>
              <w:t>ص &lt; 0,001</w:t>
            </w:r>
          </w:p>
        </w:tc>
        <w:tc>
          <w:tcPr>
            <w:tcW w:w="1898" w:type="dxa"/>
            <w:gridSpan w:val="2"/>
          </w:tcPr>
          <w:p w14:paraId="58F80E3C" w14:textId="77777777" w:rsidR="00F20A36" w:rsidRDefault="00F61C15">
            <w:pPr>
              <w:pStyle w:val="TableParagraph"/>
              <w:bidi/>
              <w:spacing w:line="186" w:lineRule="exact"/>
              <w:ind w:left="563"/>
              <w:rPr>
                <w:sz w:val="18"/>
              </w:rPr>
            </w:pPr>
            <w:r>
              <w:rPr>
                <w:sz w:val="18"/>
                <w:szCs w:val="18"/>
                <w:rtl/>
                <w:lang w:bidi="ar"/>
              </w:rPr>
              <w:t>p = 0.088</w:t>
            </w:r>
          </w:p>
        </w:tc>
      </w:tr>
    </w:tbl>
    <w:p w14:paraId="21843BF4" w14:textId="77777777" w:rsidR="00F20A36" w:rsidRDefault="00F20A36">
      <w:pPr>
        <w:spacing w:line="186" w:lineRule="exact"/>
        <w:rPr>
          <w:sz w:val="18"/>
        </w:rPr>
        <w:sectPr w:rsidR="00F20A36">
          <w:pgSz w:w="11900" w:h="16840"/>
          <w:pgMar w:top="1320" w:right="0" w:bottom="280" w:left="1240" w:header="1039" w:footer="0" w:gutter="0"/>
          <w:cols w:space="720"/>
        </w:sectPr>
      </w:pPr>
    </w:p>
    <w:p w14:paraId="68FCD13C" w14:textId="77777777" w:rsidR="00F20A36" w:rsidRDefault="00F20A36">
      <w:pPr>
        <w:pStyle w:val="BodyText"/>
        <w:rPr>
          <w:b/>
          <w:sz w:val="24"/>
        </w:rPr>
      </w:pPr>
    </w:p>
    <w:p w14:paraId="45F3E395" w14:textId="77777777" w:rsidR="00F20A36" w:rsidRDefault="00F61C15">
      <w:pPr>
        <w:pStyle w:val="BodyText"/>
        <w:bidi/>
        <w:spacing w:before="95"/>
        <w:ind w:left="178" w:right="1407"/>
        <w:jc w:val="both"/>
      </w:pPr>
      <w:r>
        <w:rPr>
          <w:rtl/>
          <w:lang w:bidi="ar"/>
        </w:rPr>
        <w:t>ولا تؤثر حالة الاختبار الثانية على "تقييمات المخاطر" و"تقييم المخاطر" للأشخاص الذين يشخص الاختبار. وبغض النظر عما إذا كان الأشخاص الذين تعرضوا للاختبار لم يحصلوا على أي معلومات عن الفرق بين الخطر والمخاطر أو ما إذا كانوا قد أعطوا المعلومات وأخذوها في الاعتبار أو تلقوا تلك المعلومات ولم يأخذوها في الاعتبار، لا توجد اختلافات ذات دلالة إحصائية (انظر الجدول 13).</w:t>
      </w:r>
    </w:p>
    <w:p w14:paraId="386E9D7A" w14:textId="77777777" w:rsidR="00F20A36" w:rsidRDefault="00F20A36">
      <w:pPr>
        <w:pStyle w:val="BodyText"/>
        <w:spacing w:before="8"/>
        <w:rPr>
          <w:sz w:val="23"/>
        </w:rPr>
      </w:pPr>
    </w:p>
    <w:p w14:paraId="069C1CB4" w14:textId="77777777" w:rsidR="00F20A36" w:rsidRDefault="00F61C15">
      <w:pPr>
        <w:bidi/>
        <w:spacing w:before="1"/>
        <w:ind w:left="178"/>
        <w:jc w:val="both"/>
        <w:rPr>
          <w:b/>
          <w:sz w:val="18"/>
        </w:rPr>
      </w:pPr>
      <w:r>
        <w:rPr>
          <w:b/>
          <w:bCs/>
          <w:sz w:val="18"/>
          <w:szCs w:val="18"/>
          <w:rtl/>
          <w:lang w:bidi="ar"/>
        </w:rPr>
        <w:t>الجدول 13: مقارنة متوسط القيم لشرط الاختبار "معلومات"</w:t>
      </w:r>
    </w:p>
    <w:p w14:paraId="2E05CE87" w14:textId="77777777" w:rsidR="00F20A36" w:rsidRDefault="00F20A36">
      <w:pPr>
        <w:pStyle w:val="BodyText"/>
        <w:spacing w:after="1"/>
        <w:rPr>
          <w:b/>
          <w:sz w:val="16"/>
        </w:rPr>
      </w:pPr>
    </w:p>
    <w:tbl>
      <w:tblPr>
        <w:bidiVisu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56"/>
        <w:gridCol w:w="847"/>
        <w:gridCol w:w="638"/>
        <w:gridCol w:w="640"/>
        <w:gridCol w:w="839"/>
        <w:gridCol w:w="642"/>
        <w:gridCol w:w="642"/>
      </w:tblGrid>
      <w:tr w:rsidR="00F20A36" w14:paraId="01D2712F" w14:textId="77777777">
        <w:trPr>
          <w:trHeight w:val="208"/>
        </w:trPr>
        <w:tc>
          <w:tcPr>
            <w:tcW w:w="1956" w:type="dxa"/>
            <w:vMerge w:val="restart"/>
            <w:shd w:val="clear" w:color="auto" w:fill="D9D9D9"/>
          </w:tcPr>
          <w:p w14:paraId="2FD0E02B" w14:textId="77777777" w:rsidR="00F20A36" w:rsidRDefault="00F20A36">
            <w:pPr>
              <w:pStyle w:val="TableParagraph"/>
              <w:spacing w:before="2"/>
              <w:rPr>
                <w:b/>
                <w:sz w:val="18"/>
              </w:rPr>
            </w:pPr>
          </w:p>
          <w:p w14:paraId="7B34A444" w14:textId="77777777" w:rsidR="00F20A36" w:rsidRDefault="00F61C15">
            <w:pPr>
              <w:pStyle w:val="TableParagraph"/>
              <w:bidi/>
              <w:spacing w:line="206" w:lineRule="exact"/>
              <w:ind w:left="57" w:right="333"/>
              <w:rPr>
                <w:sz w:val="18"/>
              </w:rPr>
            </w:pPr>
            <w:r>
              <w:rPr>
                <w:sz w:val="18"/>
                <w:szCs w:val="18"/>
                <w:rtl/>
                <w:lang w:bidi="ar"/>
              </w:rPr>
              <w:t>معلومات كونسيد- ered؟</w:t>
            </w:r>
          </w:p>
        </w:tc>
        <w:tc>
          <w:tcPr>
            <w:tcW w:w="2125" w:type="dxa"/>
            <w:gridSpan w:val="3"/>
            <w:shd w:val="clear" w:color="auto" w:fill="D9D9D9"/>
          </w:tcPr>
          <w:p w14:paraId="2D8EABF5" w14:textId="77777777" w:rsidR="00F20A36" w:rsidRDefault="00F61C15">
            <w:pPr>
              <w:pStyle w:val="TableParagraph"/>
              <w:bidi/>
              <w:spacing w:line="188" w:lineRule="exact"/>
              <w:ind w:left="107"/>
              <w:rPr>
                <w:sz w:val="18"/>
              </w:rPr>
            </w:pPr>
            <w:r>
              <w:rPr>
                <w:sz w:val="18"/>
                <w:szCs w:val="18"/>
                <w:rtl/>
                <w:lang w:bidi="ar"/>
              </w:rPr>
              <w:t>تقييم المخاطر</w:t>
            </w:r>
          </w:p>
        </w:tc>
        <w:tc>
          <w:tcPr>
            <w:tcW w:w="2123" w:type="dxa"/>
            <w:gridSpan w:val="3"/>
            <w:shd w:val="clear" w:color="auto" w:fill="D9D9D9"/>
          </w:tcPr>
          <w:p w14:paraId="5567952B" w14:textId="77777777" w:rsidR="00F20A36" w:rsidRDefault="00F61C15">
            <w:pPr>
              <w:pStyle w:val="TableParagraph"/>
              <w:bidi/>
              <w:spacing w:line="188" w:lineRule="exact"/>
              <w:ind w:left="109"/>
              <w:rPr>
                <w:sz w:val="18"/>
              </w:rPr>
            </w:pPr>
            <w:r>
              <w:rPr>
                <w:sz w:val="18"/>
                <w:szCs w:val="18"/>
                <w:rtl/>
                <w:lang w:bidi="ar"/>
              </w:rPr>
              <w:t>تقييم المخاطر</w:t>
            </w:r>
          </w:p>
        </w:tc>
      </w:tr>
      <w:tr w:rsidR="00F20A36" w14:paraId="4E3AA547" w14:textId="77777777">
        <w:trPr>
          <w:trHeight w:val="412"/>
        </w:trPr>
        <w:tc>
          <w:tcPr>
            <w:tcW w:w="1956" w:type="dxa"/>
            <w:vMerge/>
            <w:tcBorders>
              <w:top w:val="nil"/>
            </w:tcBorders>
            <w:shd w:val="clear" w:color="auto" w:fill="D9D9D9"/>
          </w:tcPr>
          <w:p w14:paraId="014CD465" w14:textId="77777777" w:rsidR="00F20A36" w:rsidRDefault="00F20A36">
            <w:pPr>
              <w:rPr>
                <w:sz w:val="2"/>
                <w:szCs w:val="2"/>
              </w:rPr>
            </w:pPr>
          </w:p>
        </w:tc>
        <w:tc>
          <w:tcPr>
            <w:tcW w:w="847" w:type="dxa"/>
            <w:shd w:val="clear" w:color="auto" w:fill="D9D9D9"/>
          </w:tcPr>
          <w:p w14:paraId="7B7CE2A2" w14:textId="77777777" w:rsidR="00F20A36" w:rsidRDefault="00F61C15">
            <w:pPr>
              <w:pStyle w:val="TableParagraph"/>
              <w:bidi/>
              <w:spacing w:before="3" w:line="206" w:lineRule="exact"/>
              <w:ind w:left="57" w:right="74"/>
              <w:rPr>
                <w:sz w:val="18"/>
              </w:rPr>
            </w:pPr>
            <w:r>
              <w:rPr>
                <w:sz w:val="18"/>
                <w:szCs w:val="18"/>
                <w:rtl/>
                <w:lang w:bidi="ar"/>
              </w:rPr>
              <w:t>لم يتم استلامها</w:t>
            </w:r>
          </w:p>
        </w:tc>
        <w:tc>
          <w:tcPr>
            <w:tcW w:w="638" w:type="dxa"/>
            <w:shd w:val="clear" w:color="auto" w:fill="D9D9D9"/>
          </w:tcPr>
          <w:p w14:paraId="010F5DAE" w14:textId="77777777" w:rsidR="00F20A36" w:rsidRDefault="00F20A36">
            <w:pPr>
              <w:pStyle w:val="TableParagraph"/>
              <w:spacing w:before="9"/>
              <w:rPr>
                <w:b/>
                <w:sz w:val="17"/>
              </w:rPr>
            </w:pPr>
          </w:p>
          <w:p w14:paraId="4589942F" w14:textId="77777777" w:rsidR="00F20A36" w:rsidRDefault="00F61C15">
            <w:pPr>
              <w:pStyle w:val="TableParagraph"/>
              <w:bidi/>
              <w:spacing w:line="187" w:lineRule="exact"/>
              <w:ind w:left="57"/>
              <w:rPr>
                <w:sz w:val="18"/>
              </w:rPr>
            </w:pPr>
            <w:r>
              <w:rPr>
                <w:sz w:val="18"/>
                <w:szCs w:val="18"/>
                <w:rtl/>
                <w:lang w:bidi="ar"/>
              </w:rPr>
              <w:t>نعم</w:t>
            </w:r>
          </w:p>
        </w:tc>
        <w:tc>
          <w:tcPr>
            <w:tcW w:w="640" w:type="dxa"/>
            <w:shd w:val="clear" w:color="auto" w:fill="D9D9D9"/>
          </w:tcPr>
          <w:p w14:paraId="4A069CDA" w14:textId="77777777" w:rsidR="00F20A36" w:rsidRDefault="00F20A36">
            <w:pPr>
              <w:pStyle w:val="TableParagraph"/>
              <w:spacing w:before="9"/>
              <w:rPr>
                <w:b/>
                <w:sz w:val="17"/>
              </w:rPr>
            </w:pPr>
          </w:p>
          <w:p w14:paraId="7ABC2AF6" w14:textId="77777777" w:rsidR="00F20A36" w:rsidRDefault="00F61C15">
            <w:pPr>
              <w:pStyle w:val="TableParagraph"/>
              <w:bidi/>
              <w:spacing w:line="187" w:lineRule="exact"/>
              <w:ind w:left="57"/>
              <w:rPr>
                <w:sz w:val="18"/>
              </w:rPr>
            </w:pPr>
            <w:r>
              <w:rPr>
                <w:sz w:val="18"/>
                <w:szCs w:val="18"/>
                <w:rtl/>
                <w:lang w:bidi="ar"/>
              </w:rPr>
              <w:t>لا</w:t>
            </w:r>
          </w:p>
        </w:tc>
        <w:tc>
          <w:tcPr>
            <w:tcW w:w="839" w:type="dxa"/>
            <w:shd w:val="clear" w:color="auto" w:fill="D9D9D9"/>
          </w:tcPr>
          <w:p w14:paraId="1FC9226B" w14:textId="77777777" w:rsidR="00F20A36" w:rsidRDefault="00F61C15">
            <w:pPr>
              <w:pStyle w:val="TableParagraph"/>
              <w:bidi/>
              <w:spacing w:before="3" w:line="206" w:lineRule="exact"/>
              <w:ind w:left="58" w:right="65"/>
              <w:rPr>
                <w:sz w:val="18"/>
              </w:rPr>
            </w:pPr>
            <w:r>
              <w:rPr>
                <w:sz w:val="18"/>
                <w:szCs w:val="18"/>
                <w:rtl/>
                <w:lang w:bidi="ar"/>
              </w:rPr>
              <w:t>لم يتم استلامها</w:t>
            </w:r>
          </w:p>
        </w:tc>
        <w:tc>
          <w:tcPr>
            <w:tcW w:w="642" w:type="dxa"/>
            <w:shd w:val="clear" w:color="auto" w:fill="D9D9D9"/>
          </w:tcPr>
          <w:p w14:paraId="023A30E0" w14:textId="77777777" w:rsidR="00F20A36" w:rsidRDefault="00F20A36">
            <w:pPr>
              <w:pStyle w:val="TableParagraph"/>
              <w:spacing w:before="9"/>
              <w:rPr>
                <w:b/>
                <w:sz w:val="17"/>
              </w:rPr>
            </w:pPr>
          </w:p>
          <w:p w14:paraId="0D71B83A" w14:textId="77777777" w:rsidR="00F20A36" w:rsidRDefault="00F61C15">
            <w:pPr>
              <w:pStyle w:val="TableParagraph"/>
              <w:bidi/>
              <w:spacing w:line="187" w:lineRule="exact"/>
              <w:ind w:left="59"/>
              <w:rPr>
                <w:sz w:val="18"/>
              </w:rPr>
            </w:pPr>
            <w:r>
              <w:rPr>
                <w:sz w:val="18"/>
                <w:szCs w:val="18"/>
                <w:rtl/>
                <w:lang w:bidi="ar"/>
              </w:rPr>
              <w:t>نعم</w:t>
            </w:r>
          </w:p>
        </w:tc>
        <w:tc>
          <w:tcPr>
            <w:tcW w:w="642" w:type="dxa"/>
            <w:shd w:val="clear" w:color="auto" w:fill="D9D9D9"/>
          </w:tcPr>
          <w:p w14:paraId="5EB53B0C" w14:textId="77777777" w:rsidR="00F20A36" w:rsidRDefault="00F20A36">
            <w:pPr>
              <w:pStyle w:val="TableParagraph"/>
              <w:spacing w:before="9"/>
              <w:rPr>
                <w:b/>
                <w:sz w:val="17"/>
              </w:rPr>
            </w:pPr>
          </w:p>
          <w:p w14:paraId="69A7321E" w14:textId="77777777" w:rsidR="00F20A36" w:rsidRDefault="00F61C15">
            <w:pPr>
              <w:pStyle w:val="TableParagraph"/>
              <w:bidi/>
              <w:spacing w:line="187" w:lineRule="exact"/>
              <w:ind w:left="60"/>
              <w:rPr>
                <w:sz w:val="18"/>
              </w:rPr>
            </w:pPr>
            <w:r>
              <w:rPr>
                <w:sz w:val="18"/>
                <w:szCs w:val="18"/>
                <w:rtl/>
                <w:lang w:bidi="ar"/>
              </w:rPr>
              <w:t>لا</w:t>
            </w:r>
          </w:p>
        </w:tc>
      </w:tr>
      <w:tr w:rsidR="00F20A36" w14:paraId="352B05D4" w14:textId="77777777">
        <w:trPr>
          <w:trHeight w:val="205"/>
        </w:trPr>
        <w:tc>
          <w:tcPr>
            <w:tcW w:w="1956" w:type="dxa"/>
          </w:tcPr>
          <w:p w14:paraId="3AE382B7" w14:textId="77777777" w:rsidR="00F20A36" w:rsidRDefault="00F61C15">
            <w:pPr>
              <w:pStyle w:val="TableParagraph"/>
              <w:bidi/>
              <w:spacing w:line="185" w:lineRule="exact"/>
              <w:ind w:left="107"/>
              <w:rPr>
                <w:sz w:val="18"/>
              </w:rPr>
            </w:pPr>
            <w:r>
              <w:rPr>
                <w:sz w:val="18"/>
                <w:szCs w:val="18"/>
                <w:rtl/>
                <w:lang w:bidi="ar"/>
              </w:rPr>
              <w:t>متوسط القيمة</w:t>
            </w:r>
          </w:p>
        </w:tc>
        <w:tc>
          <w:tcPr>
            <w:tcW w:w="847" w:type="dxa"/>
          </w:tcPr>
          <w:p w14:paraId="451A6BDD" w14:textId="77777777" w:rsidR="00F20A36" w:rsidRDefault="00F61C15">
            <w:pPr>
              <w:pStyle w:val="TableParagraph"/>
              <w:bidi/>
              <w:spacing w:line="185" w:lineRule="exact"/>
              <w:ind w:right="29"/>
              <w:jc w:val="right"/>
              <w:rPr>
                <w:sz w:val="18"/>
              </w:rPr>
            </w:pPr>
            <w:r>
              <w:rPr>
                <w:sz w:val="18"/>
                <w:szCs w:val="18"/>
                <w:rtl/>
                <w:lang w:bidi="ar"/>
              </w:rPr>
              <w:t>4.21</w:t>
            </w:r>
          </w:p>
        </w:tc>
        <w:tc>
          <w:tcPr>
            <w:tcW w:w="638" w:type="dxa"/>
          </w:tcPr>
          <w:p w14:paraId="21A8DEC5" w14:textId="77777777" w:rsidR="00F20A36" w:rsidRDefault="00F61C15">
            <w:pPr>
              <w:pStyle w:val="TableParagraph"/>
              <w:bidi/>
              <w:spacing w:line="185" w:lineRule="exact"/>
              <w:ind w:right="29"/>
              <w:jc w:val="right"/>
              <w:rPr>
                <w:sz w:val="18"/>
              </w:rPr>
            </w:pPr>
            <w:r>
              <w:rPr>
                <w:sz w:val="18"/>
                <w:szCs w:val="18"/>
                <w:rtl/>
                <w:lang w:bidi="ar"/>
              </w:rPr>
              <w:t>4.20</w:t>
            </w:r>
          </w:p>
        </w:tc>
        <w:tc>
          <w:tcPr>
            <w:tcW w:w="640" w:type="dxa"/>
          </w:tcPr>
          <w:p w14:paraId="6676EB1B" w14:textId="77777777" w:rsidR="00F20A36" w:rsidRDefault="00F61C15">
            <w:pPr>
              <w:pStyle w:val="TableParagraph"/>
              <w:bidi/>
              <w:spacing w:line="185" w:lineRule="exact"/>
              <w:ind w:right="28"/>
              <w:jc w:val="right"/>
              <w:rPr>
                <w:sz w:val="18"/>
              </w:rPr>
            </w:pPr>
            <w:r>
              <w:rPr>
                <w:sz w:val="18"/>
                <w:szCs w:val="18"/>
                <w:rtl/>
                <w:lang w:bidi="ar"/>
              </w:rPr>
              <w:t>4.00</w:t>
            </w:r>
          </w:p>
        </w:tc>
        <w:tc>
          <w:tcPr>
            <w:tcW w:w="839" w:type="dxa"/>
          </w:tcPr>
          <w:p w14:paraId="7B2645D8" w14:textId="77777777" w:rsidR="00F20A36" w:rsidRDefault="00F61C15">
            <w:pPr>
              <w:pStyle w:val="TableParagraph"/>
              <w:bidi/>
              <w:spacing w:line="185" w:lineRule="exact"/>
              <w:ind w:right="27"/>
              <w:jc w:val="right"/>
              <w:rPr>
                <w:sz w:val="18"/>
              </w:rPr>
            </w:pPr>
            <w:r>
              <w:rPr>
                <w:sz w:val="18"/>
                <w:szCs w:val="18"/>
                <w:rtl/>
                <w:lang w:bidi="ar"/>
              </w:rPr>
              <w:t>4.05</w:t>
            </w:r>
          </w:p>
        </w:tc>
        <w:tc>
          <w:tcPr>
            <w:tcW w:w="642" w:type="dxa"/>
          </w:tcPr>
          <w:p w14:paraId="065263E9" w14:textId="77777777" w:rsidR="00F20A36" w:rsidRDefault="00F61C15">
            <w:pPr>
              <w:pStyle w:val="TableParagraph"/>
              <w:bidi/>
              <w:spacing w:line="185" w:lineRule="exact"/>
              <w:ind w:right="26"/>
              <w:jc w:val="right"/>
              <w:rPr>
                <w:sz w:val="18"/>
              </w:rPr>
            </w:pPr>
            <w:r>
              <w:rPr>
                <w:sz w:val="18"/>
                <w:szCs w:val="18"/>
                <w:rtl/>
                <w:lang w:bidi="ar"/>
              </w:rPr>
              <w:t>3.88</w:t>
            </w:r>
          </w:p>
        </w:tc>
        <w:tc>
          <w:tcPr>
            <w:tcW w:w="642" w:type="dxa"/>
          </w:tcPr>
          <w:p w14:paraId="21CF9F9D" w14:textId="77777777" w:rsidR="00F20A36" w:rsidRDefault="00F61C15">
            <w:pPr>
              <w:pStyle w:val="TableParagraph"/>
              <w:bidi/>
              <w:spacing w:line="185" w:lineRule="exact"/>
              <w:ind w:right="24"/>
              <w:jc w:val="right"/>
              <w:rPr>
                <w:sz w:val="18"/>
              </w:rPr>
            </w:pPr>
            <w:r>
              <w:rPr>
                <w:sz w:val="18"/>
                <w:szCs w:val="18"/>
                <w:rtl/>
                <w:lang w:bidi="ar"/>
              </w:rPr>
              <w:t>3.86</w:t>
            </w:r>
          </w:p>
        </w:tc>
      </w:tr>
      <w:tr w:rsidR="00F20A36" w14:paraId="28AC69AB" w14:textId="77777777">
        <w:trPr>
          <w:trHeight w:val="205"/>
        </w:trPr>
        <w:tc>
          <w:tcPr>
            <w:tcW w:w="1956" w:type="dxa"/>
          </w:tcPr>
          <w:p w14:paraId="4E8B6DE8" w14:textId="77777777" w:rsidR="00F20A36" w:rsidRDefault="00F61C15">
            <w:pPr>
              <w:pStyle w:val="TableParagraph"/>
              <w:bidi/>
              <w:spacing w:line="186" w:lineRule="exact"/>
              <w:ind w:left="107"/>
              <w:rPr>
                <w:sz w:val="18"/>
              </w:rPr>
            </w:pPr>
            <w:r>
              <w:rPr>
                <w:sz w:val="18"/>
                <w:szCs w:val="18"/>
                <w:rtl/>
                <w:lang w:bidi="ar"/>
              </w:rPr>
              <w:t>الانحراف المعياري</w:t>
            </w:r>
          </w:p>
        </w:tc>
        <w:tc>
          <w:tcPr>
            <w:tcW w:w="847" w:type="dxa"/>
          </w:tcPr>
          <w:p w14:paraId="56043998" w14:textId="77777777" w:rsidR="00F20A36" w:rsidRDefault="00F61C15">
            <w:pPr>
              <w:pStyle w:val="TableParagraph"/>
              <w:bidi/>
              <w:spacing w:line="186" w:lineRule="exact"/>
              <w:ind w:right="29"/>
              <w:jc w:val="right"/>
              <w:rPr>
                <w:sz w:val="18"/>
              </w:rPr>
            </w:pPr>
            <w:r>
              <w:rPr>
                <w:sz w:val="18"/>
                <w:szCs w:val="18"/>
                <w:rtl/>
                <w:lang w:bidi="ar"/>
              </w:rPr>
              <w:t>1.35</w:t>
            </w:r>
          </w:p>
        </w:tc>
        <w:tc>
          <w:tcPr>
            <w:tcW w:w="638" w:type="dxa"/>
          </w:tcPr>
          <w:p w14:paraId="7B224DAA" w14:textId="77777777" w:rsidR="00F20A36" w:rsidRDefault="00F61C15">
            <w:pPr>
              <w:pStyle w:val="TableParagraph"/>
              <w:bidi/>
              <w:spacing w:line="186" w:lineRule="exact"/>
              <w:ind w:right="29"/>
              <w:jc w:val="right"/>
              <w:rPr>
                <w:sz w:val="18"/>
              </w:rPr>
            </w:pPr>
            <w:r>
              <w:rPr>
                <w:sz w:val="18"/>
                <w:szCs w:val="18"/>
                <w:rtl/>
                <w:lang w:bidi="ar"/>
              </w:rPr>
              <w:t>1.37</w:t>
            </w:r>
          </w:p>
        </w:tc>
        <w:tc>
          <w:tcPr>
            <w:tcW w:w="640" w:type="dxa"/>
          </w:tcPr>
          <w:p w14:paraId="6E0A5D9A" w14:textId="77777777" w:rsidR="00F20A36" w:rsidRDefault="00F61C15">
            <w:pPr>
              <w:pStyle w:val="TableParagraph"/>
              <w:bidi/>
              <w:spacing w:line="186" w:lineRule="exact"/>
              <w:ind w:right="28"/>
              <w:jc w:val="right"/>
              <w:rPr>
                <w:sz w:val="18"/>
              </w:rPr>
            </w:pPr>
            <w:r>
              <w:rPr>
                <w:sz w:val="18"/>
                <w:szCs w:val="18"/>
                <w:rtl/>
                <w:lang w:bidi="ar"/>
              </w:rPr>
              <w:t>1.40</w:t>
            </w:r>
          </w:p>
        </w:tc>
        <w:tc>
          <w:tcPr>
            <w:tcW w:w="839" w:type="dxa"/>
          </w:tcPr>
          <w:p w14:paraId="1EB5DE0D" w14:textId="77777777" w:rsidR="00F20A36" w:rsidRDefault="00F61C15">
            <w:pPr>
              <w:pStyle w:val="TableParagraph"/>
              <w:bidi/>
              <w:spacing w:line="186" w:lineRule="exact"/>
              <w:ind w:right="27"/>
              <w:jc w:val="right"/>
              <w:rPr>
                <w:sz w:val="18"/>
              </w:rPr>
            </w:pPr>
            <w:r>
              <w:rPr>
                <w:sz w:val="18"/>
                <w:szCs w:val="18"/>
                <w:rtl/>
                <w:lang w:bidi="ar"/>
              </w:rPr>
              <w:t>1.49</w:t>
            </w:r>
          </w:p>
        </w:tc>
        <w:tc>
          <w:tcPr>
            <w:tcW w:w="642" w:type="dxa"/>
          </w:tcPr>
          <w:p w14:paraId="42144B00" w14:textId="77777777" w:rsidR="00F20A36" w:rsidRDefault="00F61C15">
            <w:pPr>
              <w:pStyle w:val="TableParagraph"/>
              <w:bidi/>
              <w:spacing w:line="186" w:lineRule="exact"/>
              <w:ind w:right="26"/>
              <w:jc w:val="right"/>
              <w:rPr>
                <w:sz w:val="18"/>
              </w:rPr>
            </w:pPr>
            <w:r>
              <w:rPr>
                <w:sz w:val="18"/>
                <w:szCs w:val="18"/>
                <w:rtl/>
                <w:lang w:bidi="ar"/>
              </w:rPr>
              <w:t>1.39</w:t>
            </w:r>
          </w:p>
        </w:tc>
        <w:tc>
          <w:tcPr>
            <w:tcW w:w="642" w:type="dxa"/>
          </w:tcPr>
          <w:p w14:paraId="1F8E1445" w14:textId="77777777" w:rsidR="00F20A36" w:rsidRDefault="00F61C15">
            <w:pPr>
              <w:pStyle w:val="TableParagraph"/>
              <w:bidi/>
              <w:spacing w:line="186" w:lineRule="exact"/>
              <w:ind w:right="24"/>
              <w:jc w:val="right"/>
              <w:rPr>
                <w:sz w:val="18"/>
              </w:rPr>
            </w:pPr>
            <w:r>
              <w:rPr>
                <w:sz w:val="18"/>
                <w:szCs w:val="18"/>
                <w:rtl/>
                <w:lang w:bidi="ar"/>
              </w:rPr>
              <w:t>1.27</w:t>
            </w:r>
          </w:p>
        </w:tc>
      </w:tr>
      <w:tr w:rsidR="00F20A36" w14:paraId="43C3A790" w14:textId="77777777">
        <w:trPr>
          <w:trHeight w:val="208"/>
        </w:trPr>
        <w:tc>
          <w:tcPr>
            <w:tcW w:w="1956" w:type="dxa"/>
          </w:tcPr>
          <w:p w14:paraId="795E8D59" w14:textId="77777777" w:rsidR="00F20A36" w:rsidRDefault="00F61C15">
            <w:pPr>
              <w:pStyle w:val="TableParagraph"/>
              <w:bidi/>
              <w:spacing w:line="188" w:lineRule="exact"/>
              <w:ind w:left="107"/>
              <w:rPr>
                <w:sz w:val="18"/>
              </w:rPr>
            </w:pPr>
            <w:r>
              <w:rPr>
                <w:w w:val="99"/>
                <w:sz w:val="18"/>
                <w:szCs w:val="18"/>
                <w:rtl/>
                <w:lang w:bidi="ar"/>
              </w:rPr>
              <w:t>ن</w:t>
            </w:r>
          </w:p>
        </w:tc>
        <w:tc>
          <w:tcPr>
            <w:tcW w:w="847" w:type="dxa"/>
          </w:tcPr>
          <w:p w14:paraId="3B61936E" w14:textId="77777777" w:rsidR="00F20A36" w:rsidRDefault="00F61C15">
            <w:pPr>
              <w:pStyle w:val="TableParagraph"/>
              <w:bidi/>
              <w:spacing w:line="188" w:lineRule="exact"/>
              <w:ind w:right="29"/>
              <w:jc w:val="right"/>
              <w:rPr>
                <w:sz w:val="18"/>
              </w:rPr>
            </w:pPr>
            <w:r>
              <w:rPr>
                <w:w w:val="95"/>
                <w:sz w:val="18"/>
                <w:szCs w:val="18"/>
                <w:rtl/>
                <w:lang w:bidi="ar"/>
              </w:rPr>
              <w:t>118</w:t>
            </w:r>
          </w:p>
        </w:tc>
        <w:tc>
          <w:tcPr>
            <w:tcW w:w="638" w:type="dxa"/>
          </w:tcPr>
          <w:p w14:paraId="2961C5CB" w14:textId="77777777" w:rsidR="00F20A36" w:rsidRDefault="00F61C15">
            <w:pPr>
              <w:pStyle w:val="TableParagraph"/>
              <w:bidi/>
              <w:spacing w:line="188" w:lineRule="exact"/>
              <w:ind w:right="29"/>
              <w:jc w:val="right"/>
              <w:rPr>
                <w:sz w:val="18"/>
              </w:rPr>
            </w:pPr>
            <w:r>
              <w:rPr>
                <w:w w:val="95"/>
                <w:sz w:val="18"/>
                <w:szCs w:val="18"/>
                <w:rtl/>
                <w:lang w:bidi="ar"/>
              </w:rPr>
              <w:t>30</w:t>
            </w:r>
          </w:p>
        </w:tc>
        <w:tc>
          <w:tcPr>
            <w:tcW w:w="640" w:type="dxa"/>
          </w:tcPr>
          <w:p w14:paraId="26EDC6A1" w14:textId="77777777" w:rsidR="00F20A36" w:rsidRDefault="00F61C15">
            <w:pPr>
              <w:pStyle w:val="TableParagraph"/>
              <w:bidi/>
              <w:spacing w:line="188" w:lineRule="exact"/>
              <w:ind w:right="28"/>
              <w:jc w:val="right"/>
              <w:rPr>
                <w:sz w:val="18"/>
              </w:rPr>
            </w:pPr>
            <w:r>
              <w:rPr>
                <w:w w:val="95"/>
                <w:sz w:val="18"/>
                <w:szCs w:val="18"/>
                <w:rtl/>
                <w:lang w:bidi="ar"/>
              </w:rPr>
              <w:t>87</w:t>
            </w:r>
          </w:p>
        </w:tc>
        <w:tc>
          <w:tcPr>
            <w:tcW w:w="839" w:type="dxa"/>
          </w:tcPr>
          <w:p w14:paraId="0AE9C5B7" w14:textId="77777777" w:rsidR="00F20A36" w:rsidRDefault="00F61C15">
            <w:pPr>
              <w:pStyle w:val="TableParagraph"/>
              <w:bidi/>
              <w:spacing w:line="188" w:lineRule="exact"/>
              <w:ind w:right="27"/>
              <w:jc w:val="right"/>
              <w:rPr>
                <w:sz w:val="18"/>
              </w:rPr>
            </w:pPr>
            <w:r>
              <w:rPr>
                <w:w w:val="95"/>
                <w:sz w:val="18"/>
                <w:szCs w:val="18"/>
                <w:rtl/>
                <w:lang w:bidi="ar"/>
              </w:rPr>
              <w:t>120</w:t>
            </w:r>
          </w:p>
        </w:tc>
        <w:tc>
          <w:tcPr>
            <w:tcW w:w="642" w:type="dxa"/>
          </w:tcPr>
          <w:p w14:paraId="4552ABF0" w14:textId="77777777" w:rsidR="00F20A36" w:rsidRDefault="00F61C15">
            <w:pPr>
              <w:pStyle w:val="TableParagraph"/>
              <w:bidi/>
              <w:spacing w:line="188" w:lineRule="exact"/>
              <w:ind w:right="26"/>
              <w:jc w:val="right"/>
              <w:rPr>
                <w:sz w:val="18"/>
              </w:rPr>
            </w:pPr>
            <w:r>
              <w:rPr>
                <w:w w:val="95"/>
                <w:sz w:val="18"/>
                <w:szCs w:val="18"/>
                <w:rtl/>
                <w:lang w:bidi="ar"/>
              </w:rPr>
              <w:t>32</w:t>
            </w:r>
          </w:p>
        </w:tc>
        <w:tc>
          <w:tcPr>
            <w:tcW w:w="642" w:type="dxa"/>
          </w:tcPr>
          <w:p w14:paraId="0F9AE158" w14:textId="77777777" w:rsidR="00F20A36" w:rsidRDefault="00F61C15">
            <w:pPr>
              <w:pStyle w:val="TableParagraph"/>
              <w:bidi/>
              <w:spacing w:line="188" w:lineRule="exact"/>
              <w:ind w:right="24"/>
              <w:jc w:val="right"/>
              <w:rPr>
                <w:sz w:val="18"/>
              </w:rPr>
            </w:pPr>
            <w:r>
              <w:rPr>
                <w:w w:val="95"/>
                <w:sz w:val="18"/>
                <w:szCs w:val="18"/>
                <w:rtl/>
                <w:lang w:bidi="ar"/>
              </w:rPr>
              <w:t>87</w:t>
            </w:r>
          </w:p>
        </w:tc>
      </w:tr>
      <w:tr w:rsidR="00F20A36" w14:paraId="158815D3" w14:textId="77777777">
        <w:trPr>
          <w:trHeight w:val="205"/>
        </w:trPr>
        <w:tc>
          <w:tcPr>
            <w:tcW w:w="1956" w:type="dxa"/>
          </w:tcPr>
          <w:p w14:paraId="44001ACD" w14:textId="77777777" w:rsidR="00F20A36" w:rsidRDefault="00F20A36">
            <w:pPr>
              <w:pStyle w:val="TableParagraph"/>
              <w:rPr>
                <w:rFonts w:ascii="Times New Roman"/>
                <w:sz w:val="14"/>
              </w:rPr>
            </w:pPr>
          </w:p>
        </w:tc>
        <w:tc>
          <w:tcPr>
            <w:tcW w:w="2125" w:type="dxa"/>
            <w:gridSpan w:val="3"/>
          </w:tcPr>
          <w:p w14:paraId="5310FBFE" w14:textId="77777777" w:rsidR="00F20A36" w:rsidRDefault="00F61C15">
            <w:pPr>
              <w:pStyle w:val="TableParagraph"/>
              <w:bidi/>
              <w:spacing w:line="186" w:lineRule="exact"/>
              <w:ind w:left="897" w:right="882"/>
              <w:jc w:val="center"/>
              <w:rPr>
                <w:sz w:val="18"/>
              </w:rPr>
            </w:pPr>
            <w:r>
              <w:rPr>
                <w:sz w:val="18"/>
                <w:szCs w:val="18"/>
                <w:rtl/>
                <w:lang w:bidi="ar"/>
              </w:rPr>
              <w:t>ن.</w:t>
            </w:r>
          </w:p>
        </w:tc>
        <w:tc>
          <w:tcPr>
            <w:tcW w:w="2123" w:type="dxa"/>
            <w:gridSpan w:val="3"/>
          </w:tcPr>
          <w:p w14:paraId="4DA03117" w14:textId="77777777" w:rsidR="00F20A36" w:rsidRDefault="00F61C15">
            <w:pPr>
              <w:pStyle w:val="TableParagraph"/>
              <w:bidi/>
              <w:spacing w:line="186" w:lineRule="exact"/>
              <w:ind w:left="898" w:right="878"/>
              <w:jc w:val="center"/>
              <w:rPr>
                <w:sz w:val="18"/>
              </w:rPr>
            </w:pPr>
            <w:r>
              <w:rPr>
                <w:sz w:val="18"/>
                <w:szCs w:val="18"/>
                <w:rtl/>
                <w:lang w:bidi="ar"/>
              </w:rPr>
              <w:t>ن.</w:t>
            </w:r>
          </w:p>
        </w:tc>
      </w:tr>
    </w:tbl>
    <w:p w14:paraId="20BA0AA8" w14:textId="77777777" w:rsidR="00F20A36" w:rsidRDefault="00F20A36">
      <w:pPr>
        <w:pStyle w:val="BodyText"/>
        <w:spacing w:before="9"/>
        <w:rPr>
          <w:b/>
          <w:sz w:val="23"/>
        </w:rPr>
      </w:pPr>
    </w:p>
    <w:p w14:paraId="1C37A20E" w14:textId="77777777" w:rsidR="00F20A36" w:rsidRDefault="00F61C15">
      <w:pPr>
        <w:pStyle w:val="BodyText"/>
        <w:bidi/>
        <w:ind w:left="178" w:right="1406"/>
        <w:jc w:val="both"/>
      </w:pPr>
      <w:r>
        <w:rPr>
          <w:rtl/>
          <w:lang w:bidi="ar"/>
        </w:rPr>
        <w:t>10- وعموما، فإن تقييمات السيناريو التي يجريها الأشخاص الذين يتماثلون مع ما يتوقعه المرء من زاوية الخبراء: فالتقييمات "للمخاطر" أقل في المتوسط من "المخاطر كتقييمات". والفرق الوحيد ذي الأهمية الإحصائية هو بين الخبراءغير الخبراء؛ ويقوم الأخير بتقديرات أقل ل "الخطر" و "الخطر". وقد تم العثور على اختلافات مماثلة بين الخبراء وغير الخبراء في دراسات مختلفة حول إدراك المخاطر – راجع للسابقين وافرة النتائج المعروضة أعلاه على الدراسات علىعلمالسموم الإنت uitive. ومع ذلك، ينبغي أن يوضع في الاعتبار أيضا أن مركز الخبير في هذه التجربة يعزى إلى نفسه.</w:t>
      </w:r>
    </w:p>
    <w:p w14:paraId="1D50B074" w14:textId="77777777" w:rsidR="00F20A36" w:rsidRDefault="00F20A36">
      <w:pPr>
        <w:pStyle w:val="BodyText"/>
        <w:spacing w:before="1"/>
      </w:pPr>
    </w:p>
    <w:p w14:paraId="3B8E22EA" w14:textId="77777777" w:rsidR="00F20A36" w:rsidRDefault="00F61C15">
      <w:pPr>
        <w:pStyle w:val="ListParagraph"/>
        <w:numPr>
          <w:ilvl w:val="2"/>
          <w:numId w:val="5"/>
        </w:numPr>
        <w:tabs>
          <w:tab w:val="left" w:pos="898"/>
          <w:tab w:val="left" w:pos="899"/>
        </w:tabs>
        <w:bidi/>
        <w:spacing w:before="1"/>
        <w:ind w:hanging="721"/>
      </w:pPr>
      <w:r>
        <w:rPr>
          <w:rtl/>
          <w:lang w:bidi="ar"/>
        </w:rPr>
        <w:t>ملخص ومناقشة النتائج</w:t>
      </w:r>
    </w:p>
    <w:p w14:paraId="56DE3D81" w14:textId="77777777" w:rsidR="00F20A36" w:rsidRDefault="00F20A36">
      <w:pPr>
        <w:pStyle w:val="BodyText"/>
        <w:spacing w:before="1"/>
        <w:rPr>
          <w:sz w:val="19"/>
        </w:rPr>
      </w:pPr>
    </w:p>
    <w:p w14:paraId="26EA572E" w14:textId="77777777" w:rsidR="00F20A36" w:rsidRDefault="00F61C15">
      <w:pPr>
        <w:pStyle w:val="BodyText"/>
        <w:bidi/>
        <w:ind w:left="178" w:right="1404"/>
        <w:jc w:val="both"/>
      </w:pPr>
      <w:r>
        <w:rPr>
          <w:rtl/>
          <w:lang w:bidi="ar"/>
        </w:rPr>
        <w:t>90٪ من الأشخاص الذين ياختبرون الاختبارات يحتاجون إلى ما بين 3.13 دقيقة و11.47 دقيقة لتنفيذ البيريمينالسابقين T. وبالتالي، يمكن افتراض أن معالجة المهمة التجريبية (البحث عن المعلومات و"تقييم المخاطر" و "تقييم المخاطر") قد تم بطريقة مفصلة.</w:t>
      </w:r>
    </w:p>
    <w:p w14:paraId="071F46F9" w14:textId="77777777" w:rsidR="00F20A36" w:rsidRDefault="00F20A36">
      <w:pPr>
        <w:pStyle w:val="BodyText"/>
      </w:pPr>
    </w:p>
    <w:p w14:paraId="55F267F7" w14:textId="77777777" w:rsidR="00F20A36" w:rsidRDefault="00F61C15">
      <w:pPr>
        <w:pStyle w:val="BodyText"/>
        <w:bidi/>
        <w:ind w:left="178" w:right="1406"/>
        <w:jc w:val="both"/>
      </w:pPr>
      <w:r>
        <w:rPr>
          <w:rtl/>
          <w:lang w:bidi="ar"/>
        </w:rPr>
        <w:t>ما هو ملحوظ بشكل خاص في البحث عن المعلومات هو التباين الفردي العاليبين. ولا يوجد نمطان للبحث مع تسلسل مماثل للتشاور بشأن البيانات. من الواضح أنه لا توجد استراتيجية معرفية عامة يتم على أساسها تنظيم البحث عن المعلومات. مع الأخذ في الاعتبار أن حوالي نصفالأشخاص الذين اختاروا جميع البيانات ال18 ، يبدو أن هذا يشير إلى أن هذا النصف على الأقل ليس لديه أي استراتيجية معرفية تسمح بالبحث المستهدف.</w:t>
      </w:r>
    </w:p>
    <w:p w14:paraId="4F8B60B2" w14:textId="77777777" w:rsidR="00F20A36" w:rsidRDefault="00F20A36">
      <w:pPr>
        <w:pStyle w:val="BodyText"/>
      </w:pPr>
    </w:p>
    <w:p w14:paraId="31097112" w14:textId="77777777" w:rsidR="00F20A36" w:rsidRDefault="00F61C15">
      <w:pPr>
        <w:pStyle w:val="BodyText"/>
        <w:bidi/>
        <w:ind w:left="178" w:right="1406"/>
        <w:jc w:val="both"/>
      </w:pPr>
      <w:r>
        <w:rPr>
          <w:rtl/>
          <w:lang w:bidi="ar"/>
        </w:rPr>
        <w:t>10- ومن البحث في المعلومات، هناك مؤشرات على التمييز بين "هازآرد" و"المخاطر". فقط بالنسبة لمجموعة من الناس الذين لا يتلقون فقط معلومات عن اختلاف بين "خطر" و "خطر" ولكن أيضا قراءتها ، وهناك ميل معين للتشاور في تشكيل ذات الصلة من زاوية الخبراء.</w:t>
      </w:r>
    </w:p>
    <w:p w14:paraId="5243824D" w14:textId="77777777" w:rsidR="00F20A36" w:rsidRDefault="00F20A36">
      <w:pPr>
        <w:pStyle w:val="BodyText"/>
      </w:pPr>
    </w:p>
    <w:p w14:paraId="02EA97BF" w14:textId="77777777" w:rsidR="00F20A36" w:rsidRDefault="00F61C15">
      <w:pPr>
        <w:pStyle w:val="BodyText"/>
        <w:bidi/>
        <w:ind w:left="178" w:right="1405"/>
        <w:jc w:val="both"/>
      </w:pPr>
      <w:r>
        <w:rPr>
          <w:rtl/>
          <w:lang w:bidi="ar"/>
        </w:rPr>
        <w:t xml:space="preserve">ولاتكشف القاعدة rankin g من أهم خمسة بيانات ل "تقييم المخاطر" و"المخاطر كقس" أن الأشخاص الذين يختبرون التمييز بين "الخطر" و"الخطر". وينطبق هذا على الأقل عندما ينظر المرء إلى نمط الترتيب. فقط 6٪ من اختبار persons، الذين قاموا بإجراء "تقييم المخاطر" لم يأخذوا في الاعتبار أي بيانات متعلقة بالمخاطر في ترتيبهم (و4٪ فقط لم يأخذوا في الاعتبار أي بيانات متعلقة بالمخاطر  </w:t>
      </w:r>
      <w:r>
        <w:rPr>
          <w:i/>
          <w:iCs/>
          <w:rtl/>
          <w:lang w:bidi="ar"/>
        </w:rPr>
        <w:t xml:space="preserve">أو </w:t>
      </w:r>
      <w:r>
        <w:rPr>
          <w:rtl/>
          <w:lang w:bidi="ar"/>
        </w:rPr>
        <w:t xml:space="preserve">أي بيانات غير ذات صلة). ومن الزاوية العلمية،لا ينبغي أن تؤدي ال أسبهات الزبيد المتصلة بالمخاطر أي دور في "تقييم المخاطر".  </w:t>
      </w:r>
    </w:p>
    <w:p w14:paraId="7CCC30B5" w14:textId="77777777" w:rsidR="00F20A36" w:rsidRDefault="00F20A36">
      <w:pPr>
        <w:pStyle w:val="BodyText"/>
        <w:spacing w:before="11"/>
        <w:rPr>
          <w:sz w:val="21"/>
        </w:rPr>
      </w:pPr>
    </w:p>
    <w:p w14:paraId="4075840C" w14:textId="77777777" w:rsidR="00F20A36" w:rsidRDefault="00F61C15">
      <w:pPr>
        <w:pStyle w:val="BodyText"/>
        <w:bidi/>
        <w:ind w:left="178" w:right="1407"/>
        <w:jc w:val="both"/>
      </w:pPr>
      <w:r>
        <w:rPr>
          <w:rtl/>
          <w:lang w:bidi="ar"/>
        </w:rPr>
        <w:t>وإذا خفف المرء من هذه المتطلبات قليلا وفحص ما إذا كان الأشخاص الذين أجروا تقييما للمخاطر قد أعطوا على الأقل ترجيحا أعلى للبيانات المتصلة ب "الخطر" (أي في المتوسط تعيين رتب أعلى) أو ما إذا كان الاختبار perso ns الذي لم يقوم ب"تقييم المخاطر" أعطى وزنا أعلى للبيانات المتعلقة ب "المخاطر"، فإن هذا هو الحال بالفعل. ويمكن أيضا تأكيد هذه النتيجة إحصائيا.</w:t>
      </w:r>
    </w:p>
    <w:p w14:paraId="77578750" w14:textId="77777777" w:rsidR="00F20A36" w:rsidRDefault="00F20A36">
      <w:pPr>
        <w:jc w:val="both"/>
        <w:sectPr w:rsidR="00F20A36">
          <w:pgSz w:w="11900" w:h="16840"/>
          <w:pgMar w:top="1320" w:right="0" w:bottom="280" w:left="1240" w:header="1039" w:footer="0" w:gutter="0"/>
          <w:cols w:space="720"/>
        </w:sectPr>
      </w:pPr>
    </w:p>
    <w:p w14:paraId="73EF08C9" w14:textId="77777777" w:rsidR="00F20A36" w:rsidRDefault="00F20A36">
      <w:pPr>
        <w:pStyle w:val="BodyText"/>
        <w:rPr>
          <w:sz w:val="20"/>
        </w:rPr>
      </w:pPr>
    </w:p>
    <w:p w14:paraId="3431099F" w14:textId="77777777" w:rsidR="00F20A36" w:rsidRDefault="00F20A36">
      <w:pPr>
        <w:pStyle w:val="BodyText"/>
        <w:spacing w:before="10"/>
        <w:rPr>
          <w:sz w:val="25"/>
        </w:rPr>
      </w:pPr>
    </w:p>
    <w:p w14:paraId="584AE350" w14:textId="77777777" w:rsidR="00F20A36" w:rsidRDefault="00F61C15">
      <w:pPr>
        <w:pStyle w:val="BodyText"/>
        <w:bidi/>
        <w:spacing w:before="96"/>
        <w:ind w:left="178" w:right="1406"/>
        <w:jc w:val="both"/>
      </w:pPr>
      <w:r>
        <w:rPr>
          <w:rtl/>
          <w:lang w:bidi="ar"/>
        </w:rPr>
        <w:t>ومن ثم، يبدو أن المعلومات المتعلقة بالفرق بين"الخطر" و"الخطر" تؤدي دورا في ذلك. إذا كان يميز بين مجموعة من الناس الذين يتلقون المعلومات وأيضا قراءتها من أولئك الذين تلقوا المعلومات ولكن لم يقرأ أو لم يتلقوا ذلك، ثم وهذا يؤدي إلى نتيجة مثيرة للاهتمام. فالأشخاصالذين تلقوا المعلومات وقرأوها أيضا في المجموعة الذين قاموا ب "تقييم للمخاطر" هم وحدهم الذين قاموا بوزن البيانات المتصلة بالمخاطر بشكل واضح وإحصائي أعلى بكثير من أولئك الذين تتمثل مهمتهم في إجراء "تقييم المخاطر". والعكس  ينطبق أيضا: زيادة الترجيح للحالات "الخطر" ذات الصلة- الأحكام في حالة الاختبار "تقييم المخاطر". ومع ذلك لا يمكن أن يكون الفرق statisti- كالي أكد بسبب عدد صغير نسبيا في هذه المجموعة. وبالنسبة لمجموعتي لابرجر الأخريين، فإن الاختلافات بين شرطي الاختبار "تقييم المخاطر" و"المخاطر ك sessment" ليست ذات دلالة إحصائية. ويبدو أن هذه النتيجة تبرر على الأقل الاعتدال في النية - mism أن جهود التوعية حول الاختلافات between "الخطر" و "المخاطر" لها تأثير.</w:t>
      </w:r>
    </w:p>
    <w:p w14:paraId="4BFF6A00" w14:textId="77777777" w:rsidR="00F20A36" w:rsidRDefault="00F20A36">
      <w:pPr>
        <w:pStyle w:val="BodyText"/>
        <w:spacing w:before="1"/>
      </w:pPr>
    </w:p>
    <w:p w14:paraId="20925818" w14:textId="77777777" w:rsidR="00F20A36" w:rsidRDefault="00F61C15">
      <w:pPr>
        <w:pStyle w:val="BodyText"/>
        <w:bidi/>
        <w:ind w:left="178" w:right="1406"/>
        <w:jc w:val="both"/>
      </w:pPr>
      <w:r>
        <w:rPr>
          <w:rtl/>
          <w:lang w:bidi="ar"/>
        </w:rPr>
        <w:t>تحليل البحث عن المعلومات وترتيبها تكشف أيضا أن المشاركين يمكن dis-tinguish بين المعلومات التي هي مهمة لتقييم المخاطر والمخاطر الصحية المحتملة،والمعلوماتية أيون الذي هو غير ذي صلة. وإلى جانب البيانات "المتصلة بالمخاطر" و"المتصلة بالمخاطر"، فإن المعلومات الفوقية مهمة أيضا في البحث عن المعلومات وفي الترتيب. وعلى النقيض من ذلك، تستشير المعلومات غير ذات الصلة أثناء البحث عن المعلومات (نظرالمشاركون تقريبا في جميع المعلومات) ولكنها نادرا ما تلعب دورا في الترتيب.</w:t>
      </w:r>
    </w:p>
    <w:p w14:paraId="294A5F3F" w14:textId="77777777" w:rsidR="00F20A36" w:rsidRDefault="00F20A36">
      <w:pPr>
        <w:pStyle w:val="BodyText"/>
      </w:pPr>
    </w:p>
    <w:p w14:paraId="2534B527" w14:textId="77777777" w:rsidR="00F20A36" w:rsidRDefault="00F61C15">
      <w:pPr>
        <w:pStyle w:val="BodyText"/>
        <w:bidi/>
        <w:ind w:left="178" w:right="1406"/>
        <w:jc w:val="both"/>
      </w:pPr>
      <w:r>
        <w:rPr>
          <w:rtl/>
          <w:lang w:bidi="ar"/>
        </w:rPr>
        <w:t>وأخيرا، ينبغي أن ينصب الاهتمام على السؤال المتعلق بأهمية نوع التجربة التجريبية (تجربة الويب) وخصائص العينةالعشوائية للتطقين المتداخل لإعادة الاختلاص. ونتيجة لتنفيذ تجربة على الإنترنت على موقع BfR على شبكة الإنترنت، تم اختيار من عدة زوايا. ولا يمكن إلا لهؤلاء الأفراد المشاركة الذين يمكنهم الوصول إلى الإنترنت ويزورون موقع BfR على شبكة الإنترنت. الجدول الزمني للمشاركة frequen - cies - ما يقرب من ثلاثة أرباع المشاركين نفذوا التجربة بالفعل في الأسبوع الأول (انظر الشكل 5) - يدفع إلى افتراض أن دائرة الأفراد الذين اكتشفوا عن التجربة المنتظمذ زيارة موقعBfR. هذه المجموعة من الأفراد ربما مهتمة في مسائل تقييم المخاطر وكيفية التعامل معها BfR. وتكشف المخلفات الاجتماعية - الديمغرافية التي قدمها المشاركون أيضا أنهم لا يمثلونجميعالسكان، و65 في المائة من المشاركين حاصلون على شهادة جامعية، ومن الواضح أن الرجال ممثلون تمثيلا زائدا - 64 في المائة (انظر التفسيرات في الفصل "العينة العشوائية").</w:t>
      </w:r>
    </w:p>
    <w:p w14:paraId="721654A9" w14:textId="77777777" w:rsidR="00F20A36" w:rsidRDefault="00F20A36">
      <w:pPr>
        <w:pStyle w:val="BodyText"/>
        <w:spacing w:before="11"/>
        <w:rPr>
          <w:sz w:val="21"/>
        </w:rPr>
      </w:pPr>
    </w:p>
    <w:p w14:paraId="5DBAB9C6" w14:textId="77777777" w:rsidR="00F20A36" w:rsidRDefault="00F61C15">
      <w:pPr>
        <w:pStyle w:val="BodyText"/>
        <w:bidi/>
        <w:ind w:left="178" w:right="1407"/>
        <w:jc w:val="both"/>
      </w:pPr>
      <w:r>
        <w:rPr>
          <w:rtl/>
          <w:lang w:bidi="ar"/>
        </w:rPr>
        <w:t>وبما أن الأشخاص الذين تم اختبارهم قد عينوا عشوائيا في ظروف الاختبار، فإن تفاصيل المابل ran-dom sample لا صلة لها في البداية بنتائج التجربة، أي أنها لا تؤثر على الصلاحية الخارجية للتجربة. وعلى النقيض من ذلك، فإن المشكلة هي الصحة الخارجية للتجربة، أي أنه لا يمكن ببساطة نقل النتائج إلىمجموعالسكان.</w:t>
      </w:r>
    </w:p>
    <w:p w14:paraId="5F75CDCD" w14:textId="77777777" w:rsidR="00F20A36" w:rsidRDefault="00F20A36">
      <w:pPr>
        <w:pStyle w:val="BodyText"/>
      </w:pPr>
    </w:p>
    <w:p w14:paraId="45650864" w14:textId="77777777" w:rsidR="00F20A36" w:rsidRDefault="00F61C15">
      <w:pPr>
        <w:pStyle w:val="BodyText"/>
        <w:bidi/>
        <w:ind w:left="178" w:right="1406"/>
        <w:jc w:val="both"/>
      </w:pPr>
      <w:r>
        <w:rPr>
          <w:rtl/>
          <w:lang w:bidi="ar"/>
        </w:rPr>
        <w:t xml:space="preserve">عرض التجربة على موقع BfR هو أفضل حالة اختبار لفحص - tion من السؤال عما إذا كان الناس يميزون بين "الخطر" و "المخاطر". إذا كانت مجموعة من في - التقسيمات مثل زوار BfR website ، الذين يهتمون بوضوح في موضوع المخاطر كما - sessment - 50٪ منهم من الخبراء - والذين ينبغي، لذلك، أن تكون على دراية باختلاف- ence بين "الخطر" و "خطر"، غير قادرين على التفريق بوضوح بين "الخطر" و "المخاطر"، ثم سني يمكن أن نفترض على الأرجح أن الناس الذين ليس لديهم علاقة مع هذا الموضوع لن يميز بين "الخطر" و "المخاطر" سواء. </w:t>
      </w:r>
      <w:r>
        <w:rPr>
          <w:vertAlign w:val="superscript"/>
          <w:rtl/>
          <w:lang w:bidi="ar"/>
        </w:rPr>
        <w:t>28</w:t>
      </w:r>
    </w:p>
    <w:p w14:paraId="4FFFB2C7" w14:textId="77777777" w:rsidR="00F20A36" w:rsidRDefault="00F20A36">
      <w:pPr>
        <w:pStyle w:val="BodyText"/>
        <w:rPr>
          <w:sz w:val="20"/>
        </w:rPr>
      </w:pPr>
    </w:p>
    <w:p w14:paraId="1F7A5CF4" w14:textId="77777777" w:rsidR="00F20A36" w:rsidRDefault="00F20A36">
      <w:pPr>
        <w:pStyle w:val="BodyText"/>
        <w:rPr>
          <w:sz w:val="20"/>
        </w:rPr>
      </w:pPr>
    </w:p>
    <w:p w14:paraId="344CBC41" w14:textId="77777777" w:rsidR="00F20A36" w:rsidRDefault="00F20A36">
      <w:pPr>
        <w:pStyle w:val="BodyText"/>
        <w:rPr>
          <w:sz w:val="20"/>
        </w:rPr>
      </w:pPr>
    </w:p>
    <w:p w14:paraId="7EDEEB9E" w14:textId="77777777" w:rsidR="00F20A36" w:rsidRDefault="00F20A36">
      <w:pPr>
        <w:pStyle w:val="BodyText"/>
        <w:rPr>
          <w:sz w:val="20"/>
        </w:rPr>
      </w:pPr>
    </w:p>
    <w:p w14:paraId="4901FCB7" w14:textId="77777777" w:rsidR="00F20A36" w:rsidRDefault="00F20A36">
      <w:pPr>
        <w:pStyle w:val="BodyText"/>
        <w:rPr>
          <w:sz w:val="20"/>
        </w:rPr>
      </w:pPr>
    </w:p>
    <w:p w14:paraId="6C48DD1B" w14:textId="77777777" w:rsidR="00F20A36" w:rsidRDefault="00F20A36">
      <w:pPr>
        <w:pStyle w:val="BodyText"/>
        <w:rPr>
          <w:sz w:val="20"/>
        </w:rPr>
      </w:pPr>
    </w:p>
    <w:p w14:paraId="425752D7" w14:textId="77777777" w:rsidR="00F20A36" w:rsidRDefault="00B94CC6">
      <w:pPr>
        <w:pStyle w:val="BodyText"/>
        <w:spacing w:before="4"/>
        <w:rPr>
          <w:sz w:val="19"/>
        </w:rPr>
      </w:pPr>
      <w:r>
        <w:pict w14:anchorId="626A4577">
          <v:shape id="_x0000_s1030" style="position:absolute;margin-left:70.9pt;margin-top:13.4pt;width:2in;height:.1pt;z-index:-251494400;mso-wrap-distance-left:0;mso-wrap-distance-right:0;mso-position-horizontal-relative:page" coordorigin="1418,268" coordsize="2880,0" path="m1418,268r2880,e" filled="f" strokeweight=".6pt">
            <v:path arrowok="t"/>
            <w10:wrap type="topAndBottom" anchorx="page"/>
          </v:shape>
        </w:pict>
      </w:r>
    </w:p>
    <w:p w14:paraId="2B11C9AA" w14:textId="77777777" w:rsidR="00F20A36" w:rsidRDefault="00F61C15">
      <w:pPr>
        <w:bidi/>
        <w:spacing w:before="37"/>
        <w:ind w:left="360" w:right="1461" w:hanging="183"/>
        <w:rPr>
          <w:sz w:val="16"/>
        </w:rPr>
      </w:pPr>
      <w:r>
        <w:rPr>
          <w:position w:val="8"/>
          <w:sz w:val="10"/>
          <w:szCs w:val="10"/>
          <w:rtl/>
          <w:lang w:bidi="ar"/>
        </w:rPr>
        <w:t xml:space="preserve">28 </w:t>
      </w:r>
      <w:r>
        <w:rPr>
          <w:sz w:val="16"/>
          <w:szCs w:val="16"/>
          <w:rtl/>
          <w:lang w:bidi="ar"/>
        </w:rPr>
        <w:t>وكان هذا الاعتبار بالذات الذي أدى خلال تصميم التجربة إلى اختيار موقع BfR كصفحة انطلاق للتجربة.</w:t>
      </w:r>
    </w:p>
    <w:p w14:paraId="64724424" w14:textId="77777777" w:rsidR="00F20A36" w:rsidRDefault="00F20A36">
      <w:pPr>
        <w:rPr>
          <w:sz w:val="16"/>
        </w:rPr>
        <w:sectPr w:rsidR="00F20A36">
          <w:pgSz w:w="11900" w:h="16840"/>
          <w:pgMar w:top="1320" w:right="0" w:bottom="280" w:left="1240" w:header="1039" w:footer="0" w:gutter="0"/>
          <w:cols w:space="720"/>
        </w:sectPr>
      </w:pPr>
    </w:p>
    <w:p w14:paraId="0EACFA90" w14:textId="77777777" w:rsidR="00F20A36" w:rsidRDefault="00F20A36">
      <w:pPr>
        <w:pStyle w:val="BodyText"/>
        <w:spacing w:before="4"/>
        <w:rPr>
          <w:sz w:val="17"/>
        </w:rPr>
      </w:pPr>
    </w:p>
    <w:p w14:paraId="1D1525DB" w14:textId="77777777" w:rsidR="00F20A36" w:rsidRDefault="00F20A36">
      <w:pPr>
        <w:rPr>
          <w:sz w:val="17"/>
        </w:rPr>
        <w:sectPr w:rsidR="00F20A36">
          <w:headerReference w:type="even" r:id="rId22"/>
          <w:pgSz w:w="11900" w:h="16840"/>
          <w:pgMar w:top="1600" w:right="0" w:bottom="280" w:left="1240" w:header="0" w:footer="0" w:gutter="0"/>
          <w:cols w:space="720"/>
        </w:sectPr>
      </w:pPr>
    </w:p>
    <w:p w14:paraId="4F59F73C" w14:textId="77777777" w:rsidR="00F20A36" w:rsidRDefault="00F20A36">
      <w:pPr>
        <w:pStyle w:val="BodyText"/>
        <w:spacing w:before="10"/>
        <w:rPr>
          <w:sz w:val="26"/>
        </w:rPr>
      </w:pPr>
    </w:p>
    <w:p w14:paraId="496E86DF" w14:textId="77777777" w:rsidR="00F20A36" w:rsidRDefault="00F61C15">
      <w:pPr>
        <w:pStyle w:val="Heading1"/>
        <w:numPr>
          <w:ilvl w:val="0"/>
          <w:numId w:val="4"/>
        </w:numPr>
        <w:tabs>
          <w:tab w:val="left" w:pos="603"/>
          <w:tab w:val="left" w:pos="604"/>
        </w:tabs>
        <w:bidi/>
        <w:ind w:hanging="426"/>
      </w:pPr>
      <w:bookmarkStart w:id="29" w:name="_TOC_250008"/>
      <w:r>
        <w:rPr>
          <w:rtl/>
          <w:lang w:bidi="ar"/>
        </w:rPr>
        <w:t>موجز واستنتاجات</w:t>
      </w:r>
      <w:bookmarkEnd w:id="29"/>
      <w:r>
        <w:rPr>
          <w:rtl/>
          <w:lang w:bidi="ar"/>
        </w:rPr>
        <w:t xml:space="preserve"> للاتصال</w:t>
      </w:r>
    </w:p>
    <w:p w14:paraId="3038FD31" w14:textId="77777777" w:rsidR="00F20A36" w:rsidRDefault="00F20A36">
      <w:pPr>
        <w:pStyle w:val="BodyText"/>
        <w:rPr>
          <w:b/>
          <w:sz w:val="21"/>
        </w:rPr>
      </w:pPr>
    </w:p>
    <w:p w14:paraId="15561506" w14:textId="77777777" w:rsidR="00F20A36" w:rsidRDefault="00F61C15">
      <w:pPr>
        <w:pStyle w:val="BodyText"/>
        <w:bidi/>
        <w:ind w:left="178" w:right="1407"/>
        <w:jc w:val="both"/>
      </w:pPr>
      <w:r>
        <w:rPr>
          <w:rtl/>
          <w:lang w:bidi="ar"/>
        </w:rPr>
        <w:t>"الخطر" هو المصطلح المستخدم لوصف الإمكانات الكامنة لمادة أو حالة ما لإحداث تأثير سلبي. وعلى النقيض من ذلك، يصف "الخطر" احتمال حدوث أثر سلبي على التعرض لمادة أو حالة في ظل ظروف محددة. ولذلك فإنالاتساق بين "haz-ard" و "الخطر" هو التعرض. وهناك "خطر" عندما يكون هناك تعرض ل "خطر".</w:t>
      </w:r>
    </w:p>
    <w:p w14:paraId="227140F4" w14:textId="77777777" w:rsidR="00F20A36" w:rsidRDefault="00F20A36">
      <w:pPr>
        <w:pStyle w:val="BodyText"/>
      </w:pPr>
    </w:p>
    <w:p w14:paraId="6DD585D6" w14:textId="77777777" w:rsidR="00F20A36" w:rsidRDefault="00F61C15">
      <w:pPr>
        <w:pStyle w:val="BodyText"/>
        <w:bidi/>
        <w:ind w:left="178" w:right="1404"/>
        <w:jc w:val="both"/>
      </w:pPr>
      <w:r>
        <w:rPr>
          <w:rtl/>
          <w:lang w:bidi="ar"/>
        </w:rPr>
        <w:t>وبالتالي، فإن معلومات المخاطر تضع معلومات عن الآثار الضارة المحتملة في مركز الصدارة، وينتهي حدوثها أو حجمهاعلى درجة التعرض. والهدف من ذلك هو زيادة الوعي وتقديم الدعم لاتخاذ القرارات المستنيرة من جانب المستهلكين. وبالتالي فإن الاتصالات المتعلقة بالمخاطر تتجاوز الشواغل المتعلقة بالاتصال بالمخاطر التي توفر المعلوماتأولا وقبل كل شيء عن مدى خطورةالخطر، وبالتالي، تحذيرا.</w:t>
      </w:r>
    </w:p>
    <w:p w14:paraId="337C6199" w14:textId="77777777" w:rsidR="00F20A36" w:rsidRDefault="00F20A36">
      <w:pPr>
        <w:pStyle w:val="BodyText"/>
        <w:spacing w:before="10"/>
        <w:rPr>
          <w:sz w:val="21"/>
        </w:rPr>
      </w:pPr>
    </w:p>
    <w:p w14:paraId="45B8F1FD" w14:textId="77777777" w:rsidR="00F20A36" w:rsidRDefault="00F61C15">
      <w:pPr>
        <w:pStyle w:val="BodyText"/>
        <w:bidi/>
        <w:ind w:left="178" w:right="1406"/>
        <w:jc w:val="both"/>
      </w:pPr>
      <w:r>
        <w:rPr>
          <w:rtl/>
          <w:lang w:bidi="ar"/>
        </w:rPr>
        <w:t>وعلى الرغم من الأدبيات الشاملة عن مواضيع الاتصال بالمخاطر، وإدراك المخاطر، والاتصالات المتعلقة بالمخاطر، لم ينظر أي بحث تقريبا فيما إذا كان غير الخبراء ينفرون من "الخطر" و"الخطر" وما هي المشاكل التي قد تنجم عن عدم رصد الفرق بين "الخطر" و"الخطر" لأغراض الاتصال.</w:t>
      </w:r>
    </w:p>
    <w:p w14:paraId="632854B8" w14:textId="77777777" w:rsidR="00F20A36" w:rsidRDefault="00F20A36">
      <w:pPr>
        <w:pStyle w:val="BodyText"/>
      </w:pPr>
    </w:p>
    <w:p w14:paraId="1D470092" w14:textId="77777777" w:rsidR="00F20A36" w:rsidRDefault="00F61C15">
      <w:pPr>
        <w:pStyle w:val="BodyText"/>
        <w:bidi/>
        <w:ind w:left="178" w:right="1407"/>
        <w:jc w:val="both"/>
      </w:pPr>
      <w:r>
        <w:rPr>
          <w:rtl/>
          <w:lang w:bidi="ar"/>
        </w:rPr>
        <w:t>وأجريت تجربة على الإنترنت لتحليل "الخطر" و"الخطر" شارك فيها 477 شخصا. وحلل أولاسماعة الأذن للحصول على معلومات والتصنيف الثاني، أي الإدراج عن طريق الترجيح. ولم يسفر البحث عن المعلومات عن أي مؤشرات على أن التمييز بين "الخطر" و"الخطر" هو أمر لا يمكن تمييزه. كما لا توجد أي استراتيجيات تشير إلى أن المشاركين في الدراسة  يستخدمون استراتيجية معرفية عامة في بحثهم عن المعلومات. ولا يشير ترتيب البيانات ال 5 الأكثر وضوحا ل "تقييم المخاطر" و"تقييم المخاطر" إلى أن المشاركين في الدراسة يميزون بين "الخطر" و"الخطر".</w:t>
      </w:r>
    </w:p>
    <w:p w14:paraId="47ED9FD4" w14:textId="77777777" w:rsidR="00F20A36" w:rsidRDefault="00F20A36">
      <w:pPr>
        <w:pStyle w:val="BodyText"/>
        <w:spacing w:before="2"/>
      </w:pPr>
    </w:p>
    <w:p w14:paraId="02196A1A" w14:textId="77777777" w:rsidR="00F20A36" w:rsidRDefault="00F61C15">
      <w:pPr>
        <w:pStyle w:val="BodyText"/>
        <w:bidi/>
        <w:ind w:left="178" w:right="1406"/>
        <w:jc w:val="both"/>
      </w:pPr>
      <w:r>
        <w:rPr>
          <w:rtl/>
          <w:lang w:bidi="ar"/>
        </w:rPr>
        <w:t xml:space="preserve">ولذلك، يبدو أن ال r esults الخاصة بالتجربة عبر الإنترنت تشير إلى أن الأشخاص العاديين لا ينفرون من الوذم بين "الخطر" و"الخطر" على نطاق يكون مرغوبا فيه من زاوية الخبراء. ومع ذلك ، هناك أيضا علامات على أنه عندما تعطى علم ذات الصلةالناس يمكن فهم الفرق. إن النطاق الذي تم البحث عن المعلومات عليه في التجربة مثل الحكمة يعطي أسبابا للأمل في أن مجموعة الأشخاص الذين يستخدمون عرض الإنترنت BfR على الأقل على استعداد لاستثمار الوقت في استشارة information المعروضة. وتكشف البيانات الاجتماعية - الديمغرافية للمشاركين في التجربة أيضا أن هذه الفئة لا تمثل مجموع السكان في  ألمانيا. </w:t>
      </w:r>
      <w:r>
        <w:rPr>
          <w:vertAlign w:val="superscript"/>
          <w:rtl/>
          <w:lang w:bidi="ar"/>
        </w:rPr>
        <w:t>29</w:t>
      </w:r>
    </w:p>
    <w:p w14:paraId="24081202" w14:textId="77777777" w:rsidR="00F20A36" w:rsidRDefault="00F20A36">
      <w:pPr>
        <w:pStyle w:val="BodyText"/>
        <w:rPr>
          <w:sz w:val="20"/>
        </w:rPr>
      </w:pPr>
    </w:p>
    <w:p w14:paraId="64A790CC" w14:textId="77777777" w:rsidR="00F20A36" w:rsidRDefault="00F20A36">
      <w:pPr>
        <w:pStyle w:val="BodyText"/>
        <w:rPr>
          <w:sz w:val="20"/>
        </w:rPr>
      </w:pPr>
    </w:p>
    <w:p w14:paraId="0B6ACA30" w14:textId="77777777" w:rsidR="00F20A36" w:rsidRDefault="00F20A36">
      <w:pPr>
        <w:pStyle w:val="BodyText"/>
        <w:rPr>
          <w:sz w:val="20"/>
        </w:rPr>
      </w:pPr>
    </w:p>
    <w:p w14:paraId="1ADB5261" w14:textId="77777777" w:rsidR="00F20A36" w:rsidRDefault="00F20A36">
      <w:pPr>
        <w:pStyle w:val="BodyText"/>
        <w:rPr>
          <w:sz w:val="20"/>
        </w:rPr>
      </w:pPr>
    </w:p>
    <w:p w14:paraId="6AF41CE4" w14:textId="77777777" w:rsidR="00F20A36" w:rsidRDefault="00F20A36">
      <w:pPr>
        <w:pStyle w:val="BodyText"/>
        <w:rPr>
          <w:sz w:val="20"/>
        </w:rPr>
      </w:pPr>
    </w:p>
    <w:p w14:paraId="320545DF" w14:textId="77777777" w:rsidR="00F20A36" w:rsidRDefault="00F20A36">
      <w:pPr>
        <w:pStyle w:val="BodyText"/>
        <w:rPr>
          <w:sz w:val="20"/>
        </w:rPr>
      </w:pPr>
    </w:p>
    <w:p w14:paraId="0F565D59" w14:textId="77777777" w:rsidR="00F20A36" w:rsidRDefault="00F20A36">
      <w:pPr>
        <w:pStyle w:val="BodyText"/>
        <w:rPr>
          <w:sz w:val="20"/>
        </w:rPr>
      </w:pPr>
    </w:p>
    <w:p w14:paraId="7F47D0EE" w14:textId="77777777" w:rsidR="00F20A36" w:rsidRDefault="00F20A36">
      <w:pPr>
        <w:pStyle w:val="BodyText"/>
        <w:rPr>
          <w:sz w:val="20"/>
        </w:rPr>
      </w:pPr>
    </w:p>
    <w:p w14:paraId="0127441C" w14:textId="77777777" w:rsidR="00F20A36" w:rsidRDefault="00F20A36">
      <w:pPr>
        <w:pStyle w:val="BodyText"/>
        <w:rPr>
          <w:sz w:val="20"/>
        </w:rPr>
      </w:pPr>
    </w:p>
    <w:p w14:paraId="5A6C8D35" w14:textId="77777777" w:rsidR="00F20A36" w:rsidRDefault="00F20A36">
      <w:pPr>
        <w:pStyle w:val="BodyText"/>
        <w:rPr>
          <w:sz w:val="20"/>
        </w:rPr>
      </w:pPr>
    </w:p>
    <w:p w14:paraId="11721C73" w14:textId="77777777" w:rsidR="00F20A36" w:rsidRDefault="00F20A36">
      <w:pPr>
        <w:pStyle w:val="BodyText"/>
        <w:rPr>
          <w:sz w:val="20"/>
        </w:rPr>
      </w:pPr>
    </w:p>
    <w:p w14:paraId="61BA1FD2" w14:textId="77777777" w:rsidR="00F20A36" w:rsidRDefault="00F20A36">
      <w:pPr>
        <w:pStyle w:val="BodyText"/>
        <w:rPr>
          <w:sz w:val="20"/>
        </w:rPr>
      </w:pPr>
    </w:p>
    <w:p w14:paraId="3C63B666" w14:textId="77777777" w:rsidR="00F20A36" w:rsidRDefault="00F20A36">
      <w:pPr>
        <w:pStyle w:val="BodyText"/>
        <w:rPr>
          <w:sz w:val="20"/>
        </w:rPr>
      </w:pPr>
    </w:p>
    <w:p w14:paraId="58592B3D" w14:textId="77777777" w:rsidR="00F20A36" w:rsidRDefault="00F20A36">
      <w:pPr>
        <w:pStyle w:val="BodyText"/>
        <w:rPr>
          <w:sz w:val="20"/>
        </w:rPr>
      </w:pPr>
    </w:p>
    <w:p w14:paraId="6FDCA83C" w14:textId="77777777" w:rsidR="00F20A36" w:rsidRDefault="00F20A36">
      <w:pPr>
        <w:pStyle w:val="BodyText"/>
        <w:rPr>
          <w:sz w:val="20"/>
        </w:rPr>
      </w:pPr>
    </w:p>
    <w:p w14:paraId="7F2F0745" w14:textId="77777777" w:rsidR="00F20A36" w:rsidRDefault="00F20A36">
      <w:pPr>
        <w:pStyle w:val="BodyText"/>
        <w:rPr>
          <w:sz w:val="20"/>
        </w:rPr>
      </w:pPr>
    </w:p>
    <w:p w14:paraId="4A36DD79" w14:textId="77777777" w:rsidR="00F20A36" w:rsidRDefault="00F20A36">
      <w:pPr>
        <w:pStyle w:val="BodyText"/>
        <w:rPr>
          <w:sz w:val="20"/>
        </w:rPr>
      </w:pPr>
    </w:p>
    <w:p w14:paraId="35DB4B17" w14:textId="77777777" w:rsidR="00F20A36" w:rsidRDefault="00F20A36">
      <w:pPr>
        <w:pStyle w:val="BodyText"/>
        <w:rPr>
          <w:sz w:val="20"/>
        </w:rPr>
      </w:pPr>
    </w:p>
    <w:p w14:paraId="38DC8CEB" w14:textId="77777777" w:rsidR="00F20A36" w:rsidRDefault="00F20A36">
      <w:pPr>
        <w:pStyle w:val="BodyText"/>
        <w:rPr>
          <w:sz w:val="20"/>
        </w:rPr>
      </w:pPr>
    </w:p>
    <w:p w14:paraId="0016EBDE" w14:textId="77777777" w:rsidR="00F20A36" w:rsidRDefault="00B94CC6">
      <w:pPr>
        <w:pStyle w:val="BodyText"/>
        <w:spacing w:before="3"/>
        <w:rPr>
          <w:sz w:val="12"/>
        </w:rPr>
      </w:pPr>
      <w:r>
        <w:pict w14:anchorId="21F7CCE2">
          <v:shape id="_x0000_s1029" style="position:absolute;margin-left:70.9pt;margin-top:9.3pt;width:2in;height:.1pt;z-index:-251493376;mso-wrap-distance-left:0;mso-wrap-distance-right:0;mso-position-horizontal-relative:page" coordorigin="1418,186" coordsize="2880,0" path="m1418,186r2880,e" filled="f" strokeweight=".6pt">
            <v:path arrowok="t"/>
            <w10:wrap type="topAndBottom" anchorx="page"/>
          </v:shape>
        </w:pict>
      </w:r>
    </w:p>
    <w:p w14:paraId="0A63449F" w14:textId="77777777" w:rsidR="00F20A36" w:rsidRDefault="00F61C15">
      <w:pPr>
        <w:bidi/>
        <w:spacing w:before="39"/>
        <w:ind w:left="346" w:right="1404" w:hanging="168"/>
        <w:jc w:val="both"/>
        <w:rPr>
          <w:sz w:val="16"/>
        </w:rPr>
      </w:pPr>
      <w:r>
        <w:rPr>
          <w:position w:val="8"/>
          <w:sz w:val="10"/>
          <w:szCs w:val="10"/>
          <w:rtl/>
          <w:lang w:bidi="ar"/>
        </w:rPr>
        <w:t xml:space="preserve">29 </w:t>
      </w:r>
      <w:r>
        <w:rPr>
          <w:sz w:val="16"/>
          <w:szCs w:val="16"/>
          <w:rtl/>
          <w:lang w:bidi="ar"/>
        </w:rPr>
        <w:t>تظهر الدراسات أن الناس لا يرغبون في الاستغناء عن عروض المعلومات حتى لو كانوا لا يبحثون بالفعل عن أو يستخدمون كل قطعة من المعلومات المتاحة. ويكفي أن يعرفوا أن بإمكانهم استشارته إذا لزم الأمر. راجع أيضا الملحق 2: المعلوماتية- تيون</w:t>
      </w:r>
      <w:r>
        <w:rPr>
          <w:rtl/>
          <w:lang w:bidi="ar"/>
        </w:rPr>
        <w:t xml:space="preserve"> احتياجات</w:t>
      </w:r>
      <w:r>
        <w:rPr>
          <w:sz w:val="16"/>
          <w:szCs w:val="16"/>
          <w:rtl/>
          <w:lang w:bidi="ar"/>
        </w:rPr>
        <w:t xml:space="preserve"> المستهلكين.</w:t>
      </w:r>
      <w:r>
        <w:rPr>
          <w:rtl/>
          <w:lang w:bidi="ar"/>
        </w:rPr>
        <w:t xml:space="preserve"> </w:t>
      </w:r>
      <w:r>
        <w:rPr>
          <w:sz w:val="16"/>
          <w:szCs w:val="16"/>
          <w:rtl/>
          <w:lang w:bidi="ar"/>
        </w:rPr>
        <w:t xml:space="preserve"> </w:t>
      </w:r>
    </w:p>
    <w:p w14:paraId="1D4C383F" w14:textId="77777777" w:rsidR="00F20A36" w:rsidRDefault="00F20A36">
      <w:pPr>
        <w:jc w:val="both"/>
        <w:rPr>
          <w:sz w:val="16"/>
        </w:rPr>
        <w:sectPr w:rsidR="00F20A36">
          <w:headerReference w:type="default" r:id="rId23"/>
          <w:pgSz w:w="11900" w:h="16840"/>
          <w:pgMar w:top="1320" w:right="0" w:bottom="280" w:left="1240" w:header="1039" w:footer="0" w:gutter="0"/>
          <w:pgNumType w:start="49"/>
          <w:cols w:space="720"/>
        </w:sectPr>
      </w:pPr>
    </w:p>
    <w:p w14:paraId="101677AA" w14:textId="77777777" w:rsidR="00F20A36" w:rsidRDefault="00F20A36">
      <w:pPr>
        <w:pStyle w:val="BodyText"/>
        <w:spacing w:before="4"/>
        <w:rPr>
          <w:sz w:val="17"/>
        </w:rPr>
      </w:pPr>
    </w:p>
    <w:p w14:paraId="48F96D8E" w14:textId="77777777" w:rsidR="00F20A36" w:rsidRDefault="00F20A36">
      <w:pPr>
        <w:rPr>
          <w:sz w:val="17"/>
        </w:rPr>
        <w:sectPr w:rsidR="00F20A36">
          <w:headerReference w:type="even" r:id="rId24"/>
          <w:pgSz w:w="11900" w:h="16840"/>
          <w:pgMar w:top="1600" w:right="0" w:bottom="280" w:left="1240" w:header="0" w:footer="0" w:gutter="0"/>
          <w:cols w:space="720"/>
        </w:sectPr>
      </w:pPr>
    </w:p>
    <w:p w14:paraId="23ECAE4A" w14:textId="77777777" w:rsidR="00F20A36" w:rsidRDefault="00F20A36">
      <w:pPr>
        <w:pStyle w:val="BodyText"/>
        <w:spacing w:before="10"/>
        <w:rPr>
          <w:sz w:val="26"/>
        </w:rPr>
      </w:pPr>
    </w:p>
    <w:p w14:paraId="49E70E38" w14:textId="77777777" w:rsidR="00F20A36" w:rsidRDefault="00F61C15">
      <w:pPr>
        <w:pStyle w:val="Heading1"/>
        <w:numPr>
          <w:ilvl w:val="0"/>
          <w:numId w:val="4"/>
        </w:numPr>
        <w:tabs>
          <w:tab w:val="left" w:pos="603"/>
          <w:tab w:val="left" w:pos="604"/>
        </w:tabs>
        <w:bidi/>
        <w:ind w:hanging="426"/>
      </w:pPr>
      <w:bookmarkStart w:id="30" w:name="_TOC_250007"/>
      <w:bookmarkEnd w:id="30"/>
      <w:r>
        <w:rPr>
          <w:rtl/>
          <w:lang w:bidi="ar"/>
        </w:rPr>
        <w:t>الإجراءات الموصى بها</w:t>
      </w:r>
    </w:p>
    <w:p w14:paraId="4019632B" w14:textId="77777777" w:rsidR="00F20A36" w:rsidRDefault="00F20A36">
      <w:pPr>
        <w:pStyle w:val="BodyText"/>
        <w:rPr>
          <w:b/>
          <w:sz w:val="21"/>
        </w:rPr>
      </w:pPr>
    </w:p>
    <w:p w14:paraId="28FE46E2" w14:textId="77777777" w:rsidR="00F20A36" w:rsidRDefault="00F61C15">
      <w:pPr>
        <w:pStyle w:val="ListParagraph"/>
        <w:numPr>
          <w:ilvl w:val="0"/>
          <w:numId w:val="3"/>
        </w:numPr>
        <w:tabs>
          <w:tab w:val="left" w:pos="539"/>
        </w:tabs>
        <w:bidi/>
        <w:ind w:right="1404"/>
        <w:jc w:val="both"/>
      </w:pPr>
      <w:r>
        <w:rPr>
          <w:rtl/>
          <w:lang w:bidi="ar"/>
        </w:rPr>
        <w:t>وينبغي تقديم معلومات كلما أمكن عن المخاطر وليس فقط عن الخطر أو المكونات الأخرى للخطر.</w:t>
      </w:r>
    </w:p>
    <w:p w14:paraId="3DF212E9" w14:textId="77777777" w:rsidR="00F20A36" w:rsidRDefault="00F20A36">
      <w:pPr>
        <w:pStyle w:val="BodyText"/>
        <w:spacing w:before="11"/>
        <w:rPr>
          <w:sz w:val="21"/>
        </w:rPr>
      </w:pPr>
    </w:p>
    <w:p w14:paraId="0ACC4113" w14:textId="77777777" w:rsidR="00F20A36" w:rsidRDefault="00F61C15">
      <w:pPr>
        <w:pStyle w:val="ListParagraph"/>
        <w:numPr>
          <w:ilvl w:val="0"/>
          <w:numId w:val="3"/>
        </w:numPr>
        <w:tabs>
          <w:tab w:val="left" w:pos="539"/>
        </w:tabs>
        <w:bidi/>
        <w:ind w:right="1407"/>
        <w:jc w:val="both"/>
      </w:pPr>
      <w:r>
        <w:rPr>
          <w:rtl/>
          <w:lang w:bidi="ar"/>
        </w:rPr>
        <w:t>يعتمد التواصل الجيد للمخاطر على توصيف المخاطر العلمية التي تلبي معايير الجودة الشفافية والوضوح والاتساق والأدلة.</w:t>
      </w:r>
    </w:p>
    <w:p w14:paraId="58E933DE" w14:textId="77777777" w:rsidR="00F20A36" w:rsidRDefault="00F20A36">
      <w:pPr>
        <w:pStyle w:val="BodyText"/>
        <w:spacing w:before="11"/>
        <w:rPr>
          <w:sz w:val="21"/>
        </w:rPr>
      </w:pPr>
    </w:p>
    <w:p w14:paraId="0577ADCF" w14:textId="77777777" w:rsidR="00F20A36" w:rsidRDefault="00F61C15">
      <w:pPr>
        <w:pStyle w:val="ListParagraph"/>
        <w:numPr>
          <w:ilvl w:val="0"/>
          <w:numId w:val="3"/>
        </w:numPr>
        <w:tabs>
          <w:tab w:val="left" w:pos="539"/>
        </w:tabs>
        <w:bidi/>
        <w:ind w:right="1405"/>
        <w:jc w:val="both"/>
      </w:pPr>
      <w:r>
        <w:rPr>
          <w:rtl/>
          <w:lang w:bidi="ar"/>
        </w:rPr>
        <w:t>ويجب أن يولي الإبلاغ عن المخاطر اهتماما خاصا للسهولة التي يمكن بها فهم محتويات البيانات.</w:t>
      </w:r>
    </w:p>
    <w:p w14:paraId="5B538FBA" w14:textId="77777777" w:rsidR="00F20A36" w:rsidRDefault="00F20A36">
      <w:pPr>
        <w:pStyle w:val="BodyText"/>
        <w:spacing w:before="11"/>
        <w:rPr>
          <w:sz w:val="21"/>
        </w:rPr>
      </w:pPr>
    </w:p>
    <w:p w14:paraId="2FBDAEE2" w14:textId="77777777" w:rsidR="00F20A36" w:rsidRDefault="00F61C15">
      <w:pPr>
        <w:pStyle w:val="ListParagraph"/>
        <w:numPr>
          <w:ilvl w:val="0"/>
          <w:numId w:val="3"/>
        </w:numPr>
        <w:tabs>
          <w:tab w:val="left" w:pos="539"/>
        </w:tabs>
        <w:bidi/>
        <w:ind w:right="1406"/>
        <w:jc w:val="both"/>
      </w:pPr>
      <w:r>
        <w:rPr>
          <w:rtl/>
          <w:lang w:bidi="ar"/>
        </w:rPr>
        <w:t>التواصل حول المخاطر ممكن فقط على أساس فهم المخاطر. ومن ثم، فإن العناصر الهامة هنا ليست فقط الصفات العلائقية مثل الثقة والمصداقية- ity ولكن أيضا نقل التقييمات المتعلقة بالمخاطر وصنع القرارو الواءات التي تمكن المستهلكين من اتخاذ قرارات مستنيرة.</w:t>
      </w:r>
    </w:p>
    <w:p w14:paraId="1AEAE58D" w14:textId="77777777" w:rsidR="00F20A36" w:rsidRDefault="00F20A36">
      <w:pPr>
        <w:pStyle w:val="BodyText"/>
      </w:pPr>
    </w:p>
    <w:p w14:paraId="407516B5" w14:textId="77777777" w:rsidR="00F20A36" w:rsidRDefault="00F61C15">
      <w:pPr>
        <w:pStyle w:val="ListParagraph"/>
        <w:numPr>
          <w:ilvl w:val="0"/>
          <w:numId w:val="3"/>
        </w:numPr>
        <w:tabs>
          <w:tab w:val="left" w:pos="539"/>
        </w:tabs>
        <w:bidi/>
        <w:ind w:right="1406"/>
        <w:jc w:val="both"/>
      </w:pPr>
      <w:r>
        <w:rPr>
          <w:rtl/>
          <w:lang w:bidi="ar"/>
        </w:rPr>
        <w:t>ويجب أن يتم الاتصال بالمخاطر بطريقة محددة للمجموعة المستهدفة. وهذا يعني قبل كل شيء أن الآراء الموجهة إلى الخبراء يجب أن تبقى منفصلة عن المعلومات الموجهة للأشخاص العاديين. Furth ermore، فمن المستحسن لتقديم المعلومات للأشخاص العاديين في com- اتفاق وشكل منظم مع قيمة الاعتراف ("المطلوبين ملصق -  خطر").</w:t>
      </w:r>
    </w:p>
    <w:p w14:paraId="66F4F857" w14:textId="77777777" w:rsidR="00F20A36" w:rsidRDefault="00F20A36">
      <w:pPr>
        <w:pStyle w:val="BodyText"/>
      </w:pPr>
    </w:p>
    <w:p w14:paraId="5EE81299" w14:textId="77777777" w:rsidR="00F20A36" w:rsidRDefault="00F61C15">
      <w:pPr>
        <w:pStyle w:val="ListParagraph"/>
        <w:numPr>
          <w:ilvl w:val="0"/>
          <w:numId w:val="3"/>
        </w:numPr>
        <w:tabs>
          <w:tab w:val="left" w:pos="539"/>
        </w:tabs>
        <w:bidi/>
        <w:ind w:right="1407"/>
        <w:jc w:val="both"/>
      </w:pPr>
      <w:r>
        <w:rPr>
          <w:rtl/>
          <w:lang w:bidi="ar"/>
        </w:rPr>
        <w:t>ويوصى بربط الآراء والمعلومات الحالية المتعلقة بتقييم المخاطر بالمعلومات المتاحة عن المخاطر(مثل مسرد المخاطر) من أجل تيسير المعالجة المعرفية  لمعلومات المخاطر.</w:t>
      </w:r>
    </w:p>
    <w:p w14:paraId="081E4E21" w14:textId="77777777" w:rsidR="00F20A36" w:rsidRDefault="00F20A36">
      <w:pPr>
        <w:pStyle w:val="BodyText"/>
      </w:pPr>
    </w:p>
    <w:p w14:paraId="0DA7F39A" w14:textId="77777777" w:rsidR="00F20A36" w:rsidRDefault="00F61C15">
      <w:pPr>
        <w:pStyle w:val="ListParagraph"/>
        <w:numPr>
          <w:ilvl w:val="0"/>
          <w:numId w:val="3"/>
        </w:numPr>
        <w:tabs>
          <w:tab w:val="left" w:pos="539"/>
        </w:tabs>
        <w:bidi/>
        <w:spacing w:before="1"/>
        <w:ind w:right="1408"/>
        <w:jc w:val="both"/>
      </w:pPr>
      <w:r>
        <w:rPr>
          <w:rtl/>
          <w:lang w:bidi="ar"/>
        </w:rPr>
        <w:t>وينبغي أن يستخدم الإبلاغ عن المخاطر نهجا موحدا في وصف تقييم المخاطر النوعية اللفظية من أجل تقليل نطاقه للتفسير والحد من سوء التفاهم.</w:t>
      </w:r>
    </w:p>
    <w:p w14:paraId="7F39037A" w14:textId="77777777" w:rsidR="00F20A36" w:rsidRDefault="00F20A36">
      <w:pPr>
        <w:pStyle w:val="BodyText"/>
      </w:pPr>
    </w:p>
    <w:p w14:paraId="494769CA" w14:textId="77777777" w:rsidR="00F20A36" w:rsidRDefault="00F61C15">
      <w:pPr>
        <w:pStyle w:val="ListParagraph"/>
        <w:numPr>
          <w:ilvl w:val="0"/>
          <w:numId w:val="3"/>
        </w:numPr>
        <w:tabs>
          <w:tab w:val="left" w:pos="539"/>
        </w:tabs>
        <w:bidi/>
        <w:ind w:right="1408"/>
        <w:jc w:val="both"/>
      </w:pPr>
      <w:r>
        <w:rPr>
          <w:rtl/>
          <w:lang w:bidi="ar"/>
        </w:rPr>
        <w:t>وينبغي أن يناقش الإبلاغ عن المخاطر أوجه عدم اليقين بطريقة متسقة وأن يستخدم أشكالا غير مصفة لوصفها.</w:t>
      </w:r>
    </w:p>
    <w:p w14:paraId="53B237A2" w14:textId="77777777" w:rsidR="00F20A36" w:rsidRDefault="00F20A36">
      <w:pPr>
        <w:pStyle w:val="BodyText"/>
      </w:pPr>
    </w:p>
    <w:p w14:paraId="770D261A" w14:textId="77777777" w:rsidR="00F20A36" w:rsidRDefault="00F61C15">
      <w:pPr>
        <w:pStyle w:val="ListParagraph"/>
        <w:numPr>
          <w:ilvl w:val="0"/>
          <w:numId w:val="3"/>
        </w:numPr>
        <w:tabs>
          <w:tab w:val="left" w:pos="539"/>
        </w:tabs>
        <w:bidi/>
        <w:ind w:right="1407"/>
        <w:jc w:val="both"/>
      </w:pPr>
      <w:r>
        <w:rPr>
          <w:rtl/>
          <w:lang w:bidi="ar"/>
        </w:rPr>
        <w:t xml:space="preserve">وينبغي أن يستخدم الإبلاغ عن المخاطر وسائل مساعدة للتقييم، مثل مقارنة المخاطر، على سبيل المثال، من أجل تسهيل فهمحجم وأهمية الخطر أو الخطر.  </w:t>
      </w:r>
    </w:p>
    <w:p w14:paraId="4E7BB4FF" w14:textId="77777777" w:rsidR="00F20A36" w:rsidRDefault="00F20A36">
      <w:pPr>
        <w:jc w:val="both"/>
        <w:sectPr w:rsidR="00F20A36">
          <w:headerReference w:type="default" r:id="rId25"/>
          <w:pgSz w:w="11900" w:h="16840"/>
          <w:pgMar w:top="1320" w:right="0" w:bottom="280" w:left="1240" w:header="1039" w:footer="0" w:gutter="0"/>
          <w:pgNumType w:start="51"/>
          <w:cols w:space="720"/>
        </w:sectPr>
      </w:pPr>
    </w:p>
    <w:p w14:paraId="7ADB76B8" w14:textId="77777777" w:rsidR="00F20A36" w:rsidRDefault="00F20A36">
      <w:pPr>
        <w:pStyle w:val="BodyText"/>
        <w:spacing w:before="4"/>
        <w:rPr>
          <w:sz w:val="17"/>
        </w:rPr>
      </w:pPr>
    </w:p>
    <w:p w14:paraId="50667A1D" w14:textId="77777777" w:rsidR="00F20A36" w:rsidRDefault="00F20A36">
      <w:pPr>
        <w:rPr>
          <w:sz w:val="17"/>
        </w:rPr>
        <w:sectPr w:rsidR="00F20A36">
          <w:headerReference w:type="even" r:id="rId26"/>
          <w:pgSz w:w="11900" w:h="16840"/>
          <w:pgMar w:top="1600" w:right="0" w:bottom="280" w:left="1240" w:header="0" w:footer="0" w:gutter="0"/>
          <w:cols w:space="720"/>
        </w:sectPr>
      </w:pPr>
    </w:p>
    <w:p w14:paraId="06677B63" w14:textId="77777777" w:rsidR="00F20A36" w:rsidRDefault="00F20A36">
      <w:pPr>
        <w:pStyle w:val="BodyText"/>
        <w:spacing w:before="10"/>
        <w:rPr>
          <w:sz w:val="26"/>
        </w:rPr>
      </w:pPr>
    </w:p>
    <w:p w14:paraId="4AF53811" w14:textId="77777777" w:rsidR="00F20A36" w:rsidRDefault="00F61C15">
      <w:pPr>
        <w:pStyle w:val="Heading1"/>
        <w:numPr>
          <w:ilvl w:val="0"/>
          <w:numId w:val="4"/>
        </w:numPr>
        <w:tabs>
          <w:tab w:val="left" w:pos="604"/>
        </w:tabs>
        <w:bidi/>
        <w:ind w:hanging="426"/>
      </w:pPr>
      <w:bookmarkStart w:id="31" w:name="_TOC_250006"/>
      <w:bookmarkEnd w:id="31"/>
      <w:r>
        <w:rPr>
          <w:rtl/>
          <w:lang w:bidi="ar"/>
        </w:rPr>
        <w:t>مراجع</w:t>
      </w:r>
    </w:p>
    <w:p w14:paraId="3C74B95F" w14:textId="77777777" w:rsidR="00F20A36" w:rsidRDefault="00F20A36">
      <w:pPr>
        <w:pStyle w:val="BodyText"/>
        <w:rPr>
          <w:b/>
          <w:sz w:val="21"/>
        </w:rPr>
      </w:pPr>
    </w:p>
    <w:p w14:paraId="64F83924" w14:textId="77777777" w:rsidR="00F20A36" w:rsidRDefault="00F61C15">
      <w:pPr>
        <w:pStyle w:val="BodyText"/>
        <w:bidi/>
        <w:ind w:left="178" w:right="1409"/>
        <w:jc w:val="both"/>
      </w:pPr>
      <w:r>
        <w:rPr>
          <w:rtl/>
          <w:lang w:bidi="ar"/>
        </w:rPr>
        <w:t xml:space="preserve">الحكمي، أ. س. وسلوفيتش، ب. (1994): دراسة نفسية للعلاقة العكسية بين المخاطر المتصورة والفوائد المتصورة. </w:t>
      </w:r>
      <w:r>
        <w:rPr>
          <w:i/>
          <w:iCs/>
          <w:rtl/>
          <w:lang w:bidi="ar"/>
        </w:rPr>
        <w:t>تحليل المخاطر، 14</w:t>
      </w:r>
      <w:r>
        <w:rPr>
          <w:rtl/>
          <w:lang w:bidi="ar"/>
        </w:rPr>
        <w:t>(6)، 1085-1096.</w:t>
      </w:r>
    </w:p>
    <w:p w14:paraId="21B50CCC" w14:textId="77777777" w:rsidR="00F20A36" w:rsidRDefault="00F61C15">
      <w:pPr>
        <w:bidi/>
        <w:spacing w:before="120"/>
        <w:ind w:left="178" w:right="1408"/>
        <w:jc w:val="both"/>
      </w:pPr>
      <w:r>
        <w:rPr>
          <w:rtl/>
          <w:lang w:bidi="ar"/>
        </w:rPr>
        <w:t xml:space="preserve">بارون، ج. وسبرنكا، م. (1997): القيم المحمية. </w:t>
      </w:r>
      <w:r>
        <w:rPr>
          <w:i/>
          <w:iCs/>
          <w:rtl/>
          <w:lang w:bidi="ar"/>
        </w:rPr>
        <w:t>السلوك التنظيمي وعمليات إزالة سيسيون الإنسان، 70</w:t>
      </w:r>
      <w:r>
        <w:rPr>
          <w:rtl/>
          <w:lang w:bidi="ar"/>
        </w:rPr>
        <w:t>(1)، 1-16.</w:t>
      </w:r>
    </w:p>
    <w:p w14:paraId="39B8A51C" w14:textId="77777777" w:rsidR="00F20A36" w:rsidRDefault="00F61C15">
      <w:pPr>
        <w:bidi/>
        <w:spacing w:before="119"/>
        <w:ind w:left="178" w:right="1408"/>
        <w:jc w:val="both"/>
      </w:pPr>
      <w:r>
        <w:rPr>
          <w:rtl/>
          <w:lang w:bidi="ar"/>
        </w:rPr>
        <w:t xml:space="preserve">BfR (2004): </w:t>
      </w:r>
      <w:r>
        <w:rPr>
          <w:i/>
          <w:iCs/>
          <w:rtl/>
          <w:lang w:bidi="ar"/>
        </w:rPr>
        <w:t>زوي جاهري أكريلاميد في ليبنسميتلن - عين بيلانز أوس دير سيشت دير ريسيكوبي - فيرتونغ (رأي BfR، 19 مارس 2004).</w:t>
      </w:r>
      <w:r>
        <w:rPr>
          <w:rtl/>
          <w:lang w:bidi="ar"/>
        </w:rPr>
        <w:t xml:space="preserve"> برلين:  بوندسينستيت فور ريسيكوبيويرتونغ. ايم إنتر صافي unter :</w:t>
      </w:r>
    </w:p>
    <w:p w14:paraId="7BA2E315" w14:textId="77777777" w:rsidR="00F20A36" w:rsidRDefault="00B94CC6">
      <w:pPr>
        <w:pStyle w:val="BodyText"/>
        <w:tabs>
          <w:tab w:val="left" w:pos="8640"/>
        </w:tabs>
        <w:bidi/>
        <w:spacing w:before="1" w:line="252" w:lineRule="exact"/>
        <w:ind w:left="178"/>
      </w:pPr>
      <w:hyperlink r:id="rId27">
        <w:r w:rsidR="00F61C15">
          <w:rPr>
            <w:rtl/>
            <w:lang w:bidi="ar"/>
          </w:rPr>
          <w:t>http://www.bfr.bund.de/cm/208/zur_aktuellen_risikobewertung_von_acrylamid.pdf</w:t>
        </w:r>
      </w:hyperlink>
      <w:r w:rsidR="00F61C15">
        <w:rPr>
          <w:rtl/>
          <w:lang w:bidi="ar"/>
        </w:rPr>
        <w:tab/>
        <w:t>[2006،</w:t>
      </w:r>
    </w:p>
    <w:p w14:paraId="32EE9A82" w14:textId="77777777" w:rsidR="00F20A36" w:rsidRDefault="00F61C15">
      <w:pPr>
        <w:pStyle w:val="BodyText"/>
        <w:bidi/>
        <w:spacing w:line="252" w:lineRule="exact"/>
        <w:ind w:left="178"/>
      </w:pPr>
      <w:r>
        <w:rPr>
          <w:rtl/>
          <w:lang w:bidi="ar"/>
        </w:rPr>
        <w:t>02.02].</w:t>
      </w:r>
    </w:p>
    <w:p w14:paraId="06AA4D10" w14:textId="77777777" w:rsidR="00F20A36" w:rsidRDefault="00F61C15">
      <w:pPr>
        <w:bidi/>
        <w:spacing w:before="119"/>
        <w:ind w:left="178" w:right="1404"/>
        <w:jc w:val="both"/>
      </w:pPr>
      <w:r>
        <w:rPr>
          <w:rtl/>
          <w:lang w:bidi="ar"/>
        </w:rPr>
        <w:t xml:space="preserve">BfR (2005a):  </w:t>
      </w:r>
      <w:r>
        <w:rPr>
          <w:i/>
          <w:iCs/>
          <w:rtl/>
          <w:lang w:bidi="ar"/>
        </w:rPr>
        <w:t>شينينهالتيجي جبرانكي كونين جيسوندهيتليتش problematisch سين (تقييم الصحة BfR، رقم 022/2005، 17 فبراير 2005).</w:t>
      </w:r>
      <w:r>
        <w:rPr>
          <w:rtl/>
          <w:lang w:bidi="ar"/>
        </w:rPr>
        <w:t xml:space="preserve"> برلين: المعهد الاتحادي لتقييم المخاطر على الإنترنت على:  </w:t>
      </w:r>
      <w:hyperlink r:id="rId28">
        <w:r>
          <w:rPr>
            <w:rtl/>
            <w:lang w:bidi="ar"/>
          </w:rPr>
          <w:t>http://www.bfr.bund.de/cm/208/chininhaltige٪20جتراينكي.pdf</w:t>
        </w:r>
      </w:hyperlink>
      <w:r>
        <w:rPr>
          <w:rtl/>
          <w:lang w:bidi="ar"/>
        </w:rPr>
        <w:t xml:space="preserve">  [2006, 02.02].</w:t>
      </w:r>
    </w:p>
    <w:p w14:paraId="4E5B1E80" w14:textId="77777777" w:rsidR="00F20A36" w:rsidRDefault="00F61C15">
      <w:pPr>
        <w:bidi/>
        <w:spacing w:before="1"/>
        <w:ind w:left="178" w:right="1407"/>
      </w:pPr>
      <w:r>
        <w:rPr>
          <w:rtl/>
          <w:lang w:bidi="ar"/>
        </w:rPr>
        <w:t xml:space="preserve">BfR (2005b): </w:t>
      </w:r>
      <w:r>
        <w:rPr>
          <w:i/>
          <w:iCs/>
          <w:rtl/>
          <w:lang w:bidi="ar"/>
        </w:rPr>
        <w:t xml:space="preserve">أوبرجانغ فون فيشماتشرن أوس شروبديكل-ديشتماسين في ليبنسميت- </w:t>
      </w:r>
      <w:r>
        <w:rPr>
          <w:rtl/>
          <w:lang w:bidi="ar"/>
        </w:rPr>
        <w:t xml:space="preserve"> </w:t>
      </w:r>
      <w:r>
        <w:rPr>
          <w:i/>
          <w:iCs/>
          <w:rtl/>
          <w:lang w:bidi="ar"/>
        </w:rPr>
        <w:t>هاتف.</w:t>
      </w:r>
      <w:r>
        <w:rPr>
          <w:rtl/>
          <w:lang w:bidi="ar"/>
        </w:rPr>
        <w:t xml:space="preserve"> المعهد الاتحادي لتقييم المخاطر. على الإنترنت على:  </w:t>
      </w:r>
      <w:hyperlink r:id="rId29">
        <w:r>
          <w:rPr>
            <w:rtl/>
            <w:lang w:bidi="ar"/>
          </w:rPr>
          <w:t>http://www.bfr.bund.de/cm/216/uebergang_von_we</w:t>
        </w:r>
      </w:hyperlink>
      <w:hyperlink r:id="rId30">
        <w:r>
          <w:rPr>
            <w:rtl/>
            <w:lang w:bidi="ar"/>
          </w:rPr>
          <w:t>ichmachern_aus_schraubdeckel_dichtma</w:t>
        </w:r>
      </w:hyperlink>
      <w:r>
        <w:rPr>
          <w:rtl/>
          <w:lang w:bidi="ar"/>
        </w:rPr>
        <w:t xml:space="preserve">  ssen_in_lebensmittel.pdf [2006, 4.10.].</w:t>
      </w:r>
    </w:p>
    <w:p w14:paraId="18ADFD7A" w14:textId="77777777" w:rsidR="00F20A36" w:rsidRDefault="00F61C15">
      <w:pPr>
        <w:pStyle w:val="BodyText"/>
        <w:bidi/>
        <w:spacing w:before="120"/>
        <w:ind w:left="178" w:right="1461"/>
      </w:pPr>
      <w:r>
        <w:rPr>
          <w:rtl/>
          <w:lang w:bidi="ar"/>
        </w:rPr>
        <w:t xml:space="preserve">بورد، ر. ج. وكونور، ر. إ. (1992): محددات تصورات المخاطر لموقع النفايات الخطرة. </w:t>
      </w:r>
      <w:r>
        <w:rPr>
          <w:i/>
          <w:iCs/>
          <w:rtl/>
          <w:lang w:bidi="ar"/>
        </w:rPr>
        <w:t>تحليل المخاطر، 12</w:t>
      </w:r>
      <w:r>
        <w:rPr>
          <w:rtl/>
          <w:lang w:bidi="ar"/>
        </w:rPr>
        <w:t>، 411-416.</w:t>
      </w:r>
    </w:p>
    <w:p w14:paraId="65E1F727" w14:textId="77777777" w:rsidR="00F20A36" w:rsidRDefault="00F61C15">
      <w:pPr>
        <w:pStyle w:val="BodyText"/>
        <w:bidi/>
        <w:spacing w:before="121"/>
        <w:ind w:left="178" w:right="1407"/>
      </w:pPr>
      <w:r>
        <w:rPr>
          <w:rtl/>
          <w:lang w:bidi="ar"/>
        </w:rPr>
        <w:t>براون، C.C. والفضة، N.C.( 1995): التفاعل بين كلمة و لون signal على علامات التحذير: الاختلافات في المخاطر المتصورة والامتثال السلوكي. في: بيئة العمل، 38، 2207-2220.</w:t>
      </w:r>
    </w:p>
    <w:p w14:paraId="28D37819" w14:textId="77777777" w:rsidR="00F20A36" w:rsidRDefault="00F61C15">
      <w:pPr>
        <w:pStyle w:val="BodyText"/>
        <w:bidi/>
        <w:spacing w:before="120"/>
        <w:ind w:left="178" w:right="1409"/>
        <w:jc w:val="both"/>
      </w:pPr>
      <w:r>
        <w:rPr>
          <w:rtl/>
          <w:lang w:bidi="ar"/>
        </w:rPr>
        <w:t xml:space="preserve">براون، C.C.، Sansing، L. والفضة، N.C(1994): التفاعل بين كلمة إشارة واللون على تسميات التحذير: الاختلافات فيبيرس خطر ived. في: وقائع جمعية العوامل البشرية وبيئة العمل 38 الاجتماع السنوي 831-835. </w:t>
      </w:r>
    </w:p>
    <w:p w14:paraId="53B32442" w14:textId="77777777" w:rsidR="00F20A36" w:rsidRDefault="00F61C15">
      <w:pPr>
        <w:pStyle w:val="BodyText"/>
        <w:bidi/>
        <w:spacing w:before="120"/>
        <w:ind w:left="178" w:right="1407"/>
        <w:jc w:val="both"/>
      </w:pPr>
      <w:r>
        <w:rPr>
          <w:rtl/>
          <w:lang w:bidi="ar"/>
        </w:rPr>
        <w:t>بريلسفورد، ج. و. و. ووغالتر، م. س. وسكوغينز، ج. أ. (1994): تعزيز فهم وإعادة خيمة الصور المتعلقة بالسلامة. في: وقائعهمهمة العوامل وجمعية بيئة العمل 38الاجتماع السنوي</w:t>
      </w:r>
      <w:r>
        <w:rPr>
          <w:vertAlign w:val="superscript"/>
          <w:rtl/>
          <w:lang w:bidi="ar"/>
        </w:rPr>
        <w:t>th,</w:t>
      </w:r>
      <w:r>
        <w:rPr>
          <w:rtl/>
          <w:lang w:bidi="ar"/>
        </w:rPr>
        <w:t xml:space="preserve">  836-840.</w:t>
      </w:r>
    </w:p>
    <w:p w14:paraId="1A82D544" w14:textId="77777777" w:rsidR="00F20A36" w:rsidRDefault="00F61C15">
      <w:pPr>
        <w:bidi/>
        <w:spacing w:before="119"/>
        <w:ind w:left="178" w:right="1406"/>
        <w:jc w:val="both"/>
      </w:pPr>
      <w:r>
        <w:rPr>
          <w:rtl/>
          <w:lang w:bidi="ar"/>
        </w:rPr>
        <w:t xml:space="preserve">برون، و. و. وتيغن، ك. ه. (1988): الاحتمالات اللفظية: غامضة، تعتمد على السياق، أو كليهما؟ </w:t>
      </w:r>
      <w:r>
        <w:rPr>
          <w:i/>
          <w:iCs/>
          <w:rtl/>
          <w:lang w:bidi="ar"/>
        </w:rPr>
        <w:t>السلوك التنظيمي وعمليات اتخاذ القرار البشري، 41</w:t>
      </w:r>
      <w:r>
        <w:rPr>
          <w:rtl/>
          <w:lang w:bidi="ar"/>
        </w:rPr>
        <w:t>(3)، 390-404.</w:t>
      </w:r>
    </w:p>
    <w:p w14:paraId="283C4AA7" w14:textId="77777777" w:rsidR="00F20A36" w:rsidRDefault="00F61C15">
      <w:pPr>
        <w:bidi/>
        <w:spacing w:before="120"/>
        <w:ind w:left="178" w:right="1407"/>
        <w:jc w:val="both"/>
      </w:pPr>
      <w:r>
        <w:rPr>
          <w:rtl/>
          <w:lang w:bidi="ar"/>
        </w:rPr>
        <w:t xml:space="preserve">بوديسكو، دي في وواستن، تيإس. (1995). معالجة الاحتمالات اللغوية: المبادئ العامة والأدلة التجريبية. في J.R. Busemeyer وR. Hastie &amp; amp؛ D.L. Medin (Eds.) ،  </w:t>
      </w:r>
      <w:r>
        <w:rPr>
          <w:i/>
          <w:iCs/>
          <w:rtl/>
          <w:lang w:bidi="ar"/>
        </w:rPr>
        <w:t xml:space="preserve">علم النفس من التعلم والتحفيز : صنع القرار من منظور علم النفس المعرفي </w:t>
      </w:r>
      <w:r>
        <w:rPr>
          <w:rtl/>
          <w:lang w:bidi="ar"/>
        </w:rPr>
        <w:t xml:space="preserve"> (ص 275-318). سان دييغو، كاليفورنيا: الصحافة  الأكاديمية.</w:t>
      </w:r>
    </w:p>
    <w:p w14:paraId="2C089DF2" w14:textId="77777777" w:rsidR="00F20A36" w:rsidRDefault="00F61C15">
      <w:pPr>
        <w:bidi/>
        <w:spacing w:before="121"/>
        <w:ind w:left="178" w:right="1407"/>
        <w:jc w:val="both"/>
      </w:pPr>
      <w:r>
        <w:rPr>
          <w:rtl/>
          <w:lang w:bidi="ar"/>
        </w:rPr>
        <w:t xml:space="preserve">Camerer, C.F. و Kunreuther, H. (1989): عمليات اتخاذ القرار للأحداث احتمال منخفض: الآثار المترتبة على السياسة. </w:t>
      </w:r>
      <w:r>
        <w:rPr>
          <w:i/>
          <w:iCs/>
          <w:rtl/>
          <w:lang w:bidi="ar"/>
        </w:rPr>
        <w:t>مجلة تحليل السياسات وإدارتها، 8</w:t>
      </w:r>
      <w:r>
        <w:rPr>
          <w:rtl/>
          <w:lang w:bidi="ar"/>
        </w:rPr>
        <w:t>، 565-592.</w:t>
      </w:r>
    </w:p>
    <w:p w14:paraId="61A00602" w14:textId="77777777" w:rsidR="00F20A36" w:rsidRDefault="00F61C15">
      <w:pPr>
        <w:pStyle w:val="BodyText"/>
        <w:bidi/>
        <w:spacing w:before="118"/>
        <w:ind w:left="178" w:right="1404"/>
        <w:jc w:val="both"/>
      </w:pPr>
      <w:r>
        <w:rPr>
          <w:rtl/>
          <w:lang w:bidi="ar"/>
        </w:rPr>
        <w:t>كوهين، أ.ل.، شميت، ن. وكوليغان، م. ج. (1989): جوانب سو الاتصالات المخاطر الصحية: ma- أوراق بيانات السلامة terial لإبلاغ العمال من المخاطر الكيميائية في العمل. ورقة مقدمة في المؤتمر السنوي للمجلس الوطني للسلامة، شيكاغو.</w:t>
      </w:r>
    </w:p>
    <w:p w14:paraId="5313644D" w14:textId="77777777" w:rsidR="00F20A36" w:rsidRDefault="00F61C15">
      <w:pPr>
        <w:bidi/>
        <w:spacing w:before="122"/>
        <w:ind w:left="178" w:right="1407"/>
        <w:jc w:val="both"/>
      </w:pPr>
      <w:r>
        <w:rPr>
          <w:rtl/>
          <w:lang w:bidi="ar"/>
        </w:rPr>
        <w:t xml:space="preserve">كوفيلو، V.T.، ساندمان، P.M. وسلوفيتش، P. (1988): </w:t>
      </w:r>
      <w:r>
        <w:rPr>
          <w:i/>
          <w:iCs/>
          <w:rtl/>
          <w:lang w:bidi="ar"/>
        </w:rPr>
        <w:t>الاتصالات المخاطر، RISك الإحصاءات، ومقارنات المخاطر: دليل لمديري المصانع</w:t>
      </w:r>
      <w:r>
        <w:rPr>
          <w:rtl/>
          <w:lang w:bidi="ar"/>
        </w:rPr>
        <w:t>. واشنطن العاصمة: رابطة مصنعي المواد الكيميائية.</w:t>
      </w:r>
    </w:p>
    <w:p w14:paraId="29FBB531" w14:textId="77777777" w:rsidR="00F20A36" w:rsidRDefault="00F61C15">
      <w:pPr>
        <w:pStyle w:val="BodyText"/>
        <w:bidi/>
        <w:spacing w:before="120"/>
        <w:ind w:left="178" w:right="1406"/>
        <w:jc w:val="both"/>
      </w:pPr>
      <w:r>
        <w:rPr>
          <w:rtl/>
          <w:lang w:bidi="ar"/>
        </w:rPr>
        <w:t>DeJoy, D.M. (1989): تحذيرات المنتجات الاستهلاكية: مراجعة وتحليل فعالية إعادة البحث. في: العوامل البشرية وجهات النظر على التحذيرات، 936-940.</w:t>
      </w:r>
    </w:p>
    <w:p w14:paraId="3862DCC3" w14:textId="77777777" w:rsidR="00F20A36" w:rsidRDefault="00F61C15">
      <w:pPr>
        <w:pStyle w:val="BodyText"/>
        <w:bidi/>
        <w:spacing w:before="120"/>
        <w:ind w:left="178" w:right="1406"/>
        <w:jc w:val="both"/>
      </w:pPr>
      <w:r>
        <w:rPr>
          <w:rtl/>
          <w:lang w:bidi="ar"/>
        </w:rPr>
        <w:t>دينغوس، T.A.، Wreggit، S.S. و Hathaway، J.A. (1993): متغيرات التحذير التي تؤثر على استخدام معدات الحماية الشخصية. في: سلامة علم, 16, 655-673.</w:t>
      </w:r>
    </w:p>
    <w:p w14:paraId="43BBF503" w14:textId="77777777" w:rsidR="00F20A36" w:rsidRDefault="00F20A36">
      <w:pPr>
        <w:jc w:val="both"/>
        <w:sectPr w:rsidR="00F20A36">
          <w:headerReference w:type="even" r:id="rId31"/>
          <w:headerReference w:type="default" r:id="rId32"/>
          <w:pgSz w:w="11900" w:h="16840"/>
          <w:pgMar w:top="1320" w:right="0" w:bottom="280" w:left="1240" w:header="1039" w:footer="0" w:gutter="0"/>
          <w:pgNumType w:start="53"/>
          <w:cols w:space="720"/>
        </w:sectPr>
      </w:pPr>
    </w:p>
    <w:p w14:paraId="1CB35B91" w14:textId="77777777" w:rsidR="00F20A36" w:rsidRDefault="00F20A36">
      <w:pPr>
        <w:pStyle w:val="BodyText"/>
        <w:rPr>
          <w:sz w:val="24"/>
        </w:rPr>
      </w:pPr>
    </w:p>
    <w:p w14:paraId="27CC9D99" w14:textId="77777777" w:rsidR="00F20A36" w:rsidRDefault="00F61C15">
      <w:pPr>
        <w:pStyle w:val="BodyText"/>
        <w:bidi/>
        <w:spacing w:before="95"/>
        <w:ind w:left="178" w:right="1408"/>
        <w:jc w:val="both"/>
      </w:pPr>
      <w:r>
        <w:rPr>
          <w:rtl/>
          <w:lang w:bidi="ar"/>
        </w:rPr>
        <w:t>دونر، ك. أ. وبريلسفورد، جي دبليو (1988): معلومات مخاطر كويينغ للمنتجات الاستهلاكية. في: وقائع الاجتماع السنوي الثاني والثلاثين</w:t>
      </w:r>
      <w:r>
        <w:rPr>
          <w:vertAlign w:val="superscript"/>
          <w:rtl/>
          <w:lang w:bidi="ar"/>
        </w:rPr>
        <w:t>لجمعية</w:t>
      </w:r>
      <w:r>
        <w:rPr>
          <w:rtl/>
          <w:lang w:bidi="ar"/>
        </w:rPr>
        <w:t xml:space="preserve"> العوامل البشرية، جمعية العوامل البشرية، 532-535.</w:t>
      </w:r>
    </w:p>
    <w:p w14:paraId="6FC6BAD7" w14:textId="77777777" w:rsidR="00F20A36" w:rsidRDefault="00F61C15">
      <w:pPr>
        <w:pStyle w:val="BodyText"/>
        <w:bidi/>
        <w:spacing w:before="120"/>
        <w:ind w:left="178" w:right="1408"/>
        <w:jc w:val="both"/>
      </w:pPr>
      <w:r>
        <w:rPr>
          <w:rtl/>
          <w:lang w:bidi="ar"/>
        </w:rPr>
        <w:t>دنلاب، جي إل، غراندا، ر. إ. وكوستاس، م.س. (1986): تصورات المراقب عن الخطر الضمني: كلمة إشارة السلامة وكلمات ملونة. تقرير آي بي إم التقني (T 00.3428).</w:t>
      </w:r>
    </w:p>
    <w:p w14:paraId="35FAB627" w14:textId="77777777" w:rsidR="00F20A36" w:rsidRDefault="00F61C15">
      <w:pPr>
        <w:pStyle w:val="BodyText"/>
        <w:bidi/>
        <w:spacing w:before="120"/>
        <w:ind w:left="178" w:right="1407"/>
        <w:jc w:val="both"/>
      </w:pPr>
      <w:r>
        <w:rPr>
          <w:rtl/>
          <w:lang w:bidi="ar"/>
        </w:rPr>
        <w:t xml:space="preserve">إيكمان، ت. وهير، سي (2002): وي غيفارليتش إيست يموت أكريلاميد-بيلاتونغ دير بيلكرونغ تاتساكهليش؟ </w:t>
      </w:r>
      <w:r>
        <w:rPr>
          <w:i/>
          <w:iCs/>
          <w:rtl/>
          <w:lang w:bidi="ar"/>
        </w:rPr>
        <w:t>اومويلتميد فورد براكس 7</w:t>
      </w:r>
      <w:r>
        <w:rPr>
          <w:rtl/>
          <w:lang w:bidi="ar"/>
        </w:rPr>
        <w:t>(6) و307-308.</w:t>
      </w:r>
    </w:p>
    <w:p w14:paraId="6E2ACD4F" w14:textId="77777777" w:rsidR="00F20A36" w:rsidRDefault="00F61C15">
      <w:pPr>
        <w:pStyle w:val="BodyText"/>
        <w:bidi/>
        <w:spacing w:before="121"/>
        <w:ind w:left="178" w:right="1406"/>
        <w:jc w:val="both"/>
      </w:pPr>
      <w:r>
        <w:rPr>
          <w:rtl/>
          <w:lang w:bidi="ar"/>
        </w:rPr>
        <w:t xml:space="preserve">وكالة حماية البيئة (2000): </w:t>
      </w:r>
      <w:r>
        <w:rPr>
          <w:i/>
          <w:iCs/>
          <w:rtl/>
          <w:lang w:bidi="ar"/>
        </w:rPr>
        <w:t>دليل توصيف المخاطر</w:t>
      </w:r>
      <w:r>
        <w:rPr>
          <w:rtl/>
          <w:lang w:bidi="ar"/>
        </w:rPr>
        <w:t xml:space="preserve">. واشنطن العاصمة: وكالة حماية البيئة في الولايات المتحدة. ايم إنترنت unter :  </w:t>
      </w:r>
      <w:hyperlink r:id="rId33">
        <w:r>
          <w:rPr>
            <w:rtl/>
            <w:lang w:bidi="ar"/>
          </w:rPr>
          <w:t>http://www.epa.gov/osp/spc</w:t>
        </w:r>
      </w:hyperlink>
      <w:hyperlink r:id="rId34">
        <w:r>
          <w:rPr>
            <w:rtl/>
            <w:lang w:bidi="ar"/>
          </w:rPr>
          <w:t>/ rchandbk .pdf.</w:t>
        </w:r>
      </w:hyperlink>
    </w:p>
    <w:p w14:paraId="7B13330D" w14:textId="77777777" w:rsidR="00F20A36" w:rsidRDefault="00F61C15">
      <w:pPr>
        <w:bidi/>
        <w:spacing w:before="118"/>
        <w:ind w:left="178" w:right="1408" w:hanging="1"/>
        <w:jc w:val="both"/>
      </w:pPr>
      <w:r>
        <w:rPr>
          <w:rtl/>
          <w:lang w:bidi="ar"/>
        </w:rPr>
        <w:t xml:space="preserve">الاتحاد الأوروبي (2001): </w:t>
      </w:r>
      <w:r>
        <w:rPr>
          <w:i/>
          <w:iCs/>
          <w:rtl/>
          <w:lang w:bidi="ar"/>
        </w:rPr>
        <w:t xml:space="preserve">استراتيجية الكتاب الأبيض لسياسة المواد الكيميائية في المستقبل </w:t>
      </w:r>
      <w:r>
        <w:rPr>
          <w:rtl/>
          <w:lang w:bidi="ar"/>
        </w:rPr>
        <w:t xml:space="preserve"> (بروكسل، 27.2.2001، COM(2001) 88 النهائي). بروكسل: المفوضية الأوروبية.</w:t>
      </w:r>
    </w:p>
    <w:p w14:paraId="2A9A7488" w14:textId="77777777" w:rsidR="00F20A36" w:rsidRDefault="00F61C15">
      <w:pPr>
        <w:bidi/>
        <w:spacing w:before="120"/>
        <w:ind w:left="178" w:right="1407"/>
        <w:jc w:val="both"/>
      </w:pPr>
      <w:r>
        <w:rPr>
          <w:rtl/>
          <w:lang w:bidi="ar"/>
        </w:rPr>
        <w:t xml:space="preserve">فينوكين، م.ل.، الهاكامي، أ.، سلوفيتش، ب. وجونسون، س.M(2000): تأثير الاستدلال في أحكام ريسك. وفوائد. </w:t>
      </w:r>
      <w:r>
        <w:rPr>
          <w:i/>
          <w:iCs/>
          <w:rtl/>
          <w:lang w:bidi="ar"/>
        </w:rPr>
        <w:t>مجلة صنع القرار السلوكي، 13</w:t>
      </w:r>
      <w:r>
        <w:rPr>
          <w:rtl/>
          <w:lang w:bidi="ar"/>
        </w:rPr>
        <w:t>(1)، 1-17.</w:t>
      </w:r>
    </w:p>
    <w:p w14:paraId="02755429" w14:textId="77777777" w:rsidR="00F20A36" w:rsidRDefault="00F61C15">
      <w:pPr>
        <w:pStyle w:val="BodyText"/>
        <w:bidi/>
        <w:spacing w:before="121"/>
        <w:ind w:left="178" w:right="1407"/>
        <w:jc w:val="both"/>
      </w:pPr>
      <w:r>
        <w:rPr>
          <w:rtl/>
          <w:lang w:bidi="ar"/>
        </w:rPr>
        <w:t xml:space="preserve">فيشوف، ب.، سلوفيتش، ب.، ليختنشتاين، س.، ريد، س. وكومبز، ب. (1978): ما مدى أمان الأمان الكافي؟ دراسة نفسية للمواقف تجاه المخاطر والفوائد التكنولوجية. </w:t>
      </w:r>
      <w:r>
        <w:rPr>
          <w:i/>
          <w:iCs/>
          <w:rtl/>
          <w:lang w:bidi="ar"/>
        </w:rPr>
        <w:t>علم السياسة، 9</w:t>
      </w:r>
      <w:r>
        <w:rPr>
          <w:rtl/>
          <w:lang w:bidi="ar"/>
        </w:rPr>
        <w:t>،127-152.</w:t>
      </w:r>
    </w:p>
    <w:p w14:paraId="6A2A58B2" w14:textId="77777777" w:rsidR="00F20A36" w:rsidRDefault="00F61C15">
      <w:pPr>
        <w:pStyle w:val="BodyText"/>
        <w:bidi/>
        <w:spacing w:before="119"/>
        <w:ind w:left="178" w:right="1408"/>
        <w:jc w:val="both"/>
      </w:pPr>
      <w:r>
        <w:rPr>
          <w:rtl/>
          <w:lang w:bidi="ar"/>
        </w:rPr>
        <w:t xml:space="preserve">فيسك، أ. ب. وتتلوك، ب. إ. (1997): المقايضات المحرمة: ردود الفعل على المعاملات التي تفسر مجالات العدالة. </w:t>
      </w:r>
      <w:r>
        <w:rPr>
          <w:i/>
          <w:iCs/>
          <w:rtl/>
          <w:lang w:bidi="ar"/>
        </w:rPr>
        <w:t>علم النفس السياسي، 18</w:t>
      </w:r>
      <w:r>
        <w:rPr>
          <w:rtl/>
          <w:lang w:bidi="ar"/>
        </w:rPr>
        <w:t>(2)، 255-297.</w:t>
      </w:r>
    </w:p>
    <w:p w14:paraId="7599A085" w14:textId="77777777" w:rsidR="00F20A36" w:rsidRDefault="00F61C15">
      <w:pPr>
        <w:pStyle w:val="BodyText"/>
        <w:bidi/>
        <w:spacing w:before="121"/>
        <w:ind w:left="178" w:right="1407"/>
        <w:jc w:val="both"/>
      </w:pPr>
      <w:r>
        <w:rPr>
          <w:rtl/>
          <w:lang w:bidi="ar"/>
        </w:rPr>
        <w:t>Frantz, J.P. (1993): تأثير الموقع وشكل العرض التقديمي على معالجة المستخدم للتحذيرات والتعليمات الخاصة بالمنتج والامتثال لها. في: مجلة أبحاث السلامة، 24، 131-154.</w:t>
      </w:r>
    </w:p>
    <w:p w14:paraId="21B008D4" w14:textId="77777777" w:rsidR="00F20A36" w:rsidRDefault="00F61C15">
      <w:pPr>
        <w:pStyle w:val="BodyText"/>
        <w:bidi/>
        <w:spacing w:before="119"/>
        <w:ind w:left="178" w:right="1407"/>
        <w:jc w:val="both"/>
      </w:pPr>
      <w:r>
        <w:rPr>
          <w:rtl/>
          <w:lang w:bidi="ar"/>
        </w:rPr>
        <w:t>Frantz, J.P. (1994): أثر الموقع والصراحة الإجرائية على معالجة المستخدمين لتحذيرات المنتج والامتثال لها. في: العوامل البشرية، 36، 532-546.</w:t>
      </w:r>
    </w:p>
    <w:p w14:paraId="794F5FE4" w14:textId="77777777" w:rsidR="00F20A36" w:rsidRDefault="00F61C15">
      <w:pPr>
        <w:pStyle w:val="BodyText"/>
        <w:bidi/>
        <w:spacing w:before="121"/>
        <w:ind w:left="178" w:right="1404"/>
        <w:jc w:val="both"/>
      </w:pPr>
      <w:r>
        <w:rPr>
          <w:rtl/>
          <w:lang w:bidi="ar"/>
        </w:rPr>
        <w:t xml:space="preserve">فرويدنبورغ، و. ر. وروش، ج. أ. (1994): مخاطر "وضع الأرقام في سياقها": حكاية تحذيرية. </w:t>
      </w:r>
      <w:r>
        <w:rPr>
          <w:i/>
          <w:iCs/>
          <w:rtl/>
          <w:lang w:bidi="ar"/>
        </w:rPr>
        <w:t>تحليل المخاطر، 14</w:t>
      </w:r>
      <w:r>
        <w:rPr>
          <w:rtl/>
          <w:lang w:bidi="ar"/>
        </w:rPr>
        <w:t>(6)، 949-958.</w:t>
      </w:r>
    </w:p>
    <w:p w14:paraId="751E947A" w14:textId="77777777" w:rsidR="00F20A36" w:rsidRDefault="00F61C15">
      <w:pPr>
        <w:pStyle w:val="BodyText"/>
        <w:bidi/>
        <w:spacing w:before="120"/>
        <w:ind w:left="178" w:right="1410"/>
        <w:jc w:val="both"/>
      </w:pPr>
      <w:r>
        <w:rPr>
          <w:rtl/>
          <w:lang w:bidi="ar"/>
        </w:rPr>
        <w:t>Friedman, K. (1988): تأثير إضافة رموز إلى علامات التحذير المكتوبة على سلوك المستخدم - iour والتذكر. أنان: العوامل البشرية، 30، 507-515.</w:t>
      </w:r>
    </w:p>
    <w:p w14:paraId="313306D4" w14:textId="77777777" w:rsidR="00F20A36" w:rsidRDefault="00F61C15">
      <w:pPr>
        <w:bidi/>
        <w:spacing w:before="120"/>
        <w:ind w:left="178" w:right="1406" w:hanging="1"/>
        <w:jc w:val="both"/>
      </w:pPr>
      <w:r>
        <w:rPr>
          <w:rtl/>
          <w:lang w:bidi="ar"/>
        </w:rPr>
        <w:t xml:space="preserve">جيغرينزر، ج. وسيلتن، ر. (إدس). (2001). </w:t>
      </w:r>
      <w:r>
        <w:rPr>
          <w:i/>
          <w:iCs/>
          <w:rtl/>
          <w:lang w:bidi="ar"/>
        </w:rPr>
        <w:t>عقلانية محدودة: الأدوات التكيفية</w:t>
      </w:r>
      <w:r>
        <w:rPr>
          <w:rtl/>
          <w:lang w:bidi="ar"/>
        </w:rPr>
        <w:t>. كام بريدج، ماجستير: مطبعة معهد ماساتشوستس للتكنولوجيا.</w:t>
      </w:r>
    </w:p>
    <w:p w14:paraId="0D99CC42" w14:textId="77777777" w:rsidR="00F20A36" w:rsidRDefault="00F61C15">
      <w:pPr>
        <w:bidi/>
        <w:spacing w:before="121"/>
        <w:ind w:left="178" w:right="1407"/>
        <w:jc w:val="both"/>
      </w:pPr>
      <w:r>
        <w:rPr>
          <w:rtl/>
          <w:lang w:bidi="ar"/>
        </w:rPr>
        <w:t xml:space="preserve">جيغرينزر، ج. (2002): </w:t>
      </w:r>
      <w:r>
        <w:rPr>
          <w:i/>
          <w:iCs/>
          <w:rtl/>
          <w:lang w:bidi="ar"/>
        </w:rPr>
        <w:t>داس إينمالينز دير سكتينات. أوبر دن ريتشتيغن أومغانغ ميت زاهلين أوند ريسيكن</w:t>
      </w:r>
      <w:r>
        <w:rPr>
          <w:rtl/>
          <w:lang w:bidi="ar"/>
        </w:rPr>
        <w:t>. برلين: برلين فيرلاغ.</w:t>
      </w:r>
    </w:p>
    <w:p w14:paraId="603DC043" w14:textId="77777777" w:rsidR="00F20A36" w:rsidRDefault="00F61C15">
      <w:pPr>
        <w:pStyle w:val="BodyText"/>
        <w:bidi/>
        <w:spacing w:before="118"/>
        <w:ind w:left="178" w:right="1404"/>
        <w:jc w:val="both"/>
      </w:pPr>
      <w:r>
        <w:rPr>
          <w:rtl/>
          <w:lang w:bidi="ar"/>
        </w:rPr>
        <w:t>غودفري، س. د. ، روثشتاين، ب. ر. وضحكي، ك. ر. (1993): تحذيرات: هل تختلف؟ في: العوامل البشرية وجهات النظر على التحذيرات. كاليفورنيا. جمعية العوامل البشرية وبيئة العمل، 67-71.</w:t>
      </w:r>
    </w:p>
    <w:p w14:paraId="3C05C4B3" w14:textId="77777777" w:rsidR="00F20A36" w:rsidRDefault="00F61C15">
      <w:pPr>
        <w:pStyle w:val="BodyText"/>
        <w:bidi/>
        <w:spacing w:before="122"/>
        <w:ind w:left="178" w:right="1408"/>
        <w:jc w:val="both"/>
      </w:pPr>
      <w:r>
        <w:rPr>
          <w:rtl/>
          <w:lang w:bidi="ar"/>
        </w:rPr>
        <w:t>غودفري، س.س.، اللندر، لوس أنجلوس، لوجيري، ك. ر. وسميث، في إل (1983): رسائل تحذير: هل سيكلف المستهلك نفسه عناء النظر؟ في: وقائع جمعية العوامل البشرية 27 الاجتماع السنوي</w:t>
      </w:r>
      <w:r>
        <w:rPr>
          <w:vertAlign w:val="superscript"/>
          <w:rtl/>
          <w:lang w:bidi="ar"/>
        </w:rPr>
        <w:t>th-</w:t>
      </w:r>
      <w:r>
        <w:rPr>
          <w:rtl/>
          <w:lang w:bidi="ar"/>
        </w:rPr>
        <w:t xml:space="preserve">  جي, جمعية العوامل البشرية, 950-954.</w:t>
      </w:r>
    </w:p>
    <w:p w14:paraId="4457D241" w14:textId="77777777" w:rsidR="00F20A36" w:rsidRDefault="00F61C15">
      <w:pPr>
        <w:bidi/>
        <w:spacing w:before="119"/>
        <w:ind w:left="178" w:right="1407"/>
        <w:jc w:val="both"/>
      </w:pPr>
      <w:r>
        <w:rPr>
          <w:rtl/>
          <w:lang w:bidi="ar"/>
        </w:rPr>
        <w:t xml:space="preserve">Hadden, S.G. (1986): </w:t>
      </w:r>
      <w:r>
        <w:rPr>
          <w:i/>
          <w:iCs/>
          <w:rtl/>
          <w:lang w:bidi="ar"/>
        </w:rPr>
        <w:t>قراءة التسمية. تقليل المخاطر من خلال توفير المعلومات</w:t>
      </w:r>
      <w:r>
        <w:rPr>
          <w:rtl/>
          <w:lang w:bidi="ar"/>
        </w:rPr>
        <w:t>. بولدر ولندن: ويستفيو برس.</w:t>
      </w:r>
    </w:p>
    <w:p w14:paraId="7829EF89" w14:textId="77777777" w:rsidR="00F20A36" w:rsidRDefault="00F61C15">
      <w:pPr>
        <w:bidi/>
        <w:spacing w:before="121"/>
        <w:ind w:left="178" w:right="1406"/>
        <w:jc w:val="both"/>
      </w:pPr>
      <w:r>
        <w:rPr>
          <w:rtl/>
          <w:lang w:bidi="ar"/>
        </w:rPr>
        <w:t xml:space="preserve">هادن، س. ج. (1991): تنظيم مخاطر المنتجات من خلال معلومات المستهلك. </w:t>
      </w:r>
      <w:r>
        <w:rPr>
          <w:i/>
          <w:iCs/>
          <w:rtl/>
          <w:lang w:bidi="ar"/>
        </w:rPr>
        <w:t>مجلة القضايا الاجتماعية، 47</w:t>
      </w:r>
      <w:r>
        <w:rPr>
          <w:rtl/>
          <w:lang w:bidi="ar"/>
        </w:rPr>
        <w:t>، 93-106.</w:t>
      </w:r>
    </w:p>
    <w:p w14:paraId="7BD7587F" w14:textId="77777777" w:rsidR="00F20A36" w:rsidRDefault="00F61C15">
      <w:pPr>
        <w:pStyle w:val="BodyText"/>
        <w:bidi/>
        <w:spacing w:before="118"/>
        <w:ind w:left="178" w:right="1404"/>
        <w:jc w:val="both"/>
      </w:pPr>
      <w:r>
        <w:rPr>
          <w:rtl/>
          <w:lang w:bidi="ar"/>
        </w:rPr>
        <w:t xml:space="preserve">هاردينغ، .M، وإيزر، ج. ر. (1984): توصيف المخاطر والفوائد المتصورة لبعض القضايا الصحية. </w:t>
      </w:r>
      <w:r>
        <w:rPr>
          <w:i/>
          <w:iCs/>
          <w:rtl/>
          <w:lang w:bidi="ar"/>
        </w:rPr>
        <w:t>تحليل المخاطر، 4</w:t>
      </w:r>
      <w:r>
        <w:rPr>
          <w:rtl/>
          <w:lang w:bidi="ar"/>
        </w:rPr>
        <w:t>، 131-141.</w:t>
      </w:r>
    </w:p>
    <w:p w14:paraId="0F6AF88D" w14:textId="77777777" w:rsidR="00F20A36" w:rsidRDefault="00F61C15">
      <w:pPr>
        <w:bidi/>
        <w:spacing w:before="120"/>
        <w:ind w:left="178" w:right="1408"/>
        <w:jc w:val="both"/>
      </w:pPr>
      <w:r>
        <w:rPr>
          <w:rtl/>
          <w:lang w:bidi="ar"/>
        </w:rPr>
        <w:t xml:space="preserve">هيرتل(2003): بهوردليتشي ريسيكوكوممونيكيشن. </w:t>
      </w:r>
      <w:r>
        <w:rPr>
          <w:i/>
          <w:iCs/>
          <w:rtl/>
          <w:lang w:bidi="ar"/>
        </w:rPr>
        <w:t>بوندسغيسوندهايتسبلات - غيسوندهيتسفور - شونغ - غيسوندهيتسشوتز، 46</w:t>
      </w:r>
      <w:r>
        <w:rPr>
          <w:rtl/>
          <w:lang w:bidi="ar"/>
        </w:rPr>
        <w:t>(7)، 586-591.</w:t>
      </w:r>
    </w:p>
    <w:p w14:paraId="15CDE8CE" w14:textId="77777777" w:rsidR="00F20A36" w:rsidRDefault="00F20A36">
      <w:pPr>
        <w:jc w:val="both"/>
        <w:sectPr w:rsidR="00F20A36">
          <w:pgSz w:w="11900" w:h="16840"/>
          <w:pgMar w:top="1320" w:right="0" w:bottom="280" w:left="1240" w:header="1039" w:footer="0" w:gutter="0"/>
          <w:cols w:space="720"/>
        </w:sectPr>
      </w:pPr>
    </w:p>
    <w:p w14:paraId="1768E76D" w14:textId="77777777" w:rsidR="00F20A36" w:rsidRDefault="00F20A36">
      <w:pPr>
        <w:pStyle w:val="BodyText"/>
        <w:rPr>
          <w:sz w:val="24"/>
        </w:rPr>
      </w:pPr>
    </w:p>
    <w:p w14:paraId="2E830A1B" w14:textId="77777777" w:rsidR="00F20A36" w:rsidRDefault="00F61C15">
      <w:pPr>
        <w:pStyle w:val="BodyText"/>
        <w:bidi/>
        <w:spacing w:before="95"/>
        <w:ind w:left="178" w:right="1404"/>
        <w:jc w:val="both"/>
      </w:pPr>
      <w:r>
        <w:rPr>
          <w:rtl/>
          <w:lang w:bidi="ar"/>
        </w:rPr>
        <w:t xml:space="preserve">هورست، دي بي، مكارثي، جي إي، روبنسون، ج. ن. ومكارثي، ر. ل. وكروم سكوت، س. (1993): معلومات السلامة تقدمtion: العوامل التي تؤثر على احتمال السلوك. في:  </w:t>
      </w:r>
      <w:r>
        <w:rPr>
          <w:i/>
          <w:iCs/>
          <w:rtl/>
          <w:lang w:bidi="ar"/>
        </w:rPr>
        <w:t>العوامل البشرية منظور على تحذيرات</w:t>
      </w:r>
      <w:r>
        <w:rPr>
          <w:rtl/>
          <w:lang w:bidi="ar"/>
        </w:rPr>
        <w:t>. كاليفورنيا: جمعية العوامل البشرية وبيئة العمل، 86-90.</w:t>
      </w:r>
    </w:p>
    <w:p w14:paraId="7427688D" w14:textId="77777777" w:rsidR="00F20A36" w:rsidRDefault="00F61C15">
      <w:pPr>
        <w:bidi/>
        <w:spacing w:before="119"/>
        <w:ind w:left="178" w:right="1407"/>
        <w:jc w:val="both"/>
      </w:pPr>
      <w:r>
        <w:rPr>
          <w:rtl/>
          <w:lang w:bidi="ar"/>
        </w:rPr>
        <w:t xml:space="preserve">IPCS (2004): </w:t>
      </w:r>
      <w:r>
        <w:rPr>
          <w:i/>
          <w:iCs/>
          <w:rtl/>
          <w:lang w:bidi="ar"/>
        </w:rPr>
        <w:t>مصطلحات تقييم المخاطر - الجزء الأول والجزء الثاني</w:t>
      </w:r>
      <w:r>
        <w:rPr>
          <w:rtl/>
          <w:lang w:bidi="ar"/>
        </w:rPr>
        <w:t>. جنيف، سويسرا:تنظيم الصحةالعالمية.</w:t>
      </w:r>
    </w:p>
    <w:p w14:paraId="26E2D2A6" w14:textId="77777777" w:rsidR="00F20A36" w:rsidRDefault="00F61C15">
      <w:pPr>
        <w:pStyle w:val="BodyText"/>
        <w:bidi/>
        <w:spacing w:before="120"/>
        <w:ind w:left="178" w:right="1406"/>
        <w:jc w:val="both"/>
      </w:pPr>
      <w:r>
        <w:rPr>
          <w:rtl/>
          <w:lang w:bidi="ar"/>
        </w:rPr>
        <w:t>Jaynes, L.S. وBoles, D.B. (1990): تأثير الرموز على الامتثال التحذيري. في: المؤيدة للceedings من جمعية العوامل البشرية 34  الاجتماع السنوي. سانتا مونيكا، كاليفورنيا: جمعية العوامل البشرية، ص 984-987.</w:t>
      </w:r>
    </w:p>
    <w:p w14:paraId="66B7F3A8" w14:textId="77777777" w:rsidR="00F20A36" w:rsidRDefault="00F61C15">
      <w:pPr>
        <w:pStyle w:val="BodyText"/>
        <w:bidi/>
        <w:spacing w:before="120"/>
        <w:ind w:left="178" w:right="1408"/>
        <w:jc w:val="both"/>
      </w:pPr>
      <w:r>
        <w:rPr>
          <w:rtl/>
          <w:lang w:bidi="ar"/>
        </w:rPr>
        <w:t xml:space="preserve">جونسون، ب.B. والشطرنج، C. (2003): ما مدىطمأنة مقارنات R isk مع التلوث ستان- ارد وحدود الانبعاثات؟ </w:t>
      </w:r>
      <w:r>
        <w:rPr>
          <w:i/>
          <w:iCs/>
          <w:rtl/>
          <w:lang w:bidi="ar"/>
        </w:rPr>
        <w:t>تحليل المخاطر، 23</w:t>
      </w:r>
      <w:r>
        <w:rPr>
          <w:rtl/>
          <w:lang w:bidi="ar"/>
        </w:rPr>
        <w:t>(5)، 999-1007.</w:t>
      </w:r>
    </w:p>
    <w:p w14:paraId="3A0B6D91" w14:textId="77777777" w:rsidR="00F20A36" w:rsidRDefault="00F61C15">
      <w:pPr>
        <w:pStyle w:val="BodyText"/>
        <w:bidi/>
        <w:spacing w:before="120"/>
        <w:ind w:left="178" w:right="1409"/>
        <w:jc w:val="both"/>
      </w:pPr>
      <w:r>
        <w:rPr>
          <w:rtl/>
          <w:lang w:bidi="ar"/>
        </w:rPr>
        <w:t xml:space="preserve">جونسون، ب.B وسلوفيتش، ب. (1995): عرض عدم اليقين في تقييم المخاطر الصحية: دراسات أولية لآثاره على إدراك المخاطر والثقة. </w:t>
      </w:r>
      <w:r>
        <w:rPr>
          <w:i/>
          <w:iCs/>
          <w:rtl/>
          <w:lang w:bidi="ar"/>
        </w:rPr>
        <w:t>تحليل المخاطر، 15</w:t>
      </w:r>
      <w:r>
        <w:rPr>
          <w:rtl/>
          <w:lang w:bidi="ar"/>
        </w:rPr>
        <w:t>(4)، 485-494.</w:t>
      </w:r>
    </w:p>
    <w:p w14:paraId="63771EFA" w14:textId="77777777" w:rsidR="00F20A36" w:rsidRDefault="00F61C15">
      <w:pPr>
        <w:pStyle w:val="BodyText"/>
        <w:bidi/>
        <w:spacing w:before="121"/>
        <w:ind w:left="178" w:right="1408"/>
        <w:jc w:val="both"/>
      </w:pPr>
      <w:r>
        <w:rPr>
          <w:rtl/>
          <w:lang w:bidi="ar"/>
        </w:rPr>
        <w:t xml:space="preserve">جونسون، ب.B وسلوفيتش، ب. (1998): وضع وجهات النظر حول عدم اليقين في مخاطر الصحة البيئية كما- sessment. </w:t>
      </w:r>
      <w:r>
        <w:rPr>
          <w:i/>
          <w:iCs/>
          <w:rtl/>
          <w:lang w:bidi="ar"/>
        </w:rPr>
        <w:t>مجلة أبحاث المخاطر، 1</w:t>
      </w:r>
      <w:r>
        <w:rPr>
          <w:rtl/>
          <w:lang w:bidi="ar"/>
        </w:rPr>
        <w:t>(4)، 261-279.</w:t>
      </w:r>
    </w:p>
    <w:p w14:paraId="6BEC4BB6" w14:textId="77777777" w:rsidR="00F20A36" w:rsidRDefault="00F61C15">
      <w:pPr>
        <w:pStyle w:val="BodyText"/>
        <w:bidi/>
        <w:spacing w:before="120"/>
        <w:ind w:left="178" w:right="1406"/>
        <w:jc w:val="both"/>
      </w:pPr>
      <w:r>
        <w:rPr>
          <w:rtl/>
          <w:lang w:bidi="ar"/>
        </w:rPr>
        <w:t xml:space="preserve">جونسون، ب.B (2002): الاستقرار والتلقيح لآثار مقارنات المخاطر في ظل الصراع: إعادة تحديدوتوسيع نطاق دراسة "هيئة محلفين الأسبستوس" التي أجراها سلوفيتش وآخرون. </w:t>
      </w:r>
      <w:r>
        <w:rPr>
          <w:i/>
          <w:iCs/>
          <w:rtl/>
          <w:lang w:bidi="ar"/>
        </w:rPr>
        <w:t>تحليل المخاطر، 22</w:t>
      </w:r>
      <w:r>
        <w:rPr>
          <w:rtl/>
          <w:lang w:bidi="ar"/>
        </w:rPr>
        <w:t>(4)، 777-788.</w:t>
      </w:r>
    </w:p>
    <w:p w14:paraId="63217EB9" w14:textId="77777777" w:rsidR="00F20A36" w:rsidRDefault="00F61C15">
      <w:pPr>
        <w:pStyle w:val="BodyText"/>
        <w:bidi/>
        <w:spacing w:before="120"/>
        <w:ind w:left="178" w:right="1410"/>
        <w:jc w:val="both"/>
      </w:pPr>
      <w:r>
        <w:rPr>
          <w:rtl/>
          <w:lang w:bidi="ar"/>
        </w:rPr>
        <w:t xml:space="preserve">جونسون، ب.B (2003 أ): هل بعض مقارنات المخاطر أكثر فعالية في ظل الصراع؟ A repli-cation وتمديد روث وآخرون </w:t>
      </w:r>
      <w:r>
        <w:rPr>
          <w:i/>
          <w:iCs/>
          <w:rtl/>
          <w:lang w:bidi="ar"/>
        </w:rPr>
        <w:t>تحليل المخاطر، 23</w:t>
      </w:r>
      <w:r>
        <w:rPr>
          <w:rtl/>
          <w:lang w:bidi="ar"/>
        </w:rPr>
        <w:t>(4)، 767-780.</w:t>
      </w:r>
    </w:p>
    <w:p w14:paraId="170777EB" w14:textId="77777777" w:rsidR="00F20A36" w:rsidRDefault="00F61C15">
      <w:pPr>
        <w:pStyle w:val="BodyText"/>
        <w:bidi/>
        <w:spacing w:before="120"/>
        <w:ind w:left="178" w:right="1408"/>
        <w:jc w:val="both"/>
      </w:pPr>
      <w:r>
        <w:rPr>
          <w:rtl/>
          <w:lang w:bidi="ar"/>
        </w:rPr>
        <w:t xml:space="preserve">Johnson, B.B.( 2003b): ملاحظات أخرى حول استجابة الجمهور لعدم اليقين في المخاطر و Sci-ence. </w:t>
      </w:r>
      <w:r>
        <w:rPr>
          <w:i/>
          <w:iCs/>
          <w:rtl/>
          <w:lang w:bidi="ar"/>
        </w:rPr>
        <w:t>تحليل المخاطر، 23</w:t>
      </w:r>
      <w:r>
        <w:rPr>
          <w:rtl/>
          <w:lang w:bidi="ar"/>
        </w:rPr>
        <w:t>(4)، 781-789.</w:t>
      </w:r>
    </w:p>
    <w:p w14:paraId="14903DC0" w14:textId="77777777" w:rsidR="00F20A36" w:rsidRDefault="00F61C15">
      <w:pPr>
        <w:pStyle w:val="BodyText"/>
        <w:bidi/>
        <w:spacing w:before="121"/>
        <w:ind w:left="178" w:right="1410"/>
        <w:jc w:val="both"/>
      </w:pPr>
      <w:r>
        <w:rPr>
          <w:rtl/>
          <w:lang w:bidi="ar"/>
        </w:rPr>
        <w:t xml:space="preserve">جونسون، ب.B(2004): عناصر مقارنة المخاطر المختلفة: الآثار على ردود الفعل العامة. </w:t>
      </w:r>
      <w:r>
        <w:rPr>
          <w:i/>
          <w:iCs/>
          <w:rtl/>
          <w:lang w:bidi="ar"/>
        </w:rPr>
        <w:t>تحليل المخاطر، 24</w:t>
      </w:r>
      <w:r>
        <w:rPr>
          <w:rtl/>
          <w:lang w:bidi="ar"/>
        </w:rPr>
        <w:t>(1)، 103-114.</w:t>
      </w:r>
    </w:p>
    <w:p w14:paraId="7C9DBE3F" w14:textId="77777777" w:rsidR="00F20A36" w:rsidRDefault="00F61C15">
      <w:pPr>
        <w:pStyle w:val="BodyText"/>
        <w:bidi/>
        <w:spacing w:before="120"/>
        <w:ind w:left="178" w:right="1406"/>
        <w:jc w:val="both"/>
      </w:pPr>
      <w:r>
        <w:rPr>
          <w:rtl/>
          <w:lang w:bidi="ar"/>
        </w:rPr>
        <w:t>(كاس)، (ك.ب. (1990):تسويق ALS Bewältigung فون المعلومات - أوند Unsicherheitsproble- الرجال ايم ماركت. في: يموت Betriebswirtschaft, 50:539-548; (كاس)، (ك.ب. (1991): ماركتينفورماتيو-نين: فحص أوند إشارات غير التر Partnern und ريفالين. في: زيتشيرفت فور بيتريبسويرت- schaft, 51(3), 357-370.</w:t>
      </w:r>
    </w:p>
    <w:p w14:paraId="4A986C60" w14:textId="77777777" w:rsidR="00F20A36" w:rsidRDefault="00F61C15">
      <w:pPr>
        <w:pStyle w:val="BodyText"/>
        <w:bidi/>
        <w:spacing w:before="118"/>
        <w:ind w:left="178" w:right="1408"/>
        <w:jc w:val="both"/>
      </w:pPr>
      <w:r>
        <w:rPr>
          <w:rtl/>
          <w:lang w:bidi="ar"/>
        </w:rPr>
        <w:t xml:space="preserve">كابلان، س. وغاريك، بي جي (1981): بشأن التعريف الكمي للمخاطر. </w:t>
      </w:r>
      <w:r>
        <w:rPr>
          <w:i/>
          <w:iCs/>
          <w:rtl/>
          <w:lang w:bidi="ar"/>
        </w:rPr>
        <w:t>تحليل المخاطر، 1</w:t>
      </w:r>
      <w:r>
        <w:rPr>
          <w:rtl/>
          <w:lang w:bidi="ar"/>
        </w:rPr>
        <w:t>، 11-27.</w:t>
      </w:r>
    </w:p>
    <w:p w14:paraId="54827185" w14:textId="77777777" w:rsidR="00F20A36" w:rsidRDefault="00F61C15">
      <w:pPr>
        <w:pStyle w:val="BodyText"/>
        <w:bidi/>
        <w:spacing w:before="121"/>
        <w:ind w:left="178" w:right="1408"/>
        <w:jc w:val="both"/>
      </w:pPr>
      <w:r>
        <w:rPr>
          <w:rtl/>
          <w:lang w:bidi="ar"/>
        </w:rPr>
        <w:t xml:space="preserve">كاسبرسون، ر. إ. ، جهافيري، ن. وكاسبرسون، ج. س. (2001): الوصم والتضخيم الاجتماعي للمخاطر. في ج. فلين وب. سلوفيتش وه. كونرإيثر (Eds. ) ،  </w:t>
      </w:r>
      <w:r>
        <w:rPr>
          <w:i/>
          <w:iCs/>
          <w:rtl/>
          <w:lang w:bidi="ar"/>
        </w:rPr>
        <w:t xml:space="preserve">المخاطر والإعلام والوصم </w:t>
      </w:r>
      <w:r>
        <w:rPr>
          <w:rtl/>
          <w:lang w:bidi="ar"/>
        </w:rPr>
        <w:t xml:space="preserve"> (ص 9-27). لون دون: منشورات الأرض.</w:t>
      </w:r>
    </w:p>
    <w:p w14:paraId="2B49E292" w14:textId="77777777" w:rsidR="00F20A36" w:rsidRDefault="00F61C15">
      <w:pPr>
        <w:bidi/>
        <w:spacing w:before="119"/>
        <w:ind w:left="178" w:right="1406"/>
        <w:jc w:val="both"/>
      </w:pPr>
      <w:r>
        <w:rPr>
          <w:rtl/>
          <w:lang w:bidi="ar"/>
        </w:rPr>
        <w:t xml:space="preserve">خانا، م. ، كويميو، و. ر. ه. وبوجيلوفا، د. (1998): معلومات عن الإفراج عن المواد السامة: أداة سياسة لحماية البيئة. </w:t>
      </w:r>
      <w:r>
        <w:rPr>
          <w:i/>
          <w:iCs/>
          <w:rtl/>
          <w:lang w:bidi="ar"/>
        </w:rPr>
        <w:t>مجلة الاقتصاد البيئي والإدارة،</w:t>
      </w:r>
      <w:r>
        <w:rPr>
          <w:rtl/>
          <w:lang w:bidi="ar"/>
        </w:rPr>
        <w:t xml:space="preserve"> </w:t>
      </w:r>
      <w:r>
        <w:rPr>
          <w:i/>
          <w:iCs/>
          <w:rtl/>
          <w:lang w:bidi="ar"/>
        </w:rPr>
        <w:t xml:space="preserve"> 36</w:t>
      </w:r>
      <w:r>
        <w:rPr>
          <w:rtl/>
          <w:lang w:bidi="ar"/>
        </w:rPr>
        <w:t>(3)، 243-266.</w:t>
      </w:r>
    </w:p>
    <w:p w14:paraId="4C85BA0E" w14:textId="77777777" w:rsidR="00F20A36" w:rsidRDefault="00F61C15">
      <w:pPr>
        <w:bidi/>
        <w:spacing w:before="120"/>
        <w:ind w:left="178" w:right="1406"/>
        <w:jc w:val="both"/>
      </w:pPr>
      <w:r>
        <w:rPr>
          <w:rtl/>
          <w:lang w:bidi="ar"/>
        </w:rPr>
        <w:t xml:space="preserve">كونار، س. وكوهين، م.أ. (1997): المعلومات كتنظيم: أثر حق المجتمع في معرفة القوانين المتعلقة بالانبعاثات السامة. </w:t>
      </w:r>
      <w:r>
        <w:rPr>
          <w:i/>
          <w:iCs/>
          <w:rtl/>
          <w:lang w:bidi="ar"/>
        </w:rPr>
        <w:t>مجلة الاقتصاد البيئي والإدارة، 32</w:t>
      </w:r>
      <w:r>
        <w:rPr>
          <w:rtl/>
          <w:lang w:bidi="ar"/>
        </w:rPr>
        <w:t>(1)، 109-124.</w:t>
      </w:r>
    </w:p>
    <w:p w14:paraId="413F7BB6" w14:textId="77777777" w:rsidR="00F20A36" w:rsidRDefault="00F61C15">
      <w:pPr>
        <w:pStyle w:val="BodyText"/>
        <w:bidi/>
        <w:spacing w:before="122"/>
        <w:ind w:left="178" w:right="1408"/>
        <w:jc w:val="both"/>
      </w:pPr>
      <w:r>
        <w:rPr>
          <w:rtl/>
          <w:lang w:bidi="ar"/>
        </w:rPr>
        <w:t xml:space="preserve">كراوس، ن.، مالمفورس، ت. وسلوفيتش، ب. (1992): علم السموم البديهي: خبير ويضع أحكاما على المخاطر الكيميائية. </w:t>
      </w:r>
      <w:r>
        <w:rPr>
          <w:i/>
          <w:iCs/>
          <w:rtl/>
          <w:lang w:bidi="ar"/>
        </w:rPr>
        <w:t xml:space="preserve">تحليل المخاطر، 12 </w:t>
      </w:r>
      <w:r>
        <w:rPr>
          <w:rtl/>
          <w:lang w:bidi="ar"/>
        </w:rPr>
        <w:t xml:space="preserve"> (2)، 215-231.</w:t>
      </w:r>
    </w:p>
    <w:p w14:paraId="3B79B9AD" w14:textId="77777777" w:rsidR="00F20A36" w:rsidRDefault="00F61C15">
      <w:pPr>
        <w:pStyle w:val="BodyText"/>
        <w:bidi/>
        <w:spacing w:before="118"/>
        <w:ind w:left="178" w:right="1407"/>
        <w:jc w:val="both"/>
      </w:pPr>
      <w:r>
        <w:rPr>
          <w:rtl/>
          <w:lang w:bidi="ar"/>
        </w:rPr>
        <w:t xml:space="preserve">كريفسكي، د.، سلوفيتش، ب.، بارتليت، س.، فلين، ج. وميرتز، سي كي (1995): إدراك المخاطر الصحية في كندا الثانية:وجهات النظر والمواقف والآراء حول العالم. </w:t>
      </w:r>
      <w:r>
        <w:rPr>
          <w:i/>
          <w:iCs/>
          <w:rtl/>
          <w:lang w:bidi="ar"/>
        </w:rPr>
        <w:t>تقييم المخاطر البشرية والبيئية، 1</w:t>
      </w:r>
      <w:r>
        <w:rPr>
          <w:rtl/>
          <w:lang w:bidi="ar"/>
        </w:rPr>
        <w:t>(3)، 231-248.</w:t>
      </w:r>
    </w:p>
    <w:p w14:paraId="47D50367" w14:textId="77777777" w:rsidR="00F20A36" w:rsidRDefault="00F61C15">
      <w:pPr>
        <w:bidi/>
        <w:spacing w:before="122"/>
        <w:ind w:left="178" w:right="1405"/>
        <w:jc w:val="both"/>
      </w:pPr>
      <w:r>
        <w:rPr>
          <w:rtl/>
          <w:lang w:bidi="ar"/>
        </w:rPr>
        <w:t xml:space="preserve">كوهن، ك.M (2000): تنسيق الرسالة وقيم الجمهور: الآثار التفاعلية لمعلومات عدم اليقين والمواقف البيئية على المخاطر المتصورة. </w:t>
      </w:r>
      <w:r>
        <w:rPr>
          <w:i/>
          <w:iCs/>
          <w:rtl/>
          <w:lang w:bidi="ar"/>
        </w:rPr>
        <w:t>مجلة Environmental Psy-chology، 20</w:t>
      </w:r>
      <w:r>
        <w:rPr>
          <w:rtl/>
          <w:lang w:bidi="ar"/>
        </w:rPr>
        <w:t>(1)، 41-51.</w:t>
      </w:r>
    </w:p>
    <w:p w14:paraId="51F0734A" w14:textId="77777777" w:rsidR="00F20A36" w:rsidRDefault="00F20A36">
      <w:pPr>
        <w:jc w:val="both"/>
        <w:sectPr w:rsidR="00F20A36">
          <w:pgSz w:w="11900" w:h="16840"/>
          <w:pgMar w:top="1320" w:right="0" w:bottom="280" w:left="1240" w:header="1039" w:footer="0" w:gutter="0"/>
          <w:cols w:space="720"/>
        </w:sectPr>
      </w:pPr>
    </w:p>
    <w:p w14:paraId="1083B4CE" w14:textId="77777777" w:rsidR="00F20A36" w:rsidRDefault="00F20A36">
      <w:pPr>
        <w:pStyle w:val="BodyText"/>
        <w:rPr>
          <w:sz w:val="24"/>
        </w:rPr>
      </w:pPr>
    </w:p>
    <w:p w14:paraId="27BBEAED" w14:textId="77777777" w:rsidR="00F20A36" w:rsidRDefault="00F61C15">
      <w:pPr>
        <w:pStyle w:val="BodyText"/>
        <w:bidi/>
        <w:spacing w:before="95"/>
        <w:ind w:left="178" w:right="1404"/>
        <w:jc w:val="both"/>
      </w:pPr>
      <w:r>
        <w:rPr>
          <w:rtl/>
          <w:lang w:bidi="ar"/>
        </w:rPr>
        <w:t xml:space="preserve">كونرويثر، ه. وسلوفيتش، ب. (2002). التأثير الاستدلالي: الآثار المترتبة على فهم وإدارة الوصم الناجم عن المخاطر. في ر. غودا و ج.C فوكس (محررات)، </w:t>
      </w:r>
      <w:r>
        <w:rPr>
          <w:i/>
          <w:iCs/>
          <w:rtl/>
          <w:lang w:bidi="ar"/>
        </w:rPr>
        <w:t xml:space="preserve">أحكام، قرارات، وسياسة عامة </w:t>
      </w:r>
      <w:r>
        <w:rPr>
          <w:rtl/>
          <w:lang w:bidi="ar"/>
        </w:rPr>
        <w:t xml:space="preserve"> (ص 303-321). نيويورك، نيويورك، الولايات المتحدة: مطبعة جامعة كامبريدج.</w:t>
      </w:r>
    </w:p>
    <w:p w14:paraId="6F304064" w14:textId="77777777" w:rsidR="00F20A36" w:rsidRDefault="00F61C15">
      <w:pPr>
        <w:pStyle w:val="BodyText"/>
        <w:bidi/>
        <w:spacing w:before="120"/>
        <w:ind w:left="178" w:right="1406"/>
        <w:jc w:val="both"/>
      </w:pPr>
      <w:r>
        <w:rPr>
          <w:rtl/>
          <w:lang w:bidi="ar"/>
        </w:rPr>
        <w:t>كوس، أ. وسيلبيرر، ج. (2001): Informationsverhalten، في: ديلر (إد): فاهلينز جروسيس ماركي- تينجلكسيكون، ميونيخ، ص 651-655؛ كروبر ريل، و.، واينبرغ، ب. (1999): كونسومنتنفيرهال- عشرة، 7</w:t>
      </w:r>
      <w:r>
        <w:rPr>
          <w:vertAlign w:val="superscript"/>
          <w:rtl/>
          <w:lang w:bidi="ar"/>
        </w:rPr>
        <w:t>الطبعة</w:t>
      </w:r>
      <w:r>
        <w:rPr>
          <w:rtl/>
          <w:lang w:bidi="ar"/>
        </w:rPr>
        <w:t xml:space="preserve">  السابعة، ميونيخ.</w:t>
      </w:r>
    </w:p>
    <w:p w14:paraId="2923224F" w14:textId="77777777" w:rsidR="00F20A36" w:rsidRDefault="00F61C15">
      <w:pPr>
        <w:pStyle w:val="BodyText"/>
        <w:bidi/>
        <w:spacing w:before="119"/>
        <w:ind w:left="178" w:right="1404"/>
        <w:jc w:val="both"/>
      </w:pPr>
      <w:r>
        <w:rPr>
          <w:rtl/>
          <w:lang w:bidi="ar"/>
        </w:rPr>
        <w:t>لارو، سي وكوهين، ه. (1987): عوامل تؤثر علىتصورات المستهلكين للتحذير: دراسة الاختلافات بين المستهلكين من الذكور والإناث. في: وقائع جمعية العوامل البشرية 31</w:t>
      </w:r>
      <w:r>
        <w:rPr>
          <w:vertAlign w:val="superscript"/>
          <w:rtl/>
          <w:lang w:bidi="ar"/>
        </w:rPr>
        <w:t>st</w:t>
      </w:r>
      <w:r>
        <w:rPr>
          <w:rtl/>
          <w:lang w:bidi="ar"/>
        </w:rPr>
        <w:t xml:space="preserve">  الاجتماع السنوي، 610-614.</w:t>
      </w:r>
    </w:p>
    <w:p w14:paraId="43E7EC6B" w14:textId="77777777" w:rsidR="00F20A36" w:rsidRDefault="00F61C15">
      <w:pPr>
        <w:pStyle w:val="BodyText"/>
        <w:bidi/>
        <w:spacing w:before="120"/>
        <w:ind w:left="178" w:right="1408"/>
        <w:jc w:val="both"/>
      </w:pPr>
      <w:r>
        <w:rPr>
          <w:rtl/>
          <w:lang w:bidi="ar"/>
        </w:rPr>
        <w:t>الضحك، ك. ر. وبريلسفورد، جي دبليو (1993): خصائص المتلقي فيالاتصالات الآمنة. في: العوامل البشرية وجهات النظر على التحذيرات. كاليفورنيا: العوامل البشرية وجمعية إرغونوم ics، 120-124.</w:t>
      </w:r>
    </w:p>
    <w:p w14:paraId="336595CB" w14:textId="77777777" w:rsidR="00F20A36" w:rsidRDefault="00F61C15">
      <w:pPr>
        <w:pStyle w:val="BodyText"/>
        <w:bidi/>
        <w:spacing w:before="122"/>
        <w:ind w:left="178" w:right="1407"/>
        <w:jc w:val="both"/>
      </w:pPr>
      <w:r>
        <w:rPr>
          <w:rtl/>
          <w:lang w:bidi="ar"/>
        </w:rPr>
        <w:t>Laux, L., Mayer, D.L. &amp; amp؛ طومسون, N.B.) (1989): فائدة الرموز والصور لتوصيل معلومات المخاطر. في: بروسedings من واجهة 89، 79-83.</w:t>
      </w:r>
    </w:p>
    <w:p w14:paraId="5B306D2D" w14:textId="77777777" w:rsidR="00F20A36" w:rsidRDefault="00F61C15">
      <w:pPr>
        <w:pStyle w:val="BodyText"/>
        <w:bidi/>
        <w:spacing w:before="118"/>
        <w:ind w:left="178" w:right="1406"/>
        <w:jc w:val="both"/>
      </w:pPr>
      <w:r>
        <w:rPr>
          <w:rtl/>
          <w:lang w:bidi="ar"/>
        </w:rPr>
        <w:t>ليونارد، دي سي ووغالتر، م.س. (2000): ما لا تعرفه يمكن أن يؤذيك: حث الأسرة والأحداث. في: تحليل الحوادث والوقاية منها، 32، 383-388.</w:t>
      </w:r>
    </w:p>
    <w:p w14:paraId="6BD94EC8" w14:textId="77777777" w:rsidR="00F20A36" w:rsidRDefault="00F61C15">
      <w:pPr>
        <w:pStyle w:val="BodyText"/>
        <w:bidi/>
        <w:spacing w:before="120"/>
        <w:ind w:left="178" w:right="1406"/>
        <w:jc w:val="both"/>
      </w:pPr>
      <w:r>
        <w:rPr>
          <w:rtl/>
          <w:lang w:bidi="ar"/>
        </w:rPr>
        <w:t>Ley, P. (1995): فعالية بيانات التسمية للعقاقير والمواد التي تتأهبلها، جامعة سيد - ني، المجلس الاستشاري لوزراء الصحة الأستراليين، الحكومة الأسترالية النشر سير نائب، GPO Box 84، كانبيرا ACT 2601، ISBN 0644 45335 4، كما هو مقتبس في البرنامج المشترك بين المنظمات للإدارة السليمة للمواد الكيميائية Dتقرير طوف على إعادة المهور للدعوة إلى الاتصال بالمخاطر الكيميائية، ديسمبر 1996.</w:t>
      </w:r>
    </w:p>
    <w:p w14:paraId="0AB03D07" w14:textId="77777777" w:rsidR="00F20A36" w:rsidRDefault="00F61C15">
      <w:pPr>
        <w:bidi/>
        <w:spacing w:before="120"/>
        <w:ind w:left="178" w:right="1408"/>
        <w:jc w:val="both"/>
      </w:pPr>
      <w:r>
        <w:rPr>
          <w:rtl/>
          <w:lang w:bidi="ar"/>
        </w:rPr>
        <w:t xml:space="preserve">ليبمان هاند، أ. وفريزر، ف.C(1979): المشورة الوراثية - فترة ما بعد التكميل: تصورات الآباء لعدم اليقين. </w:t>
      </w:r>
      <w:r>
        <w:rPr>
          <w:i/>
          <w:iCs/>
          <w:rtl/>
          <w:lang w:bidi="ar"/>
        </w:rPr>
        <w:t>المجلة الأمريكية لعلم الوراثة الطبية، 4</w:t>
      </w:r>
      <w:r>
        <w:rPr>
          <w:rtl/>
          <w:lang w:bidi="ar"/>
        </w:rPr>
        <w:t>، 51-71.</w:t>
      </w:r>
    </w:p>
    <w:p w14:paraId="2621FE73" w14:textId="77777777" w:rsidR="00F20A36" w:rsidRDefault="00F61C15">
      <w:pPr>
        <w:bidi/>
        <w:spacing w:before="121"/>
        <w:ind w:left="178" w:right="1406"/>
        <w:jc w:val="both"/>
      </w:pPr>
      <w:r>
        <w:rPr>
          <w:rtl/>
          <w:lang w:bidi="ar"/>
        </w:rPr>
        <w:t xml:space="preserve">مادل، س.، بروسشينسكي، لوس أنجلوس، موسباخ شولتز، أو، شونينغ، ج. وشولت، أ. (2003):زور أكتو- إلين ريسيكوبيويرتونغ فون أكريلاميد في ليبنسميتلين. </w:t>
      </w:r>
      <w:r>
        <w:rPr>
          <w:i/>
          <w:iCs/>
          <w:rtl/>
          <w:lang w:bidi="ar"/>
        </w:rPr>
        <w:t>بوندسغيسوندهايتسبل - جيسوندهايتس - فرانش - جيسوندهايتسشوتز، 46</w:t>
      </w:r>
      <w:r>
        <w:rPr>
          <w:rtl/>
          <w:lang w:bidi="ar"/>
        </w:rPr>
        <w:t>(5)، 405-415.</w:t>
      </w:r>
    </w:p>
    <w:p w14:paraId="012B5181" w14:textId="77777777" w:rsidR="00F20A36" w:rsidRDefault="00F61C15">
      <w:pPr>
        <w:pStyle w:val="BodyText"/>
        <w:bidi/>
        <w:spacing w:before="119"/>
        <w:ind w:left="178" w:right="1405"/>
        <w:jc w:val="both"/>
      </w:pPr>
      <w:r>
        <w:rPr>
          <w:rtl/>
          <w:lang w:bidi="ar"/>
        </w:rPr>
        <w:t>ماكغريغور، دي جي، سلوفيتش، ب. ومالمفورس، ت. (1999): "كيف يتعرض بما فيه الكفاية؟" وضع الاستدلالات حولالتعرض كال تشيمي. في: تحليل المخاطر، 19، 649-659.</w:t>
      </w:r>
    </w:p>
    <w:p w14:paraId="75E27F87" w14:textId="77777777" w:rsidR="00F20A36" w:rsidRDefault="00F61C15">
      <w:pPr>
        <w:bidi/>
        <w:spacing w:before="120"/>
        <w:ind w:left="178" w:right="1404"/>
        <w:jc w:val="both"/>
      </w:pPr>
      <w:r>
        <w:rPr>
          <w:rtl/>
          <w:lang w:bidi="ar"/>
        </w:rPr>
        <w:t xml:space="preserve">ماجات، و. أ. وفيسكوسي و.ك. وهوبر، ج. (1987): مقايضات المخاطر الدولارية، وتصورات المخاطر، وسلوك المستهلك. في W.K. Viscusi &amp;amp؛ وW.A. Magat (Eds. ) ، </w:t>
      </w:r>
      <w:r>
        <w:rPr>
          <w:i/>
          <w:iCs/>
          <w:rtl/>
          <w:lang w:bidi="ar"/>
        </w:rPr>
        <w:t xml:space="preserve">تعلم عن المخاطر: استجابات المستهلك والعامل للمخاطر information </w:t>
      </w:r>
      <w:r>
        <w:rPr>
          <w:rtl/>
          <w:lang w:bidi="ar"/>
        </w:rPr>
        <w:t xml:space="preserve"> (ص 83-97). كامبريدج، ماجستير، الولايات المتحدة: مطبعة جامعة هارفارد Uni-versity.  </w:t>
      </w:r>
    </w:p>
    <w:p w14:paraId="0D434AB2" w14:textId="77777777" w:rsidR="00F20A36" w:rsidRDefault="00F61C15">
      <w:pPr>
        <w:pStyle w:val="BodyText"/>
        <w:bidi/>
        <w:spacing w:before="121"/>
        <w:ind w:left="178" w:right="1407"/>
        <w:jc w:val="both"/>
      </w:pPr>
      <w:r>
        <w:rPr>
          <w:rtl/>
          <w:lang w:bidi="ar"/>
        </w:rPr>
        <w:t>ماجورنو، أ.B ووغالتر، م.س. (1994): الامتثال السلوكي للتحذيرات: آثار الإجهاد والتنسيب. في: وقائع العوامل البشرية وجمعية بيئة العمل 38 الاجتماع السنوي</w:t>
      </w:r>
      <w:r>
        <w:rPr>
          <w:vertAlign w:val="superscript"/>
          <w:rtl/>
          <w:lang w:bidi="ar"/>
        </w:rPr>
        <w:t>ing,</w:t>
      </w:r>
      <w:r>
        <w:rPr>
          <w:rtl/>
          <w:lang w:bidi="ar"/>
        </w:rPr>
        <w:t xml:space="preserve"> 826-830.</w:t>
      </w:r>
    </w:p>
    <w:p w14:paraId="699535D9" w14:textId="77777777" w:rsidR="00F20A36" w:rsidRDefault="00F61C15">
      <w:pPr>
        <w:pStyle w:val="BodyText"/>
        <w:bidi/>
        <w:spacing w:before="120"/>
        <w:ind w:left="178" w:right="1410"/>
        <w:jc w:val="both"/>
      </w:pPr>
      <w:r>
        <w:rPr>
          <w:rtl/>
          <w:lang w:bidi="ar"/>
        </w:rPr>
        <w:t xml:space="preserve">ماركس، ج. وفون وينترفيلدت، د. (1984): "ليس في فنائي الخلفي": تأثير المحتالين التحفيزيين على الأحكام المتعلقة بالتقنيات المحفوفة بالمخاطر. </w:t>
      </w:r>
      <w:r>
        <w:rPr>
          <w:i/>
          <w:iCs/>
          <w:rtl/>
          <w:lang w:bidi="ar"/>
        </w:rPr>
        <w:t>مجلة علم النفس التطبيقي، 69</w:t>
      </w:r>
      <w:r>
        <w:rPr>
          <w:rtl/>
          <w:lang w:bidi="ar"/>
        </w:rPr>
        <w:t>، 408-415.</w:t>
      </w:r>
    </w:p>
    <w:p w14:paraId="1C3FC5F6" w14:textId="77777777" w:rsidR="00F20A36" w:rsidRDefault="00F61C15">
      <w:pPr>
        <w:pStyle w:val="BodyText"/>
        <w:bidi/>
        <w:spacing w:before="120"/>
        <w:ind w:left="178" w:right="1408"/>
        <w:jc w:val="both"/>
      </w:pPr>
      <w:r>
        <w:rPr>
          <w:rtl/>
          <w:lang w:bidi="ar"/>
        </w:rPr>
        <w:t>ميرتز، ك. ك. ، سلوفيتش، ب. ومشتريات، I.F.H. (1998): الحكم علىالمخاطر الكيميائية: compari- أبناء بين كبار المديرين، علماء السموم، والجمهور. في: تحليل المخاطر، 18، 391-403.</w:t>
      </w:r>
    </w:p>
    <w:p w14:paraId="559A3912" w14:textId="77777777" w:rsidR="00F20A36" w:rsidRDefault="00F61C15">
      <w:pPr>
        <w:bidi/>
        <w:spacing w:before="121"/>
        <w:ind w:left="178" w:right="1407"/>
        <w:jc w:val="both"/>
      </w:pPr>
      <w:r>
        <w:rPr>
          <w:rtl/>
          <w:lang w:bidi="ar"/>
        </w:rPr>
        <w:t xml:space="preserve">Moxey، L.M. وسانفورد، A.J. (2000): كميات التواصل: استعراض الأدلة النفسية اللغوية لكيفية تحديد التعبيراتctives perspe. </w:t>
      </w:r>
      <w:r>
        <w:rPr>
          <w:i/>
          <w:iCs/>
          <w:rtl/>
          <w:lang w:bidi="ar"/>
        </w:rPr>
        <w:t>علم النفس المعرفي التطبيقي. مايو يونيو، 14</w:t>
      </w:r>
      <w:r>
        <w:rPr>
          <w:rtl/>
          <w:lang w:bidi="ar"/>
        </w:rPr>
        <w:t>(3)، 237-255.</w:t>
      </w:r>
    </w:p>
    <w:p w14:paraId="188C450D" w14:textId="77777777" w:rsidR="00F20A36" w:rsidRDefault="00F61C15">
      <w:pPr>
        <w:pStyle w:val="BodyText"/>
        <w:bidi/>
        <w:spacing w:before="119"/>
        <w:ind w:left="178" w:right="1408"/>
        <w:jc w:val="both"/>
      </w:pPr>
      <w:r>
        <w:rPr>
          <w:rtl/>
          <w:lang w:bidi="ar"/>
        </w:rPr>
        <w:t>نيل، ن.، مالمفورس، ت. وسلوفيتش، ب. (1994): علم السموم البديهي: خبير ويضع أحكاما على المخاطر الكيميائية. في: علم السموم، 22، 198-201.</w:t>
      </w:r>
    </w:p>
    <w:p w14:paraId="5841D192" w14:textId="77777777" w:rsidR="00F20A36" w:rsidRDefault="00F61C15">
      <w:pPr>
        <w:pStyle w:val="BodyText"/>
        <w:bidi/>
        <w:spacing w:before="121"/>
        <w:ind w:left="178" w:right="1408"/>
        <w:jc w:val="both"/>
      </w:pPr>
      <w:r>
        <w:rPr>
          <w:rtl/>
          <w:lang w:bidi="ar"/>
        </w:rPr>
        <w:t xml:space="preserve">Newstead, S.E. وكوليس, J.M. (1987): كونتيxt وتفسير كمي من فري quency. </w:t>
      </w:r>
      <w:r>
        <w:rPr>
          <w:i/>
          <w:iCs/>
          <w:rtl/>
          <w:lang w:bidi="ar"/>
        </w:rPr>
        <w:t>بيئة العمل، 30</w:t>
      </w:r>
      <w:r>
        <w:rPr>
          <w:rtl/>
          <w:lang w:bidi="ar"/>
        </w:rPr>
        <w:t>(10)، 1447-1462.</w:t>
      </w:r>
    </w:p>
    <w:p w14:paraId="7011C3AD" w14:textId="77777777" w:rsidR="00F20A36" w:rsidRDefault="00F20A36">
      <w:pPr>
        <w:jc w:val="both"/>
        <w:sectPr w:rsidR="00F20A36">
          <w:pgSz w:w="11900" w:h="16840"/>
          <w:pgMar w:top="1320" w:right="0" w:bottom="280" w:left="1240" w:header="1039" w:footer="0" w:gutter="0"/>
          <w:cols w:space="720"/>
        </w:sectPr>
      </w:pPr>
    </w:p>
    <w:p w14:paraId="748CA46D" w14:textId="77777777" w:rsidR="00F20A36" w:rsidRDefault="00F20A36">
      <w:pPr>
        <w:pStyle w:val="BodyText"/>
        <w:rPr>
          <w:sz w:val="24"/>
        </w:rPr>
      </w:pPr>
    </w:p>
    <w:p w14:paraId="528CEF0B" w14:textId="77777777" w:rsidR="00F20A36" w:rsidRDefault="00F61C15">
      <w:pPr>
        <w:bidi/>
        <w:spacing w:before="95"/>
        <w:ind w:left="178" w:right="1408"/>
        <w:jc w:val="both"/>
      </w:pPr>
      <w:r>
        <w:rPr>
          <w:rtl/>
          <w:lang w:bidi="ar"/>
        </w:rPr>
        <w:t xml:space="preserve">منظمة التعاون والتنمية في الميدان الاقتصادي (2002): </w:t>
      </w:r>
      <w:r>
        <w:rPr>
          <w:i/>
          <w:iCs/>
          <w:rtl/>
          <w:lang w:bidi="ar"/>
        </w:rPr>
        <w:t>وثيقة إرشادات منظمة التعاون والتنمية في الميدان الاقتصادي بشأن الإبلاغ عن المخاطر الكيميائية المتعلقة بشيخوخة الإنسان.</w:t>
      </w:r>
      <w:r>
        <w:rPr>
          <w:rtl/>
          <w:lang w:bidi="ar"/>
        </w:rPr>
        <w:t xml:space="preserve"> منظمة التعاون الاقتصادي والتنمية. على الإنترنت على:  </w:t>
      </w:r>
      <w:hyperlink r:id="rId35">
        <w:r>
          <w:rPr>
            <w:rtl/>
            <w:lang w:bidi="ar"/>
          </w:rPr>
          <w:t xml:space="preserve">http://www.olis.oecd.org/olis/2002doc.nsf/LinkTo/env-jm-mono(2002)18 </w:t>
        </w:r>
      </w:hyperlink>
      <w:r>
        <w:rPr>
          <w:rtl/>
          <w:lang w:bidi="ar"/>
        </w:rPr>
        <w:t xml:space="preserve"> [2006, 4.10.].</w:t>
      </w:r>
    </w:p>
    <w:p w14:paraId="03BB662C" w14:textId="77777777" w:rsidR="00F20A36" w:rsidRDefault="00F61C15">
      <w:pPr>
        <w:pStyle w:val="BodyText"/>
        <w:bidi/>
        <w:spacing w:before="120"/>
        <w:ind w:left="178" w:right="1406"/>
        <w:jc w:val="both"/>
      </w:pPr>
      <w:r>
        <w:rPr>
          <w:rtl/>
          <w:lang w:bidi="ar"/>
        </w:rPr>
        <w:t>Otsubo, S.M. (1988): دراسة سلوكية للتحذير من العلامات للمنتجات الاستهلاكية: لكل خطر ceived واستخدام الصور. في: وقائع جمعية العوامل البشرية 32الاجتماع</w:t>
      </w:r>
      <w:r>
        <w:rPr>
          <w:vertAlign w:val="superscript"/>
          <w:rtl/>
          <w:lang w:bidi="ar"/>
        </w:rPr>
        <w:t>السنوي،</w:t>
      </w:r>
      <w:r>
        <w:rPr>
          <w:rtl/>
          <w:lang w:bidi="ar"/>
        </w:rPr>
        <w:t xml:space="preserve">  536-540.</w:t>
      </w:r>
    </w:p>
    <w:p w14:paraId="474B4C0C" w14:textId="77777777" w:rsidR="00F20A36" w:rsidRDefault="00F61C15">
      <w:pPr>
        <w:pStyle w:val="BodyText"/>
        <w:bidi/>
        <w:spacing w:before="119"/>
        <w:ind w:left="178" w:right="1408"/>
        <w:jc w:val="both"/>
      </w:pPr>
      <w:r>
        <w:rPr>
          <w:rtl/>
          <w:lang w:bidi="ar"/>
        </w:rPr>
        <w:t xml:space="preserve">بيترز، E.M.، Burraston، B. وميرتز، C.K. (2004): نموذج العاطفة Based للمخاطر Percep-tion والقابلية للوصم: التقييمات المعرفية للعاطفة، والتفاعل العاطفي، ووجهات النظر العالمية، وتصورات المخاطر في جيل الوصم التكنولوجي. </w:t>
      </w:r>
      <w:r>
        <w:rPr>
          <w:i/>
          <w:iCs/>
          <w:rtl/>
          <w:lang w:bidi="ar"/>
        </w:rPr>
        <w:t>تحليل المخاطر، 24</w:t>
      </w:r>
      <w:r>
        <w:rPr>
          <w:rtl/>
          <w:lang w:bidi="ar"/>
        </w:rPr>
        <w:t>(5)، 1349-1367.</w:t>
      </w:r>
    </w:p>
    <w:p w14:paraId="2EB14CB1" w14:textId="77777777" w:rsidR="00F20A36" w:rsidRDefault="00F61C15">
      <w:pPr>
        <w:bidi/>
        <w:spacing w:before="121"/>
        <w:ind w:left="178" w:right="1407"/>
        <w:jc w:val="both"/>
      </w:pPr>
      <w:r>
        <w:rPr>
          <w:rtl/>
          <w:lang w:bidi="ar"/>
        </w:rPr>
        <w:t xml:space="preserve">الشراء، I.F.H. وSlovic، P. (1999): التقييم الكمي للمخاطر يولد الخوف. </w:t>
      </w:r>
      <w:r>
        <w:rPr>
          <w:i/>
          <w:iCs/>
          <w:rtl/>
          <w:lang w:bidi="ar"/>
        </w:rPr>
        <w:t>تقييم المخاطر البشرية والبيئية، 5</w:t>
      </w:r>
      <w:r>
        <w:rPr>
          <w:rtl/>
          <w:lang w:bidi="ar"/>
        </w:rPr>
        <w:t>(3)، 445-453.</w:t>
      </w:r>
    </w:p>
    <w:p w14:paraId="62D7DE17" w14:textId="77777777" w:rsidR="00F20A36" w:rsidRDefault="00F61C15">
      <w:pPr>
        <w:pStyle w:val="BodyText"/>
        <w:bidi/>
        <w:spacing w:before="121"/>
        <w:ind w:left="178" w:right="1409"/>
        <w:jc w:val="both"/>
      </w:pPr>
      <w:r>
        <w:rPr>
          <w:rtl/>
          <w:lang w:bidi="ar"/>
        </w:rPr>
        <w:t>راكيكوت، ب.M ووغالتر، م. س. (1995): آثار علامة تحذير بالفيديو ونمذجة اجتماعية على الامتثال السلوكي. في: تحليل الحوادث و Prevention, 27, 57-64.</w:t>
      </w:r>
    </w:p>
    <w:p w14:paraId="0E70169D" w14:textId="77777777" w:rsidR="00F20A36" w:rsidRDefault="00F61C15">
      <w:pPr>
        <w:pStyle w:val="BodyText"/>
        <w:bidi/>
        <w:spacing w:before="118"/>
        <w:ind w:left="178" w:right="1406"/>
        <w:jc w:val="both"/>
      </w:pPr>
      <w:r>
        <w:rPr>
          <w:rtl/>
          <w:lang w:bidi="ar"/>
        </w:rPr>
        <w:t>Rajapakse, N., سيلفا, E. وKortenkamp, A. (2002): الجمع بين xenoestrogens في مستويات أقل من التركيزات الفردية دون ملاحظة تأثير يعزز بشكل كبير عمل هرمون الستيرويد.</w:t>
      </w:r>
    </w:p>
    <w:p w14:paraId="7D203AFB" w14:textId="77777777" w:rsidR="00F20A36" w:rsidRDefault="00F61C15">
      <w:pPr>
        <w:pStyle w:val="BodyText"/>
        <w:bidi/>
        <w:spacing w:before="122"/>
        <w:ind w:left="178" w:right="1406"/>
        <w:jc w:val="both"/>
      </w:pPr>
      <w:r>
        <w:rPr>
          <w:rtl/>
          <w:lang w:bidi="ar"/>
        </w:rPr>
        <w:t xml:space="preserve">بعثة ريسيكوكوم(2003):  </w:t>
      </w:r>
      <w:r>
        <w:rPr>
          <w:i/>
          <w:iCs/>
          <w:rtl/>
          <w:lang w:bidi="ar"/>
        </w:rPr>
        <w:t>أبشلوسبيريشت دير ريسيكوكوميسيون</w:t>
      </w:r>
      <w:r>
        <w:rPr>
          <w:rtl/>
          <w:lang w:bidi="ar"/>
        </w:rPr>
        <w:t>. سالزغيتر: Geschäftsstel- le der Risikokommission, Bundesamt für Strahlenschutz (على الإنترنت على: http://www.apug.de).</w:t>
      </w:r>
    </w:p>
    <w:p w14:paraId="5883A6FE" w14:textId="77777777" w:rsidR="00F20A36" w:rsidRDefault="00F61C15">
      <w:pPr>
        <w:bidi/>
        <w:spacing w:before="119"/>
        <w:ind w:left="178" w:right="1410"/>
        <w:jc w:val="both"/>
      </w:pPr>
      <w:r>
        <w:rPr>
          <w:rtl/>
          <w:lang w:bidi="ar"/>
        </w:rPr>
        <w:t xml:space="preserve">ريتوف، I. وبارون، J. (1999): القيم المحمية والتحيز الإغفال. </w:t>
      </w:r>
      <w:r>
        <w:rPr>
          <w:i/>
          <w:iCs/>
          <w:rtl/>
          <w:lang w:bidi="ar"/>
        </w:rPr>
        <w:t>تنظيمالسلوك وعمليات اتخاذ القرار الإنساني، 79</w:t>
      </w:r>
      <w:r>
        <w:rPr>
          <w:rtl/>
          <w:lang w:bidi="ar"/>
        </w:rPr>
        <w:t>(2)،  79-94.</w:t>
      </w:r>
    </w:p>
    <w:p w14:paraId="4DAA4932" w14:textId="77777777" w:rsidR="00F20A36" w:rsidRDefault="00F61C15">
      <w:pPr>
        <w:pStyle w:val="BodyText"/>
        <w:bidi/>
        <w:spacing w:before="121"/>
        <w:ind w:left="178" w:right="1407"/>
        <w:jc w:val="both"/>
      </w:pPr>
      <w:r>
        <w:rPr>
          <w:rtl/>
          <w:lang w:bidi="ar"/>
        </w:rPr>
        <w:t>رودريغيز، م. أ. (1991): ما الذي يجعل علامة التحذير بارزة؟ في: وقائع الاجتماع السنوي الخامس</w:t>
      </w:r>
      <w:r>
        <w:rPr>
          <w:vertAlign w:val="superscript"/>
          <w:rtl/>
          <w:lang w:bidi="ar"/>
        </w:rPr>
        <w:t>والثلاثين</w:t>
      </w:r>
      <w:r>
        <w:rPr>
          <w:rtl/>
          <w:lang w:bidi="ar"/>
        </w:rPr>
        <w:t xml:space="preserve"> لجمعية العوامل البشرية. سانتا مونيكا، كاليفورنيا: جمعية العوامل البشرية، 1029-1033.</w:t>
      </w:r>
    </w:p>
    <w:p w14:paraId="18C6E4B9" w14:textId="77777777" w:rsidR="00F20A36" w:rsidRDefault="00F61C15">
      <w:pPr>
        <w:bidi/>
        <w:spacing w:before="120"/>
        <w:ind w:left="178" w:right="1406"/>
        <w:jc w:val="both"/>
      </w:pPr>
      <w:r>
        <w:rPr>
          <w:rtl/>
          <w:lang w:bidi="ar"/>
        </w:rPr>
        <w:t xml:space="preserve">روهرمان، ب. (1992): تقييم فعالية الاتصال بالمخاطر. </w:t>
      </w:r>
      <w:r>
        <w:rPr>
          <w:i/>
          <w:iCs/>
          <w:rtl/>
          <w:lang w:bidi="ar"/>
        </w:rPr>
        <w:t xml:space="preserve">أكتا </w:t>
      </w:r>
      <w:r>
        <w:rPr>
          <w:rtl/>
          <w:lang w:bidi="ar"/>
        </w:rPr>
        <w:t xml:space="preserve"> </w:t>
      </w:r>
      <w:r>
        <w:rPr>
          <w:i/>
          <w:iCs/>
          <w:rtl/>
          <w:lang w:bidi="ar"/>
        </w:rPr>
        <w:t>ساي- تشولوجيكا، 81</w:t>
      </w:r>
      <w:r>
        <w:rPr>
          <w:rtl/>
          <w:lang w:bidi="ar"/>
        </w:rPr>
        <w:t>، 169-192.</w:t>
      </w:r>
    </w:p>
    <w:p w14:paraId="214153B7" w14:textId="77777777" w:rsidR="00F20A36" w:rsidRDefault="00F61C15">
      <w:pPr>
        <w:bidi/>
        <w:spacing w:before="118"/>
        <w:ind w:left="178" w:right="1409" w:hanging="1"/>
        <w:jc w:val="both"/>
      </w:pPr>
      <w:r>
        <w:rPr>
          <w:rtl/>
          <w:lang w:bidi="ar"/>
        </w:rPr>
        <w:t xml:space="preserve">روهرمان، ب. (1998): تقييم معلومات المخاطر/برامج الاتصال. </w:t>
      </w:r>
      <w:r>
        <w:rPr>
          <w:i/>
          <w:iCs/>
          <w:rtl/>
          <w:lang w:bidi="ar"/>
        </w:rPr>
        <w:t>عالم النفس الأسترالي، 33</w:t>
      </w:r>
      <w:r>
        <w:rPr>
          <w:rtl/>
          <w:lang w:bidi="ar"/>
        </w:rPr>
        <w:t>(2)، 105-112.</w:t>
      </w:r>
    </w:p>
    <w:p w14:paraId="62356A65" w14:textId="77777777" w:rsidR="00F20A36" w:rsidRDefault="00F61C15">
      <w:pPr>
        <w:pStyle w:val="BodyText"/>
        <w:bidi/>
        <w:spacing w:before="120"/>
        <w:ind w:left="178" w:right="1406"/>
        <w:jc w:val="both"/>
      </w:pPr>
      <w:r>
        <w:rPr>
          <w:rtl/>
          <w:lang w:bidi="ar"/>
        </w:rPr>
        <w:t xml:space="preserve">روث، إ. ، مورغان، م. ج. ، فيشوف، ب.، لاف، ل. وآخرون (1990): ماذا نعرف عن مقارنات المخاطر ماك جي؟ </w:t>
      </w:r>
      <w:r>
        <w:rPr>
          <w:i/>
          <w:iCs/>
          <w:rtl/>
          <w:lang w:bidi="ar"/>
        </w:rPr>
        <w:t>تحليل المخاطر، 10</w:t>
      </w:r>
      <w:r>
        <w:rPr>
          <w:rtl/>
          <w:lang w:bidi="ar"/>
        </w:rPr>
        <w:t>(3)، 375-387.</w:t>
      </w:r>
    </w:p>
    <w:p w14:paraId="363F9981" w14:textId="77777777" w:rsidR="00F20A36" w:rsidRDefault="00F61C15">
      <w:pPr>
        <w:pStyle w:val="BodyText"/>
        <w:bidi/>
        <w:spacing w:before="121"/>
        <w:ind w:left="178" w:right="1409"/>
        <w:jc w:val="both"/>
      </w:pPr>
      <w:r>
        <w:rPr>
          <w:rtl/>
          <w:lang w:bidi="ar"/>
        </w:rPr>
        <w:t>روزين، ب.، ميلمان، ل. و نيميروف، C. (1986): تشغيل قوانين السحر المتعاطف في الاشمئزاز وغيرها من domains. في: مجلة الشخصية وعلم النفس الاجتماعي، 50، 703-712.</w:t>
      </w:r>
    </w:p>
    <w:p w14:paraId="40F0CA85" w14:textId="77777777" w:rsidR="00F20A36" w:rsidRDefault="00F61C15">
      <w:pPr>
        <w:pStyle w:val="BodyText"/>
        <w:bidi/>
        <w:spacing w:before="120"/>
        <w:ind w:left="178" w:right="1408"/>
        <w:jc w:val="both"/>
      </w:pPr>
      <w:r>
        <w:rPr>
          <w:rtl/>
          <w:lang w:bidi="ar"/>
        </w:rPr>
        <w:t xml:space="preserve">Sadhra، S.، Petts، J.، McAlpine، S.، باتيسون، H. وماكراي، S. (2002): فهم العمال- جي من المخاطر الكيميائية: دراسة حالة اللدائن الكهربائية. </w:t>
      </w:r>
      <w:r>
        <w:rPr>
          <w:i/>
          <w:iCs/>
          <w:rtl/>
          <w:lang w:bidi="ar"/>
        </w:rPr>
        <w:t>كأس انفيرون ميد، 59</w:t>
      </w:r>
      <w:r>
        <w:rPr>
          <w:rtl/>
          <w:lang w:bidi="ar"/>
        </w:rPr>
        <w:t>(10)، 689-695.</w:t>
      </w:r>
    </w:p>
    <w:p w14:paraId="7096364B" w14:textId="77777777" w:rsidR="00F20A36" w:rsidRDefault="00F61C15">
      <w:pPr>
        <w:pStyle w:val="BodyText"/>
        <w:bidi/>
        <w:spacing w:before="121"/>
        <w:ind w:left="178" w:right="1404"/>
        <w:jc w:val="both"/>
      </w:pPr>
      <w:r>
        <w:rPr>
          <w:rtl/>
          <w:lang w:bidi="ar"/>
        </w:rPr>
        <w:t>ساتلر، ب. ، ليبي ، باء والأردن ، تي جي (1997) : الاتصال الخطر : استعراض العلم الذي يقوم عليه فن الاتصالات من أجل الصحة والسلامة. كلية الطب بجامعة ماريلاند.</w:t>
      </w:r>
    </w:p>
    <w:p w14:paraId="4DADBD40" w14:textId="77777777" w:rsidR="00F20A36" w:rsidRDefault="00F61C15">
      <w:pPr>
        <w:bidi/>
        <w:spacing w:before="119"/>
        <w:ind w:left="178" w:right="1408"/>
        <w:jc w:val="both"/>
      </w:pPr>
      <w:r>
        <w:rPr>
          <w:rtl/>
          <w:lang w:bidi="ar"/>
        </w:rPr>
        <w:t xml:space="preserve">Schütz، H.، Wiedemann، P.M، هينينغز، W.، ميرتنز، J. &amp; amp؛ Clauberg، M. (2006):  </w:t>
      </w:r>
      <w:r>
        <w:rPr>
          <w:i/>
          <w:iCs/>
          <w:rtl/>
          <w:lang w:bidi="ar"/>
        </w:rPr>
        <w:t>مقارنة- تقييم المخاطر tive: المفاهيم والمشاكل والتطبيقات</w:t>
      </w:r>
      <w:r>
        <w:rPr>
          <w:rtl/>
          <w:lang w:bidi="ar"/>
        </w:rPr>
        <w:t>. وينهايم: وايلي-فيتش.</w:t>
      </w:r>
    </w:p>
    <w:p w14:paraId="1D423092" w14:textId="77777777" w:rsidR="00F20A36" w:rsidRDefault="00F61C15">
      <w:pPr>
        <w:bidi/>
        <w:spacing w:before="121"/>
        <w:ind w:left="178" w:right="1406" w:hanging="1"/>
        <w:jc w:val="both"/>
      </w:pPr>
      <w:r>
        <w:rPr>
          <w:rtl/>
          <w:lang w:bidi="ar"/>
        </w:rPr>
        <w:t xml:space="preserve">SFK (2004): </w:t>
      </w:r>
      <w:r>
        <w:rPr>
          <w:i/>
          <w:iCs/>
          <w:rtl/>
          <w:lang w:bidi="ar"/>
        </w:rPr>
        <w:t>Risikomanagement ايم رحمين دير ستورفال فيروردنونغ</w:t>
      </w:r>
      <w:r>
        <w:rPr>
          <w:rtl/>
          <w:lang w:bidi="ar"/>
        </w:rPr>
        <w:t xml:space="preserve">. (ستورفال كوميسيون) على الإنترنت على:  </w:t>
      </w:r>
      <w:hyperlink r:id="rId36">
        <w:r>
          <w:rPr>
            <w:rtl/>
            <w:lang w:bidi="ar"/>
          </w:rPr>
          <w:t xml:space="preserve">http://www.sfk-taa.de/berichte_reports/berichte_sfk/sfk_gs_41.pdf </w:t>
        </w:r>
      </w:hyperlink>
      <w:r>
        <w:rPr>
          <w:rtl/>
          <w:lang w:bidi="ar"/>
        </w:rPr>
        <w:t xml:space="preserve"> [2006، 21.2.].</w:t>
      </w:r>
    </w:p>
    <w:p w14:paraId="0F4E0F3C" w14:textId="77777777" w:rsidR="00F20A36" w:rsidRDefault="00F61C15">
      <w:pPr>
        <w:pStyle w:val="BodyText"/>
        <w:bidi/>
        <w:spacing w:before="119"/>
        <w:ind w:left="178" w:right="1407"/>
        <w:jc w:val="both"/>
      </w:pPr>
      <w:r>
        <w:rPr>
          <w:rtl/>
          <w:lang w:bidi="ar"/>
        </w:rPr>
        <w:t>الفضة، N.C، ليونارد، D.C،، Ponsi، K.A. وWogalter، M.S. (1991): تحذيرات ونوايا الشراء لمنتجات مكافحة الآفات. في: الطب الشرعي إعادةالموانئ، 4، 17-33.</w:t>
      </w:r>
    </w:p>
    <w:p w14:paraId="40AB1B22" w14:textId="77777777" w:rsidR="00F20A36" w:rsidRDefault="00F61C15">
      <w:pPr>
        <w:pStyle w:val="BodyText"/>
        <w:bidi/>
        <w:spacing w:before="121"/>
        <w:ind w:left="178" w:right="1406"/>
        <w:jc w:val="both"/>
      </w:pPr>
      <w:r>
        <w:rPr>
          <w:rtl/>
          <w:lang w:bidi="ar"/>
        </w:rPr>
        <w:t xml:space="preserve">Slovic، P.، كراوس، N. وكوفيلو، V.T. (1990): ماذا يجب أن نعرف عن جعل المخاطر كوم باريسون؟ </w:t>
      </w:r>
      <w:r>
        <w:rPr>
          <w:i/>
          <w:iCs/>
          <w:rtl/>
          <w:lang w:bidi="ar"/>
        </w:rPr>
        <w:t>تحليل المخاطر، 10</w:t>
      </w:r>
      <w:r>
        <w:rPr>
          <w:rtl/>
          <w:lang w:bidi="ar"/>
        </w:rPr>
        <w:t>، 389-392.</w:t>
      </w:r>
    </w:p>
    <w:p w14:paraId="7F3CB2E0" w14:textId="77777777" w:rsidR="00F20A36" w:rsidRDefault="00F20A36">
      <w:pPr>
        <w:jc w:val="both"/>
        <w:sectPr w:rsidR="00F20A36">
          <w:pgSz w:w="11900" w:h="16840"/>
          <w:pgMar w:top="1320" w:right="0" w:bottom="280" w:left="1240" w:header="1039" w:footer="0" w:gutter="0"/>
          <w:cols w:space="720"/>
        </w:sectPr>
      </w:pPr>
    </w:p>
    <w:p w14:paraId="56A73F2C" w14:textId="77777777" w:rsidR="00F20A36" w:rsidRDefault="00F20A36">
      <w:pPr>
        <w:pStyle w:val="BodyText"/>
        <w:rPr>
          <w:sz w:val="24"/>
        </w:rPr>
      </w:pPr>
    </w:p>
    <w:p w14:paraId="692F684D" w14:textId="77777777" w:rsidR="00F20A36" w:rsidRDefault="00F61C15">
      <w:pPr>
        <w:pStyle w:val="BodyText"/>
        <w:bidi/>
        <w:spacing w:before="95"/>
        <w:ind w:left="178" w:right="1408"/>
        <w:jc w:val="both"/>
      </w:pPr>
      <w:r>
        <w:rPr>
          <w:rtl/>
          <w:lang w:bidi="ar"/>
        </w:rPr>
        <w:t xml:space="preserve">سلوفيتش، ب.، ليمان، م. كراوس، ن.، فلين، ج. ، تشالمرز، ج. وجيسيل، ج. (1991): المخاطر المتصورة، والوصم، والآثار الاقتصادية المحتملة لتقرير النفايات النووية رفيع المستوى. </w:t>
      </w:r>
      <w:r>
        <w:rPr>
          <w:i/>
          <w:iCs/>
          <w:rtl/>
          <w:lang w:bidi="ar"/>
        </w:rPr>
        <w:t>تحليل المخاطر، 11</w:t>
      </w:r>
      <w:r>
        <w:rPr>
          <w:rtl/>
          <w:lang w:bidi="ar"/>
        </w:rPr>
        <w:t>، 683-696.</w:t>
      </w:r>
    </w:p>
    <w:p w14:paraId="5AC152B3" w14:textId="77777777" w:rsidR="00F20A36" w:rsidRDefault="00F61C15">
      <w:pPr>
        <w:pStyle w:val="BodyText"/>
        <w:bidi/>
        <w:spacing w:before="120"/>
        <w:ind w:left="178" w:right="1406"/>
        <w:jc w:val="both"/>
      </w:pPr>
      <w:r>
        <w:rPr>
          <w:rtl/>
          <w:lang w:bidi="ar"/>
        </w:rPr>
        <w:t>Slovic، P.، Malmfors، T.، Krewski، D.، ميرتز، C.K.، نيل، ن. وبارتليت، S. (1995): بديهية toxi- cology II: خبير ووضع أحكام المخاطر الكيميائية في كندا. في: تحليل المخاطر، 15، 661-675.</w:t>
      </w:r>
    </w:p>
    <w:p w14:paraId="458E791D" w14:textId="77777777" w:rsidR="00F20A36" w:rsidRDefault="00F61C15">
      <w:pPr>
        <w:pStyle w:val="BodyText"/>
        <w:bidi/>
        <w:spacing w:before="119"/>
        <w:ind w:left="178" w:right="1408"/>
        <w:jc w:val="both"/>
      </w:pPr>
      <w:r>
        <w:rPr>
          <w:rtl/>
          <w:lang w:bidi="ar"/>
        </w:rPr>
        <w:t>Slovic, P., Malmfors, T., Mertz, C.K., Neil, N. &amp; amp؛ شراء, I.F.H. (1997): تقييم المخاطر الكيميائية: نتائج دراسة استقصائية للجمعية البريطانية لعلم السموم. في: الإنسان والتجريبي Toxico- لوجي، 16، 289-304.</w:t>
      </w:r>
    </w:p>
    <w:p w14:paraId="05C93072" w14:textId="77777777" w:rsidR="00F20A36" w:rsidRDefault="00F61C15">
      <w:pPr>
        <w:bidi/>
        <w:spacing w:before="120"/>
        <w:ind w:left="178" w:right="1408"/>
        <w:jc w:val="both"/>
      </w:pPr>
      <w:r>
        <w:rPr>
          <w:rtl/>
          <w:lang w:bidi="ar"/>
        </w:rPr>
        <w:t xml:space="preserve">سبانغنبرغ، أ. (2003). </w:t>
      </w:r>
      <w:r>
        <w:rPr>
          <w:i/>
          <w:iCs/>
          <w:rtl/>
          <w:lang w:bidi="ar"/>
        </w:rPr>
        <w:t>ريسيكوستوريس أوند ريسيكوبيويرتونغ - دويتشلاند أوند بولغارين إيم فيرغليتش.</w:t>
      </w:r>
      <w:r>
        <w:rPr>
          <w:rtl/>
          <w:lang w:bidi="ar"/>
        </w:rPr>
        <w:t xml:space="preserve"> ماجيستيربيت، آخن: RWTH آخن.</w:t>
      </w:r>
    </w:p>
    <w:p w14:paraId="12542FE7" w14:textId="77777777" w:rsidR="00F20A36" w:rsidRDefault="00F61C15">
      <w:pPr>
        <w:bidi/>
        <w:spacing w:before="120"/>
        <w:ind w:left="178" w:right="1408"/>
        <w:jc w:val="both"/>
      </w:pPr>
      <w:r>
        <w:rPr>
          <w:rtl/>
          <w:lang w:bidi="ar"/>
        </w:rPr>
        <w:t xml:space="preserve">وحدة البحث والتطوير (1999): </w:t>
      </w:r>
      <w:r>
        <w:rPr>
          <w:i/>
          <w:iCs/>
          <w:rtl/>
          <w:lang w:bidi="ar"/>
        </w:rPr>
        <w:t xml:space="preserve">أومويلت أوند </w:t>
      </w:r>
      <w:r>
        <w:rPr>
          <w:rtl/>
          <w:lang w:bidi="ar"/>
        </w:rPr>
        <w:t xml:space="preserve"> </w:t>
      </w:r>
      <w:r>
        <w:rPr>
          <w:i/>
          <w:iCs/>
          <w:rtl/>
          <w:lang w:bidi="ar"/>
        </w:rPr>
        <w:t xml:space="preserve">غيسوندهيت - ريسيكين ريتشتيج إينشاتزن </w:t>
      </w:r>
      <w:r>
        <w:rPr>
          <w:rtl/>
          <w:lang w:bidi="ar"/>
        </w:rPr>
        <w:t xml:space="preserve"> (تقرير خاص، كانون الأول/ديسمبر 1999). شتوتغارت: ميتزلر- بوشل.</w:t>
      </w:r>
    </w:p>
    <w:p w14:paraId="42BE6405" w14:textId="77777777" w:rsidR="00F20A36" w:rsidRDefault="00F61C15">
      <w:pPr>
        <w:bidi/>
        <w:spacing w:before="121"/>
        <w:ind w:left="178" w:right="1406"/>
        <w:jc w:val="both"/>
      </w:pPr>
      <w:r>
        <w:rPr>
          <w:rtl/>
          <w:lang w:bidi="ar"/>
        </w:rPr>
        <w:t xml:space="preserve">SSK (2001): </w:t>
      </w:r>
      <w:r>
        <w:rPr>
          <w:i/>
          <w:iCs/>
          <w:rtl/>
          <w:lang w:bidi="ar"/>
        </w:rPr>
        <w:t>غرينزويرت أوند فورسورجيماكنمن زوم شوتز دير بفولكيرونغ فور إليكت - رومانتيشين فيلدرن - إمبفيلونغن دير ستراهلينشوتزكوميسيون</w:t>
      </w:r>
      <w:r>
        <w:rPr>
          <w:rtl/>
          <w:lang w:bidi="ar"/>
        </w:rPr>
        <w:t>. بوNN: ستراهلين- شوتزكوميسيون.</w:t>
      </w:r>
    </w:p>
    <w:p w14:paraId="1D0FE903" w14:textId="77777777" w:rsidR="00F20A36" w:rsidRDefault="00F61C15">
      <w:pPr>
        <w:bidi/>
        <w:spacing w:before="119"/>
        <w:ind w:left="178" w:right="1410"/>
        <w:jc w:val="both"/>
      </w:pPr>
      <w:r>
        <w:rPr>
          <w:rtl/>
          <w:lang w:bidi="ar"/>
        </w:rPr>
        <w:t xml:space="preserve">ستون، إ. ر.، ييتس، ج. ف. وباركر، أ.M (1994): الاتصال بالمخاطر: التعبير المطلق مقابل النسبي للمخاطر المنخفضة الاحتمال. </w:t>
      </w:r>
      <w:r>
        <w:rPr>
          <w:i/>
          <w:iCs/>
          <w:rtl/>
          <w:lang w:bidi="ar"/>
        </w:rPr>
        <w:t>السلوك التنظيمي والقرار البشري بروك- esses، 60</w:t>
      </w:r>
      <w:r>
        <w:rPr>
          <w:rtl/>
          <w:lang w:bidi="ar"/>
        </w:rPr>
        <w:t>(3)، 387-408.</w:t>
      </w:r>
    </w:p>
    <w:p w14:paraId="066ADFBA" w14:textId="77777777" w:rsidR="00F20A36" w:rsidRDefault="00F61C15">
      <w:pPr>
        <w:pStyle w:val="BodyText"/>
        <w:bidi/>
        <w:spacing w:before="120"/>
        <w:ind w:left="178" w:right="1407"/>
        <w:jc w:val="both"/>
      </w:pPr>
      <w:r>
        <w:rPr>
          <w:rtl/>
          <w:lang w:bidi="ar"/>
        </w:rPr>
        <w:t>ستروبريدج، ج. أ. (1985): تأثير الموقف، وتسليط الضوء، والايحاء على فعالية التحذير. في: وقائع جمعية العوامل البشرية 30  الاجتماع السنوي. سانتا مونيكا، كاليفورنيا: جمعية العوامل البشرية، pp.716-720.</w:t>
      </w:r>
    </w:p>
    <w:p w14:paraId="4D15888F" w14:textId="77777777" w:rsidR="00F20A36" w:rsidRDefault="00F61C15">
      <w:pPr>
        <w:bidi/>
        <w:spacing w:before="122"/>
        <w:ind w:left="178" w:right="1405"/>
        <w:jc w:val="both"/>
      </w:pPr>
      <w:r>
        <w:rPr>
          <w:rtl/>
          <w:lang w:bidi="ar"/>
        </w:rPr>
        <w:t xml:space="preserve">تيغن، ك. ه. وبرون، و. (1999): اتجاه تعبيرات الاحتمال اللفظي: الآثار على القرارات والتنبؤات والمنطق الاحتمالي. </w:t>
      </w:r>
      <w:r>
        <w:rPr>
          <w:i/>
          <w:iCs/>
          <w:rtl/>
          <w:lang w:bidi="ar"/>
        </w:rPr>
        <w:t>السلوك التنظيمي وعمليات اتخاذ القرار البشري، 80</w:t>
      </w:r>
      <w:r>
        <w:rPr>
          <w:rtl/>
          <w:lang w:bidi="ar"/>
        </w:rPr>
        <w:t>(2)، 155-190.</w:t>
      </w:r>
    </w:p>
    <w:p w14:paraId="4E24B34F" w14:textId="77777777" w:rsidR="00F20A36" w:rsidRDefault="00F61C15">
      <w:pPr>
        <w:bidi/>
        <w:spacing w:before="119"/>
        <w:ind w:left="178" w:right="1408"/>
        <w:jc w:val="both"/>
      </w:pPr>
      <w:r>
        <w:rPr>
          <w:rtl/>
          <w:lang w:bidi="ar"/>
        </w:rPr>
        <w:t xml:space="preserve">Teigen ، ك. ه . وبرون ، دبليو (2000) : احتمالات غامضة : متى ع = 0.3 تعكس بوssi - قابلية ، ومتى يعبر عن شك؟ </w:t>
      </w:r>
      <w:r>
        <w:rPr>
          <w:i/>
          <w:iCs/>
          <w:rtl/>
          <w:lang w:bidi="ar"/>
        </w:rPr>
        <w:t>مجلة صنع القرار السلوكي، 13</w:t>
      </w:r>
      <w:r>
        <w:rPr>
          <w:rtl/>
          <w:lang w:bidi="ar"/>
        </w:rPr>
        <w:t>(3)، 345-362.</w:t>
      </w:r>
    </w:p>
    <w:p w14:paraId="70FFC3F9" w14:textId="77777777" w:rsidR="00F20A36" w:rsidRDefault="00F61C15">
      <w:pPr>
        <w:pStyle w:val="BodyText"/>
        <w:bidi/>
        <w:spacing w:before="119"/>
        <w:ind w:left="178" w:right="1406"/>
        <w:jc w:val="both"/>
      </w:pPr>
      <w:r>
        <w:rPr>
          <w:rtl/>
          <w:lang w:bidi="ar"/>
        </w:rPr>
        <w:t xml:space="preserve">تيغن، ك. ه. (1998): عندما يكون غير واقعي أكثر احتمالا من الحقيقي: الحكم على الاحتمال اللاحق- الأحكام والتقارب العكسي. </w:t>
      </w:r>
      <w:r>
        <w:rPr>
          <w:i/>
          <w:iCs/>
          <w:rtl/>
          <w:lang w:bidi="ar"/>
        </w:rPr>
        <w:t>التفكير والاستدلال،</w:t>
      </w:r>
      <w:r>
        <w:rPr>
          <w:rtl/>
          <w:lang w:bidi="ar"/>
        </w:rPr>
        <w:t xml:space="preserve"> </w:t>
      </w:r>
      <w:r>
        <w:rPr>
          <w:i/>
          <w:iCs/>
          <w:rtl/>
          <w:lang w:bidi="ar"/>
        </w:rPr>
        <w:t xml:space="preserve"> 4</w:t>
      </w:r>
      <w:r>
        <w:rPr>
          <w:rtl/>
          <w:lang w:bidi="ar"/>
        </w:rPr>
        <w:t>(2)، 147-177.</w:t>
      </w:r>
    </w:p>
    <w:p w14:paraId="1F0E2557" w14:textId="77777777" w:rsidR="00F20A36" w:rsidRDefault="00F61C15">
      <w:pPr>
        <w:bidi/>
        <w:spacing w:before="121"/>
        <w:ind w:left="178" w:right="1408"/>
        <w:jc w:val="both"/>
      </w:pPr>
      <w:r>
        <w:rPr>
          <w:rtl/>
          <w:lang w:bidi="ar"/>
        </w:rPr>
        <w:t xml:space="preserve">ثالمان، أ. (2005): </w:t>
      </w:r>
      <w:r>
        <w:rPr>
          <w:i/>
          <w:iCs/>
          <w:rtl/>
          <w:lang w:bidi="ar"/>
        </w:rPr>
        <w:t>ريسيكو إليكتروسموغ – وي IST داس فيسن في دير غرازون زو كومو- نيزيرين؟</w:t>
      </w:r>
      <w:r>
        <w:rPr>
          <w:rtl/>
          <w:lang w:bidi="ar"/>
        </w:rPr>
        <w:t xml:space="preserve"> وينهايم: بيلتز PVU.</w:t>
      </w:r>
    </w:p>
    <w:p w14:paraId="7CBB3412" w14:textId="77777777" w:rsidR="00F20A36" w:rsidRDefault="00F61C15">
      <w:pPr>
        <w:bidi/>
        <w:spacing w:before="120"/>
        <w:ind w:left="178" w:right="1408"/>
        <w:jc w:val="both"/>
      </w:pPr>
      <w:r>
        <w:rPr>
          <w:rtl/>
          <w:lang w:bidi="ar"/>
        </w:rPr>
        <w:t xml:space="preserve">تايلر، تي آر وكوك، ف. ل. (1985): وسائل الإعلام وأحكام المخاطر: التمييز بين ميثاق الدردشة على الأحكام الشخصية والمجتمعية. </w:t>
      </w:r>
      <w:r>
        <w:rPr>
          <w:i/>
          <w:iCs/>
          <w:rtl/>
          <w:lang w:bidi="ar"/>
        </w:rPr>
        <w:t>مجلة الشخصية وعلم النفس الاجتماعي، 47</w:t>
      </w:r>
      <w:r>
        <w:rPr>
          <w:rtl/>
          <w:lang w:bidi="ar"/>
        </w:rPr>
        <w:t>(4)، 693-708.</w:t>
      </w:r>
    </w:p>
    <w:p w14:paraId="34C9A2F5" w14:textId="77777777" w:rsidR="00F20A36" w:rsidRDefault="00F61C15">
      <w:pPr>
        <w:bidi/>
        <w:spacing w:before="120"/>
        <w:ind w:left="178" w:right="1407"/>
        <w:jc w:val="both"/>
      </w:pPr>
      <w:r>
        <w:rPr>
          <w:rtl/>
          <w:lang w:bidi="ar"/>
        </w:rPr>
        <w:t xml:space="preserve">فان دير بليغت، ج. و دي بوير، ج. (1991): التربةالملوثة: ردود فعل الجمهور، وقرارات السياسة العامة، والاتصال بالمخاطر. في R.E. Kasperson &amp;amp؛ P.J.M. Stallen (Eds.) ،  </w:t>
      </w:r>
      <w:r>
        <w:rPr>
          <w:i/>
          <w:iCs/>
          <w:rtl/>
          <w:lang w:bidi="ar"/>
        </w:rPr>
        <w:t xml:space="preserve">وإبلاغ المخاطر للجمهور. وجهات النظر الدولية </w:t>
      </w:r>
      <w:r>
        <w:rPr>
          <w:rtl/>
          <w:lang w:bidi="ar"/>
        </w:rPr>
        <w:t xml:space="preserve"> (ص 127-144). دردريخت: كلوير.</w:t>
      </w:r>
    </w:p>
    <w:p w14:paraId="367D53C4" w14:textId="77777777" w:rsidR="00F20A36" w:rsidRDefault="00F61C15">
      <w:pPr>
        <w:pStyle w:val="BodyText"/>
        <w:bidi/>
        <w:spacing w:before="119"/>
        <w:ind w:left="178" w:right="1408"/>
        <w:jc w:val="both"/>
      </w:pPr>
      <w:r>
        <w:rPr>
          <w:rtl/>
          <w:lang w:bidi="ar"/>
        </w:rPr>
        <w:t xml:space="preserve">Verbraucherzentrale Bundesverband e.V. (vzbv) (2004):وا S Verbraucher ويسين منتفخة. Ergebnisse einer empirischen ستودي زوم معلوماتسبيدارف دير فيربراوشر.  </w:t>
      </w:r>
      <w:hyperlink r:id="rId37">
        <w:r>
          <w:rPr>
            <w:rtl/>
            <w:lang w:bidi="ar"/>
          </w:rPr>
          <w:t>http://www.vzbv.de/mediapics/verbraucherinformation_studie_</w:t>
        </w:r>
      </w:hyperlink>
      <w:hyperlink r:id="rId38">
        <w:r>
          <w:rPr>
            <w:rtl/>
            <w:lang w:bidi="ar"/>
          </w:rPr>
          <w:t>imug_vzbv.pdf.</w:t>
        </w:r>
      </w:hyperlink>
    </w:p>
    <w:p w14:paraId="010359FA" w14:textId="77777777" w:rsidR="00F20A36" w:rsidRDefault="00F61C15">
      <w:pPr>
        <w:bidi/>
        <w:spacing w:before="120"/>
        <w:ind w:left="178" w:right="1406"/>
        <w:jc w:val="both"/>
      </w:pPr>
      <w:r>
        <w:rPr>
          <w:rtl/>
          <w:lang w:bidi="ar"/>
        </w:rPr>
        <w:t xml:space="preserve">فيسكوسي، و. ك. (1997): قرار مثير للقلق مع معلومات متباينة عن المخاطر. </w:t>
      </w:r>
      <w:r>
        <w:rPr>
          <w:i/>
          <w:iCs/>
          <w:rtl/>
          <w:lang w:bidi="ar"/>
        </w:rPr>
        <w:t>جيور-نال الاقتصادية، 107</w:t>
      </w:r>
      <w:r>
        <w:rPr>
          <w:rtl/>
          <w:lang w:bidi="ar"/>
        </w:rPr>
        <w:t>، 1657-1670.</w:t>
      </w:r>
    </w:p>
    <w:p w14:paraId="789F8224" w14:textId="77777777" w:rsidR="00F20A36" w:rsidRDefault="00F61C15">
      <w:pPr>
        <w:bidi/>
        <w:spacing w:before="120"/>
        <w:ind w:left="178" w:right="1407"/>
        <w:jc w:val="both"/>
      </w:pPr>
      <w:r>
        <w:rPr>
          <w:rtl/>
          <w:lang w:bidi="ar"/>
        </w:rPr>
        <w:t xml:space="preserve">فيسكوسي، و. ك. وماغات، و. أ. (1987): </w:t>
      </w:r>
      <w:r>
        <w:rPr>
          <w:i/>
          <w:iCs/>
          <w:rtl/>
          <w:lang w:bidi="ar"/>
        </w:rPr>
        <w:t>التعرف على المخاطر: استجابات المستهلكين والعمال للمعلومات المتعلقة بالمخاطر.</w:t>
      </w:r>
      <w:r>
        <w:rPr>
          <w:rtl/>
          <w:lang w:bidi="ar"/>
        </w:rPr>
        <w:t xml:space="preserve"> كامبريدج، ماجستير، الولايات المتحدة:مطبعة جامعة هارفارد.  </w:t>
      </w:r>
    </w:p>
    <w:p w14:paraId="1A50935F" w14:textId="77777777" w:rsidR="00F20A36" w:rsidRDefault="00F61C15">
      <w:pPr>
        <w:pStyle w:val="BodyText"/>
        <w:bidi/>
        <w:spacing w:before="121"/>
        <w:ind w:left="178" w:right="1406"/>
        <w:jc w:val="both"/>
      </w:pPr>
      <w:r>
        <w:rPr>
          <w:rtl/>
          <w:lang w:bidi="ar"/>
        </w:rPr>
        <w:t>فيسكوسي، و. ك. وكونور، سي جي (1984): استجابات التكيف لوضع العلامات الكيميائية: هل صناع القرار في بايزي؟ في: المجلة الاقتصادية الأمريكية، المجلد 74، رقم 5، ص 942-956.</w:t>
      </w:r>
    </w:p>
    <w:p w14:paraId="20325EEF" w14:textId="77777777" w:rsidR="00F20A36" w:rsidRDefault="00F20A36">
      <w:pPr>
        <w:jc w:val="both"/>
        <w:sectPr w:rsidR="00F20A36">
          <w:pgSz w:w="11900" w:h="16840"/>
          <w:pgMar w:top="1320" w:right="0" w:bottom="280" w:left="1240" w:header="1039" w:footer="0" w:gutter="0"/>
          <w:cols w:space="720"/>
        </w:sectPr>
      </w:pPr>
    </w:p>
    <w:p w14:paraId="4770ABE0" w14:textId="77777777" w:rsidR="00F20A36" w:rsidRDefault="00F20A36">
      <w:pPr>
        <w:pStyle w:val="BodyText"/>
        <w:rPr>
          <w:sz w:val="24"/>
        </w:rPr>
      </w:pPr>
    </w:p>
    <w:p w14:paraId="487E7AEE" w14:textId="77777777" w:rsidR="00F20A36" w:rsidRDefault="00F61C15">
      <w:pPr>
        <w:pStyle w:val="BodyText"/>
        <w:bidi/>
        <w:spacing w:before="95"/>
        <w:ind w:left="178" w:right="1406"/>
        <w:jc w:val="both"/>
      </w:pPr>
      <w:r>
        <w:rPr>
          <w:rtl/>
          <w:lang w:bidi="ar"/>
        </w:rPr>
        <w:t>فيسكوسي، و. ك. وماغات وواو إيه وهوبر، ج. (1986): تنظيم معلوماتي للمخاطر الصحية للمستهلكين: تقييم تجريبي للتحذيرات من المخاطر. في: راند جورنال أوف إيكونوميكس، المجلد 17 (3)، ص 351-365.</w:t>
      </w:r>
    </w:p>
    <w:p w14:paraId="373ECC09" w14:textId="77777777" w:rsidR="00F20A36" w:rsidRDefault="00F61C15">
      <w:pPr>
        <w:pStyle w:val="BodyText"/>
        <w:bidi/>
        <w:spacing w:before="120"/>
        <w:ind w:left="178" w:right="1406"/>
        <w:jc w:val="both"/>
      </w:pPr>
      <w:r>
        <w:rPr>
          <w:rtl/>
          <w:lang w:bidi="ar"/>
        </w:rPr>
        <w:t>فيسكوسي، و. ك. وماغات، و. أ. وهوبر، ج. (1987أ): أثر معلومات المخاطر علىالسلوك التيوني للعلاقات العامة. في: فيسكوسي، دبليو كيب وماغات، ويسلي أ. : التعرف على المخاطر. استجابات المستهلك والعامل لمعلومات المخاطر. 10 - الحد الأقصى 4، ص 60-82. كامبريدج: مطبعة جامعة هارفارد يوني.</w:t>
      </w:r>
    </w:p>
    <w:p w14:paraId="7F264B5C" w14:textId="77777777" w:rsidR="00F20A36" w:rsidRDefault="00F61C15">
      <w:pPr>
        <w:pStyle w:val="BodyText"/>
        <w:bidi/>
        <w:spacing w:before="121"/>
        <w:ind w:left="178" w:right="1408"/>
        <w:jc w:val="both"/>
      </w:pPr>
      <w:r>
        <w:rPr>
          <w:rtl/>
          <w:lang w:bidi="ar"/>
        </w:rPr>
        <w:t>فيسكوسي، و. ك. وأوكونور، سي جي (1987ب): تحذيرات المخاطر منمخاطر مكان العمل: الآثار على تصورات المخاطر، ومعدلات الأجور، ودوران الأجور. في: فيسكوسي، دبليو كيب وماغات، ويسلي أ. : التعرف على المخاطر. استجابات المستهلك والعامل لمعلومات المخاطر. 6- الحد الأقصى للصفحات 98-124. كامبريدج: مطبعة جامعة هارفارد.</w:t>
      </w:r>
    </w:p>
    <w:p w14:paraId="7B25FD4F" w14:textId="77777777" w:rsidR="00F20A36" w:rsidRDefault="00F61C15">
      <w:pPr>
        <w:bidi/>
        <w:spacing w:before="118"/>
        <w:ind w:left="178" w:right="1407"/>
        <w:jc w:val="both"/>
      </w:pPr>
      <w:r>
        <w:rPr>
          <w:rtl/>
          <w:lang w:bidi="ar"/>
        </w:rPr>
        <w:t xml:space="preserve">والستن، ت. س. ، بوديسكو، دي في، رابوبورت، أ. ، زويك، ر. وفورسايث، ب. (1986): قياس المعاني الغامضة لمصطلحات الاحتمال. </w:t>
      </w:r>
      <w:r>
        <w:rPr>
          <w:i/>
          <w:iCs/>
          <w:rtl/>
          <w:lang w:bidi="ar"/>
        </w:rPr>
        <w:t>مجلة علم النفس التجريبي: عام، 115</w:t>
      </w:r>
      <w:r>
        <w:rPr>
          <w:rtl/>
          <w:lang w:bidi="ar"/>
        </w:rPr>
        <w:t>(4)، 348-365.</w:t>
      </w:r>
    </w:p>
    <w:p w14:paraId="7B73A752" w14:textId="77777777" w:rsidR="00F20A36" w:rsidRDefault="00F61C15">
      <w:pPr>
        <w:bidi/>
        <w:spacing w:before="120"/>
        <w:ind w:left="178" w:right="1407"/>
        <w:jc w:val="both"/>
      </w:pPr>
      <w:r>
        <w:rPr>
          <w:rtl/>
          <w:lang w:bidi="ar"/>
        </w:rPr>
        <w:t xml:space="preserve">ويبر، الاتحاد الأوروبي وهيلتون، دي جي (1990): الآثار السياقية فيالأقوال البينية للكلمات الاحتمالية: المعدل الأساسي المتصور وشدة الأحداث. </w:t>
      </w:r>
      <w:r>
        <w:rPr>
          <w:i/>
          <w:iCs/>
          <w:rtl/>
          <w:lang w:bidi="ar"/>
        </w:rPr>
        <w:t>مجلة علم النفس التجريبي: الإدراك البشري والأداء، 16</w:t>
      </w:r>
      <w:r>
        <w:rPr>
          <w:rtl/>
          <w:lang w:bidi="ar"/>
        </w:rPr>
        <w:t>(4)، 781-789.</w:t>
      </w:r>
    </w:p>
    <w:p w14:paraId="1EE6FD16" w14:textId="77777777" w:rsidR="00F20A36" w:rsidRDefault="00F61C15">
      <w:pPr>
        <w:bidi/>
        <w:spacing w:before="122"/>
        <w:ind w:left="178" w:right="1410"/>
        <w:jc w:val="both"/>
      </w:pPr>
      <w:r>
        <w:rPr>
          <w:rtl/>
          <w:lang w:bidi="ar"/>
        </w:rPr>
        <w:t xml:space="preserve">ويل، د.، فونغ، أ. ، غراهام، م. وفاغوتو، إ. (2006): فعالية السياسات التنظيمية الأكيدة. </w:t>
      </w:r>
      <w:r>
        <w:rPr>
          <w:i/>
          <w:iCs/>
          <w:rtl/>
          <w:lang w:bidi="ar"/>
        </w:rPr>
        <w:t>مجلة تحليل السياسات وإدارتها، 25</w:t>
      </w:r>
      <w:r>
        <w:rPr>
          <w:rtl/>
          <w:lang w:bidi="ar"/>
        </w:rPr>
        <w:t>(1)، 155-181.</w:t>
      </w:r>
    </w:p>
    <w:p w14:paraId="1E87F80E" w14:textId="77777777" w:rsidR="00F20A36" w:rsidRDefault="00F61C15">
      <w:pPr>
        <w:pStyle w:val="BodyText"/>
        <w:bidi/>
        <w:spacing w:before="118"/>
        <w:ind w:left="178"/>
        <w:jc w:val="both"/>
      </w:pPr>
      <w:r>
        <w:rPr>
          <w:rtl/>
          <w:lang w:bidi="ar"/>
        </w:rPr>
        <w:t xml:space="preserve">واينشتاين، نيويورك (1989): تحيزات متفائلة بشأن المخاطر الشخصية. </w:t>
      </w:r>
      <w:r>
        <w:rPr>
          <w:i/>
          <w:iCs/>
          <w:rtl/>
          <w:lang w:bidi="ar"/>
        </w:rPr>
        <w:t>العلم، 246</w:t>
      </w:r>
      <w:r>
        <w:rPr>
          <w:rtl/>
          <w:lang w:bidi="ar"/>
        </w:rPr>
        <w:t>، 1232-1233.</w:t>
      </w:r>
    </w:p>
    <w:p w14:paraId="6143FA5D" w14:textId="77777777" w:rsidR="00F20A36" w:rsidRDefault="00F61C15">
      <w:pPr>
        <w:pStyle w:val="BodyText"/>
        <w:bidi/>
        <w:spacing w:before="121"/>
        <w:ind w:left="178" w:right="1406"/>
        <w:jc w:val="both"/>
      </w:pPr>
      <w:r>
        <w:rPr>
          <w:rtl/>
          <w:lang w:bidi="ar"/>
        </w:rPr>
        <w:t>Wiedemann، P.M.، شوتز، H.، سبانغنبرغ، A.، أولبيغ، E. وهيرتل، R. (2007): سور لو- بنسميتل أوند Zahngesundheit، Ergebnisse eines Expertenworkshops. Umweltmedizini - شير Informationsdienst (UMID) ، 2 ، 8-11.</w:t>
      </w:r>
    </w:p>
    <w:p w14:paraId="07E8B45B" w14:textId="77777777" w:rsidR="00F20A36" w:rsidRDefault="00F61C15">
      <w:pPr>
        <w:bidi/>
        <w:spacing w:before="120"/>
        <w:ind w:left="178" w:right="1406"/>
        <w:jc w:val="both"/>
      </w:pPr>
      <w:r>
        <w:rPr>
          <w:rtl/>
          <w:lang w:bidi="ar"/>
        </w:rPr>
        <w:t xml:space="preserve">ويدمان، ف.M. ريسيكوكوممونيكيشن. في R. Fehr و H. Neus &amp; amp؛ U. Heudorf (Eds.) ، </w:t>
      </w:r>
      <w:r>
        <w:rPr>
          <w:i/>
          <w:iCs/>
          <w:rtl/>
          <w:lang w:bidi="ar"/>
        </w:rPr>
        <w:t xml:space="preserve">Gesundheit und Umwelt ، أوكولوجيشي </w:t>
      </w:r>
      <w:r>
        <w:rPr>
          <w:rtl/>
          <w:lang w:bidi="ar"/>
        </w:rPr>
        <w:t xml:space="preserve"> </w:t>
      </w:r>
      <w:r>
        <w:rPr>
          <w:i/>
          <w:iCs/>
          <w:rtl/>
          <w:lang w:bidi="ar"/>
        </w:rPr>
        <w:t>بريفينتيون أوند جيسوندهايتسفيردي - الدرجة</w:t>
      </w:r>
      <w:r>
        <w:rPr>
          <w:rtl/>
          <w:lang w:bidi="ar"/>
        </w:rPr>
        <w:t>. برن: هانز هوبر.</w:t>
      </w:r>
    </w:p>
    <w:p w14:paraId="055BB020" w14:textId="77777777" w:rsidR="00F20A36" w:rsidRDefault="00F61C15">
      <w:pPr>
        <w:bidi/>
        <w:spacing w:before="119"/>
        <w:ind w:left="178" w:right="1408"/>
        <w:jc w:val="both"/>
      </w:pPr>
      <w:r>
        <w:rPr>
          <w:rtl/>
          <w:lang w:bidi="ar"/>
        </w:rPr>
        <w:t xml:space="preserve">ويدمان، ف.M. وشوتز، ه. (2002): </w:t>
      </w:r>
      <w:r>
        <w:rPr>
          <w:i/>
          <w:iCs/>
          <w:rtl/>
          <w:lang w:bidi="ar"/>
        </w:rPr>
        <w:t xml:space="preserve">فير فورشت دن موبيلفونك؟ غروبينسبيفيستشي فاريزن بي دير ريسيكواهرنهيمونغ </w:t>
      </w:r>
      <w:r>
        <w:rPr>
          <w:rtl/>
          <w:lang w:bidi="ar"/>
        </w:rPr>
        <w:t xml:space="preserve"> (أربيتن زو ريسيكوكوممونيكيشن، هيفت 84). يوليتش: فورشونجسزينتروم أوليتش  غمبمغروب مينش، أومويلت، تكنيك. الموقع:  </w:t>
      </w:r>
      <w:hyperlink r:id="rId39">
        <w:r>
          <w:rPr>
            <w:rtl/>
            <w:lang w:bidi="ar"/>
          </w:rPr>
          <w:t>http://www.fz-juelich.de/mut/hefte/heft_84.pdf.</w:t>
        </w:r>
      </w:hyperlink>
    </w:p>
    <w:p w14:paraId="29805D6B" w14:textId="77777777" w:rsidR="00F20A36" w:rsidRDefault="00F61C15">
      <w:pPr>
        <w:pStyle w:val="BodyText"/>
        <w:bidi/>
        <w:spacing w:before="121" w:line="252" w:lineRule="exact"/>
        <w:ind w:left="178"/>
        <w:jc w:val="both"/>
      </w:pPr>
      <w:r>
        <w:rPr>
          <w:rtl/>
          <w:lang w:bidi="ar"/>
        </w:rPr>
        <w:t>ويدمان، ف.M. وشوتز، ه. (2006؛ إيم إرشينن): ريسيكوكوممونيكيشن إيم أوبربليك. أنان</w:t>
      </w:r>
    </w:p>
    <w:p w14:paraId="3C8CA8A3" w14:textId="77777777" w:rsidR="00F20A36" w:rsidRDefault="00F61C15">
      <w:pPr>
        <w:bidi/>
        <w:ind w:left="178" w:right="1461"/>
      </w:pPr>
      <w:r>
        <w:rPr>
          <w:rtl/>
          <w:lang w:bidi="ar"/>
        </w:rPr>
        <w:t xml:space="preserve">إ. د. لانترمان و ف. لينيوبر (إدس)، </w:t>
      </w:r>
      <w:r>
        <w:rPr>
          <w:i/>
          <w:iCs/>
          <w:rtl/>
          <w:lang w:bidi="ar"/>
        </w:rPr>
        <w:t>إنزيكلوبادي دير سيكولوجي - أومويلتفسيكولو- جي (المجلد 2).</w:t>
      </w:r>
      <w:r>
        <w:rPr>
          <w:rtl/>
          <w:lang w:bidi="ar"/>
        </w:rPr>
        <w:t xml:space="preserve"> غوتنغن: هوغريف. الموقع:  </w:t>
      </w:r>
      <w:hyperlink r:id="rId40">
        <w:r>
          <w:rPr>
            <w:sz w:val="24"/>
            <w:szCs w:val="24"/>
            <w:rtl/>
            <w:lang w:bidi="ar"/>
          </w:rPr>
          <w:t>http://www.fz-juelich.de/mut/publikationen/</w:t>
        </w:r>
      </w:hyperlink>
      <w:r>
        <w:rPr>
          <w:rtl/>
          <w:lang w:bidi="ar"/>
        </w:rPr>
        <w:t xml:space="preserve">  طبعات مسبقة/risikokommunikation _im_ueberblick٪20.pdf [2006, 10.09].</w:t>
      </w:r>
    </w:p>
    <w:p w14:paraId="7B2E5C17" w14:textId="77777777" w:rsidR="00F20A36" w:rsidRDefault="00F61C15">
      <w:pPr>
        <w:pStyle w:val="BodyText"/>
        <w:bidi/>
        <w:spacing w:before="120"/>
        <w:ind w:left="178" w:right="1406"/>
        <w:jc w:val="both"/>
      </w:pPr>
      <w:r>
        <w:rPr>
          <w:rtl/>
          <w:lang w:bidi="ar"/>
        </w:rPr>
        <w:t xml:space="preserve">ويدمان، ف.M، كلوبيرغ، م. وشوتز، ه. (2003). فهم تضخيم مشكلات مخاطر com-plex: نموذج قصة المخاطر المطبق على حالة EMF. في ن. بيدجون و ر. كاسبر- سون و ب. سلوفيتش (Eds. ) </w:t>
      </w:r>
      <w:r>
        <w:rPr>
          <w:i/>
          <w:iCs/>
          <w:rtl/>
          <w:lang w:bidi="ar"/>
        </w:rPr>
        <w:t xml:space="preserve">، التضخيم </w:t>
      </w:r>
      <w:r>
        <w:rPr>
          <w:rtl/>
          <w:lang w:bidi="ar"/>
        </w:rPr>
        <w:t xml:space="preserve"> </w:t>
      </w:r>
      <w:r>
        <w:rPr>
          <w:i/>
          <w:iCs/>
          <w:rtl/>
          <w:lang w:bidi="ar"/>
        </w:rPr>
        <w:t xml:space="preserve">الاجتماعي للمخاطر </w:t>
      </w:r>
      <w:r>
        <w:rPr>
          <w:rtl/>
          <w:lang w:bidi="ar"/>
        </w:rPr>
        <w:t xml:space="preserve"> (ص 286-301). نيويورك: مطبعة جامعة كامبريدج.</w:t>
      </w:r>
    </w:p>
    <w:p w14:paraId="3C8FC741" w14:textId="77777777" w:rsidR="00F20A36" w:rsidRDefault="00F61C15">
      <w:pPr>
        <w:bidi/>
        <w:spacing w:before="121"/>
        <w:ind w:left="178" w:right="1407"/>
        <w:jc w:val="both"/>
      </w:pPr>
      <w:r>
        <w:rPr>
          <w:rtl/>
          <w:lang w:bidi="ar"/>
        </w:rPr>
        <w:t xml:space="preserve">ويليامز، ب. ر. وباستنباخ، دي جي (2002): توصيف المخاطر: المبادئ والممارسة. </w:t>
      </w:r>
      <w:r>
        <w:rPr>
          <w:i/>
          <w:iCs/>
          <w:rtl/>
          <w:lang w:bidi="ar"/>
        </w:rPr>
        <w:t>J سامول إنفيرون الصحة B كريت القس، 5</w:t>
      </w:r>
      <w:r>
        <w:rPr>
          <w:rtl/>
          <w:lang w:bidi="ar"/>
        </w:rPr>
        <w:t>(4)، 337-406.</w:t>
      </w:r>
    </w:p>
    <w:p w14:paraId="72DBEDD7" w14:textId="77777777" w:rsidR="00F20A36" w:rsidRDefault="00F61C15">
      <w:pPr>
        <w:pStyle w:val="BodyText"/>
        <w:bidi/>
        <w:spacing w:before="120"/>
        <w:ind w:left="178" w:right="1407"/>
        <w:jc w:val="both"/>
      </w:pPr>
      <w:r>
        <w:rPr>
          <w:rtl/>
          <w:lang w:bidi="ar"/>
        </w:rPr>
        <w:t>Wogalter، M.S.، أليسون، S.T. وماكينا، N.A. (1989): آثار التكلفة والتأثير الاجتماعي على الامتثال التحذير. في: العوامل البشرية، 31، 133-140.</w:t>
      </w:r>
    </w:p>
    <w:p w14:paraId="7A403A27" w14:textId="77777777" w:rsidR="00F20A36" w:rsidRDefault="00F61C15">
      <w:pPr>
        <w:pStyle w:val="BodyText"/>
        <w:bidi/>
        <w:spacing w:before="118"/>
        <w:ind w:left="178" w:right="1406"/>
        <w:jc w:val="both"/>
      </w:pPr>
      <w:r>
        <w:rPr>
          <w:rtl/>
          <w:lang w:bidi="ar"/>
        </w:rPr>
        <w:t>Wogalter، M.S.، Desaulniers، D.R. وبريلسفورد، J.W.Jr. (1987a): المنتجات الاستهلاكية: كيف ينظر إلى المخاطر؟ في: وقائع جمعية العوامل البشرية، 31</w:t>
      </w:r>
      <w:r>
        <w:rPr>
          <w:vertAlign w:val="superscript"/>
          <w:rtl/>
          <w:lang w:bidi="ar"/>
        </w:rPr>
        <w:t>st</w:t>
      </w:r>
      <w:r>
        <w:rPr>
          <w:rtl/>
          <w:lang w:bidi="ar"/>
        </w:rPr>
        <w:t xml:space="preserve">  الاجتماع السنوي. 615-619.</w:t>
      </w:r>
    </w:p>
    <w:p w14:paraId="0D03DD7C" w14:textId="77777777" w:rsidR="00F20A36" w:rsidRDefault="00F61C15">
      <w:pPr>
        <w:pStyle w:val="BodyText"/>
        <w:bidi/>
        <w:spacing w:before="122"/>
        <w:ind w:left="178" w:right="1409"/>
        <w:jc w:val="both"/>
      </w:pPr>
      <w:r>
        <w:rPr>
          <w:rtl/>
          <w:lang w:bidi="ar"/>
        </w:rPr>
        <w:t>Wogalter، M.S.، غودفري، S.S.، فونتينيل، G.A.، Desaulniers، D.R.، روثشتاين، P.R. وضحك، K.R. (1987b): فعالية التحذيرات. في: العوامل البشرية، 29، 599-612.</w:t>
      </w:r>
    </w:p>
    <w:p w14:paraId="6854A680" w14:textId="77777777" w:rsidR="00F20A36" w:rsidRDefault="00F20A36">
      <w:pPr>
        <w:jc w:val="both"/>
        <w:sectPr w:rsidR="00F20A36">
          <w:pgSz w:w="11900" w:h="16840"/>
          <w:pgMar w:top="1320" w:right="0" w:bottom="280" w:left="1240" w:header="1039" w:footer="0" w:gutter="0"/>
          <w:cols w:space="720"/>
        </w:sectPr>
      </w:pPr>
    </w:p>
    <w:p w14:paraId="12846F25" w14:textId="77777777" w:rsidR="00F20A36" w:rsidRDefault="00F20A36">
      <w:pPr>
        <w:pStyle w:val="BodyText"/>
        <w:rPr>
          <w:sz w:val="24"/>
        </w:rPr>
      </w:pPr>
    </w:p>
    <w:p w14:paraId="7DA88E78" w14:textId="77777777" w:rsidR="00F20A36" w:rsidRDefault="00F61C15">
      <w:pPr>
        <w:pStyle w:val="BodyText"/>
        <w:bidi/>
        <w:spacing w:before="95"/>
        <w:ind w:left="178" w:right="1406"/>
        <w:jc w:val="both"/>
      </w:pPr>
      <w:r>
        <w:rPr>
          <w:rtl/>
          <w:lang w:bidi="ar"/>
        </w:rPr>
        <w:t>Wogalter, M.S., Kalsher, M.J. وRacicot, B.M. (1993): الامتثال السلوكي للتحذيرات: آثار الصوت, السياق, والموقع. أنان: علوم السلامة، 16، 637-654.</w:t>
      </w:r>
    </w:p>
    <w:p w14:paraId="466E7BFE" w14:textId="77777777" w:rsidR="00F20A36" w:rsidRDefault="00F61C15">
      <w:pPr>
        <w:pStyle w:val="BodyText"/>
        <w:bidi/>
        <w:spacing w:before="121"/>
        <w:ind w:left="178" w:right="1405"/>
        <w:jc w:val="both"/>
      </w:pPr>
      <w:r>
        <w:rPr>
          <w:rtl/>
          <w:lang w:bidi="ar"/>
        </w:rPr>
        <w:t>Wogalter، M.S.، ماجورنو، A.B، رشيد، R. وكلاين، K.W. (1998): تأثير الإجهاد الوقت والموقع على الامتثال التحذير السلوكي. في: سلامة علم, 29, 143-158.</w:t>
      </w:r>
    </w:p>
    <w:p w14:paraId="1797966B" w14:textId="77777777" w:rsidR="00F20A36" w:rsidRDefault="00F61C15">
      <w:pPr>
        <w:pStyle w:val="BodyText"/>
        <w:bidi/>
        <w:spacing w:before="118"/>
        <w:ind w:left="178" w:right="1407"/>
        <w:jc w:val="both"/>
      </w:pPr>
      <w:r>
        <w:rPr>
          <w:rtl/>
          <w:lang w:bidi="ar"/>
        </w:rPr>
        <w:t>Wogalter، M.S.، يونغ، S.L.، بريلسفورد، J.W. وبارلأو، T. (1999): المساهمات النسبية لشدة الإصابة ومعلومات احتمال على أحكام المخاطر والمخاطر والإنذار الامتثال- ance. في: مجلة أبحاث السلامة، 30،  151-162.</w:t>
      </w:r>
    </w:p>
    <w:p w14:paraId="2D7243DD" w14:textId="77777777" w:rsidR="00F20A36" w:rsidRDefault="00F61C15">
      <w:pPr>
        <w:pStyle w:val="BodyText"/>
        <w:bidi/>
        <w:spacing w:before="122"/>
        <w:ind w:left="178" w:right="1406"/>
        <w:jc w:val="both"/>
      </w:pPr>
      <w:r>
        <w:rPr>
          <w:rtl/>
          <w:lang w:bidi="ar"/>
        </w:rPr>
        <w:t xml:space="preserve">يونغ، س. ل. ، بريلسفورد، ج. و. ووغالتر، م. س. (1990): أحكام هازاrd، المخاطر، ودان جير: هل تختلف؟ في: وقائع جمعية العوامل البشرية 34 الاجتماع السنوي, سانتا مونيكا, كاليفورنيا: جمعية العوامل البشرية,  503-507. </w:t>
      </w:r>
    </w:p>
    <w:p w14:paraId="13A24995" w14:textId="77777777" w:rsidR="00F20A36" w:rsidRDefault="00F20A36">
      <w:pPr>
        <w:jc w:val="both"/>
        <w:sectPr w:rsidR="00F20A36">
          <w:pgSz w:w="11900" w:h="16840"/>
          <w:pgMar w:top="1320" w:right="0" w:bottom="280" w:left="1240" w:header="1039" w:footer="0" w:gutter="0"/>
          <w:cols w:space="720"/>
        </w:sectPr>
      </w:pPr>
    </w:p>
    <w:p w14:paraId="53ED99DE" w14:textId="77777777" w:rsidR="00F20A36" w:rsidRDefault="00F20A36">
      <w:pPr>
        <w:pStyle w:val="BodyText"/>
        <w:spacing w:before="10"/>
        <w:rPr>
          <w:sz w:val="26"/>
        </w:rPr>
      </w:pPr>
    </w:p>
    <w:p w14:paraId="5D34B117" w14:textId="77777777" w:rsidR="00F20A36" w:rsidRDefault="00F61C15">
      <w:pPr>
        <w:pStyle w:val="Heading1"/>
        <w:numPr>
          <w:ilvl w:val="0"/>
          <w:numId w:val="4"/>
        </w:numPr>
        <w:tabs>
          <w:tab w:val="left" w:pos="604"/>
        </w:tabs>
        <w:bidi/>
        <w:ind w:hanging="426"/>
      </w:pPr>
      <w:bookmarkStart w:id="32" w:name="_TOC_250005"/>
      <w:bookmarkEnd w:id="32"/>
      <w:r>
        <w:rPr>
          <w:rtl/>
          <w:lang w:bidi="ar"/>
        </w:rPr>
        <w:t>المرفق</w:t>
      </w:r>
    </w:p>
    <w:p w14:paraId="497A9838" w14:textId="77777777" w:rsidR="00F20A36" w:rsidRDefault="00F20A36">
      <w:pPr>
        <w:pStyle w:val="BodyText"/>
        <w:rPr>
          <w:b/>
          <w:sz w:val="26"/>
        </w:rPr>
      </w:pPr>
    </w:p>
    <w:p w14:paraId="7F2E8683" w14:textId="77777777" w:rsidR="00F20A36" w:rsidRDefault="00B94CC6">
      <w:pPr>
        <w:pStyle w:val="Heading3"/>
        <w:numPr>
          <w:ilvl w:val="1"/>
          <w:numId w:val="4"/>
        </w:numPr>
        <w:tabs>
          <w:tab w:val="left" w:pos="745"/>
        </w:tabs>
        <w:bidi/>
        <w:spacing w:line="448" w:lineRule="auto"/>
        <w:ind w:right="2233" w:firstLine="0"/>
      </w:pPr>
      <w:r>
        <w:pict w14:anchorId="3A7BCE19">
          <v:shape id="_x0000_s1028" type="#_x0000_t202" style="position:absolute;left:0;text-align:left;margin-left:72.7pt;margin-top:42.5pt;width:457.8pt;height:462.85pt;z-index:251824128;mso-position-horizontal-relative:page" filled="f" stroked="f">
            <v:textbox inset="0,0,0,0">
              <w:txbxContent>
                <w:tbl>
                  <w:tblPr>
                    <w:bidiVisu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1"/>
                    <w:gridCol w:w="8674"/>
                  </w:tblGrid>
                  <w:tr w:rsidR="00F20A36" w14:paraId="281A7D54" w14:textId="77777777">
                    <w:trPr>
                      <w:trHeight w:val="304"/>
                    </w:trPr>
                    <w:tc>
                      <w:tcPr>
                        <w:tcW w:w="461" w:type="dxa"/>
                      </w:tcPr>
                      <w:p w14:paraId="2A81E8F3" w14:textId="77777777" w:rsidR="00F20A36" w:rsidRDefault="00F61C15">
                        <w:pPr>
                          <w:pStyle w:val="TableParagraph"/>
                          <w:bidi/>
                          <w:spacing w:line="250" w:lineRule="exact"/>
                          <w:ind w:left="107"/>
                        </w:pPr>
                        <w:r>
                          <w:rPr>
                            <w:rtl/>
                            <w:lang w:bidi="ar"/>
                          </w:rPr>
                          <w:t>1</w:t>
                        </w:r>
                      </w:p>
                    </w:tc>
                    <w:tc>
                      <w:tcPr>
                        <w:tcW w:w="8674" w:type="dxa"/>
                      </w:tcPr>
                      <w:p w14:paraId="54D26FDE" w14:textId="77777777" w:rsidR="00F20A36" w:rsidRDefault="00F61C15">
                        <w:pPr>
                          <w:pStyle w:val="TableParagraph"/>
                          <w:bidi/>
                          <w:spacing w:line="250" w:lineRule="exact"/>
                          <w:ind w:left="107"/>
                        </w:pPr>
                        <w:r>
                          <w:rPr>
                            <w:rtl/>
                            <w:lang w:bidi="ar"/>
                          </w:rPr>
                          <w:t>احتمال وجود ظاهرة طبيعية سلبية. (منظمة الصحة العالمية 1992)</w:t>
                        </w:r>
                      </w:p>
                    </w:tc>
                  </w:tr>
                  <w:tr w:rsidR="00F20A36" w14:paraId="367B9B14" w14:textId="77777777">
                    <w:trPr>
                      <w:trHeight w:val="505"/>
                    </w:trPr>
                    <w:tc>
                      <w:tcPr>
                        <w:tcW w:w="461" w:type="dxa"/>
                      </w:tcPr>
                      <w:p w14:paraId="1B46C5A7" w14:textId="77777777" w:rsidR="00F20A36" w:rsidRDefault="00F61C15">
                        <w:pPr>
                          <w:pStyle w:val="TableParagraph"/>
                          <w:bidi/>
                          <w:spacing w:line="250" w:lineRule="exact"/>
                          <w:ind w:left="107"/>
                        </w:pPr>
                        <w:r>
                          <w:rPr>
                            <w:rtl/>
                            <w:lang w:bidi="ar"/>
                          </w:rPr>
                          <w:t>2</w:t>
                        </w:r>
                      </w:p>
                    </w:tc>
                    <w:tc>
                      <w:tcPr>
                        <w:tcW w:w="8674" w:type="dxa"/>
                      </w:tcPr>
                      <w:p w14:paraId="05194BBF" w14:textId="77777777" w:rsidR="00F20A36" w:rsidRDefault="00F61C15">
                        <w:pPr>
                          <w:pStyle w:val="TableParagraph"/>
                          <w:bidi/>
                          <w:spacing w:before="2" w:line="252" w:lineRule="exact"/>
                          <w:ind w:left="107"/>
                        </w:pPr>
                        <w:r>
                          <w:rPr>
                            <w:rtl/>
                            <w:lang w:bidi="ar"/>
                          </w:rPr>
                          <w:t>احتمال أن التعرض للمواد الكيميائية سوف يسبب إصابة أو تأثير سلبي في ظل ظروف إنتاجها أو استخدامها أو التخلص منها. (هولندا 1996)</w:t>
                        </w:r>
                      </w:p>
                    </w:tc>
                  </w:tr>
                  <w:tr w:rsidR="00F20A36" w14:paraId="644DC995" w14:textId="77777777">
                    <w:trPr>
                      <w:trHeight w:val="757"/>
                    </w:trPr>
                    <w:tc>
                      <w:tcPr>
                        <w:tcW w:w="461" w:type="dxa"/>
                      </w:tcPr>
                      <w:p w14:paraId="3EF92D0D" w14:textId="77777777" w:rsidR="00F20A36" w:rsidRDefault="00F61C15">
                        <w:pPr>
                          <w:pStyle w:val="TableParagraph"/>
                          <w:bidi/>
                          <w:spacing w:line="250" w:lineRule="exact"/>
                          <w:ind w:left="107"/>
                        </w:pPr>
                        <w:r>
                          <w:rPr>
                            <w:rtl/>
                            <w:lang w:bidi="ar"/>
                          </w:rPr>
                          <w:t>3</w:t>
                        </w:r>
                      </w:p>
                    </w:tc>
                    <w:tc>
                      <w:tcPr>
                        <w:tcW w:w="8674" w:type="dxa"/>
                      </w:tcPr>
                      <w:p w14:paraId="78421CF1" w14:textId="77777777" w:rsidR="00F20A36" w:rsidRDefault="00F61C15">
                        <w:pPr>
                          <w:pStyle w:val="TableParagraph"/>
                          <w:bidi/>
                          <w:ind w:left="107" w:right="88"/>
                        </w:pPr>
                        <w:r>
                          <w:rPr>
                            <w:rtl/>
                            <w:lang w:bidi="ar"/>
                          </w:rPr>
                          <w:t>مجموعة من الخصائص المتأصلة لمبيد الآفات الذي يعطي إمكانية الآثار الضارة للإنسان أو    البيئة في ظل  ظروف      إنتاجه أو استخدامه  أو  التخلص منه ،  وإزالة  -</w:t>
                        </w:r>
                      </w:p>
                      <w:p w14:paraId="1B5D45DC" w14:textId="77777777" w:rsidR="00F20A36" w:rsidRDefault="00F61C15">
                        <w:pPr>
                          <w:pStyle w:val="TableParagraph"/>
                          <w:bidi/>
                          <w:spacing w:line="234" w:lineRule="exact"/>
                          <w:ind w:left="107"/>
                        </w:pPr>
                        <w:r>
                          <w:rPr>
                            <w:rtl/>
                            <w:lang w:bidi="ar"/>
                          </w:rPr>
                          <w:t>معلقة على درجة التعرض. (دافوس 1993؛ هولندا 1996)</w:t>
                        </w:r>
                      </w:p>
                    </w:tc>
                  </w:tr>
                  <w:tr w:rsidR="00F20A36" w14:paraId="28EC38EB" w14:textId="77777777">
                    <w:trPr>
                      <w:trHeight w:val="1012"/>
                    </w:trPr>
                    <w:tc>
                      <w:tcPr>
                        <w:tcW w:w="461" w:type="dxa"/>
                      </w:tcPr>
                      <w:p w14:paraId="173B4FF8" w14:textId="77777777" w:rsidR="00F20A36" w:rsidRDefault="00F61C15">
                        <w:pPr>
                          <w:pStyle w:val="TableParagraph"/>
                          <w:bidi/>
                          <w:spacing w:line="250" w:lineRule="exact"/>
                          <w:ind w:left="107"/>
                        </w:pPr>
                        <w:r>
                          <w:rPr>
                            <w:rtl/>
                            <w:lang w:bidi="ar"/>
                          </w:rPr>
                          <w:t>4</w:t>
                        </w:r>
                      </w:p>
                    </w:tc>
                    <w:tc>
                      <w:tcPr>
                        <w:tcW w:w="8674" w:type="dxa"/>
                      </w:tcPr>
                      <w:p w14:paraId="597793B7" w14:textId="77777777" w:rsidR="00F20A36" w:rsidRDefault="00F61C15">
                        <w:pPr>
                          <w:pStyle w:val="TableParagraph"/>
                          <w:bidi/>
                          <w:spacing w:line="242" w:lineRule="auto"/>
                          <w:ind w:left="107"/>
                        </w:pPr>
                        <w:r>
                          <w:rPr>
                            <w:rtl/>
                            <w:lang w:bidi="ar"/>
                          </w:rPr>
                          <w:t>مجموعة من الخصائص المتأصلة في مادة أو خليط من المواد أو عملية تنطوي على مواد تجعلها قادرة على القيام، في ظروف الإنتاج أو الاستخدام أو التخلص منها</w:t>
                        </w:r>
                      </w:p>
                      <w:p w14:paraId="5B6ABD47" w14:textId="77777777" w:rsidR="00F20A36" w:rsidRDefault="00F61C15">
                        <w:pPr>
                          <w:pStyle w:val="TableParagraph"/>
                          <w:bidi/>
                          <w:spacing w:line="252" w:lineRule="exact"/>
                          <w:ind w:left="107"/>
                        </w:pPr>
                        <w:r>
                          <w:rPr>
                            <w:rtl/>
                            <w:lang w:bidi="ar"/>
                          </w:rPr>
                          <w:t>التسبب في آثار ضارة للكائنات الحية أو البيئة ، اعتمادا على درجة التعرض ؛ وبعبارة أخرى، هو مصدر للخطر. (دافوس 1993)</w:t>
                        </w:r>
                      </w:p>
                    </w:tc>
                  </w:tr>
                  <w:tr w:rsidR="00F20A36" w14:paraId="33384CFE" w14:textId="77777777">
                    <w:trPr>
                      <w:trHeight w:val="502"/>
                    </w:trPr>
                    <w:tc>
                      <w:tcPr>
                        <w:tcW w:w="461" w:type="dxa"/>
                      </w:tcPr>
                      <w:p w14:paraId="095046F9" w14:textId="77777777" w:rsidR="00F20A36" w:rsidRDefault="00F61C15">
                        <w:pPr>
                          <w:pStyle w:val="TableParagraph"/>
                          <w:bidi/>
                          <w:spacing w:line="248" w:lineRule="exact"/>
                          <w:ind w:left="107"/>
                        </w:pPr>
                        <w:r>
                          <w:rPr>
                            <w:rtl/>
                            <w:lang w:bidi="ar"/>
                          </w:rPr>
                          <w:t>5</w:t>
                        </w:r>
                      </w:p>
                    </w:tc>
                    <w:tc>
                      <w:tcPr>
                        <w:tcW w:w="8674" w:type="dxa"/>
                      </w:tcPr>
                      <w:p w14:paraId="67BF6964" w14:textId="77777777" w:rsidR="00F20A36" w:rsidRDefault="00F61C15">
                        <w:pPr>
                          <w:pStyle w:val="TableParagraph"/>
                          <w:bidi/>
                          <w:spacing w:line="248" w:lineRule="exact"/>
                          <w:ind w:left="107"/>
                        </w:pPr>
                        <w:r>
                          <w:rPr>
                            <w:rtl/>
                            <w:lang w:bidi="ar"/>
                          </w:rPr>
                          <w:t>خاصية متأصلة لمادة أو عامل أو مصدر للطاقة أو حالة لها</w:t>
                        </w:r>
                      </w:p>
                      <w:p w14:paraId="353AFE3D" w14:textId="77777777" w:rsidR="00F20A36" w:rsidRDefault="00F61C15">
                        <w:pPr>
                          <w:pStyle w:val="TableParagraph"/>
                          <w:bidi/>
                          <w:spacing w:before="1" w:line="234" w:lineRule="exact"/>
                          <w:ind w:left="107"/>
                        </w:pPr>
                        <w:r>
                          <w:rPr>
                            <w:rtl/>
                            <w:lang w:bidi="ar"/>
                          </w:rPr>
                          <w:t>السببية لنانوغرام عواقب غير مرغوب فيها. (منظمة التعاون والتنمية في الميدان الاقتصادي 1992)</w:t>
                        </w:r>
                      </w:p>
                    </w:tc>
                  </w:tr>
                  <w:tr w:rsidR="00F20A36" w14:paraId="632C27EE" w14:textId="77777777">
                    <w:trPr>
                      <w:trHeight w:val="505"/>
                    </w:trPr>
                    <w:tc>
                      <w:tcPr>
                        <w:tcW w:w="461" w:type="dxa"/>
                      </w:tcPr>
                      <w:p w14:paraId="11EE7628" w14:textId="77777777" w:rsidR="00F20A36" w:rsidRDefault="00F61C15">
                        <w:pPr>
                          <w:pStyle w:val="TableParagraph"/>
                          <w:bidi/>
                          <w:spacing w:line="250" w:lineRule="exact"/>
                          <w:ind w:left="107"/>
                        </w:pPr>
                        <w:r>
                          <w:rPr>
                            <w:rtl/>
                            <w:lang w:bidi="ar"/>
                          </w:rPr>
                          <w:t>6</w:t>
                        </w:r>
                      </w:p>
                    </w:tc>
                    <w:tc>
                      <w:tcPr>
                        <w:tcW w:w="8674" w:type="dxa"/>
                      </w:tcPr>
                      <w:p w14:paraId="043793C2" w14:textId="77777777" w:rsidR="00F20A36" w:rsidRDefault="00F61C15">
                        <w:pPr>
                          <w:pStyle w:val="TableParagraph"/>
                          <w:bidi/>
                          <w:spacing w:line="254" w:lineRule="exact"/>
                          <w:ind w:left="107"/>
                        </w:pPr>
                        <w:r>
                          <w:rPr>
                            <w:rtl/>
                            <w:lang w:bidi="ar"/>
                          </w:rPr>
                          <w:t>إمكانية مادة تسبب آثارا ضارة على درجة معينة من المعرض بالتأكيد. (جاغر وفيسر 1994)</w:t>
                        </w:r>
                      </w:p>
                    </w:tc>
                  </w:tr>
                  <w:tr w:rsidR="00F20A36" w14:paraId="19E2D02E" w14:textId="77777777">
                    <w:trPr>
                      <w:trHeight w:val="503"/>
                    </w:trPr>
                    <w:tc>
                      <w:tcPr>
                        <w:tcW w:w="461" w:type="dxa"/>
                      </w:tcPr>
                      <w:p w14:paraId="3004C6FB" w14:textId="77777777" w:rsidR="00F20A36" w:rsidRDefault="00F61C15">
                        <w:pPr>
                          <w:pStyle w:val="TableParagraph"/>
                          <w:bidi/>
                          <w:spacing w:line="248" w:lineRule="exact"/>
                          <w:ind w:left="107"/>
                        </w:pPr>
                        <w:r>
                          <w:rPr>
                            <w:rtl/>
                            <w:lang w:bidi="ar"/>
                          </w:rPr>
                          <w:t>7</w:t>
                        </w:r>
                      </w:p>
                    </w:tc>
                    <w:tc>
                      <w:tcPr>
                        <w:tcW w:w="8674" w:type="dxa"/>
                      </w:tcPr>
                      <w:p w14:paraId="425245C7" w14:textId="77777777" w:rsidR="00F20A36" w:rsidRDefault="00F61C15">
                        <w:pPr>
                          <w:pStyle w:val="TableParagraph"/>
                          <w:bidi/>
                          <w:spacing w:line="248" w:lineRule="exact"/>
                          <w:ind w:left="107"/>
                        </w:pPr>
                        <w:r>
                          <w:rPr>
                            <w:rtl/>
                            <w:lang w:bidi="ar"/>
                          </w:rPr>
                          <w:t>مصدر خطر لا يعني بالضرورة إمكانية حدوثه. (كوسين</w:t>
                        </w:r>
                      </w:p>
                      <w:p w14:paraId="694BBEC7" w14:textId="77777777" w:rsidR="00F20A36" w:rsidRDefault="00F61C15">
                        <w:pPr>
                          <w:pStyle w:val="TableParagraph"/>
                          <w:bidi/>
                          <w:spacing w:before="1" w:line="234" w:lineRule="exact"/>
                          <w:ind w:left="107"/>
                        </w:pPr>
                        <w:r>
                          <w:rPr>
                            <w:rtl/>
                            <w:lang w:bidi="ar"/>
                          </w:rPr>
                          <w:t>كوفيلو 1989)</w:t>
                        </w:r>
                      </w:p>
                    </w:tc>
                  </w:tr>
                  <w:tr w:rsidR="00F20A36" w14:paraId="0754E794" w14:textId="77777777">
                    <w:trPr>
                      <w:trHeight w:val="505"/>
                    </w:trPr>
                    <w:tc>
                      <w:tcPr>
                        <w:tcW w:w="461" w:type="dxa"/>
                      </w:tcPr>
                      <w:p w14:paraId="2D59402A" w14:textId="77777777" w:rsidR="00F20A36" w:rsidRDefault="00F61C15">
                        <w:pPr>
                          <w:pStyle w:val="TableParagraph"/>
                          <w:bidi/>
                          <w:spacing w:line="250" w:lineRule="exact"/>
                          <w:ind w:left="107"/>
                        </w:pPr>
                        <w:r>
                          <w:rPr>
                            <w:rtl/>
                            <w:lang w:bidi="ar"/>
                          </w:rPr>
                          <w:t>8</w:t>
                        </w:r>
                      </w:p>
                    </w:tc>
                    <w:tc>
                      <w:tcPr>
                        <w:tcW w:w="8674" w:type="dxa"/>
                      </w:tcPr>
                      <w:p w14:paraId="53FF61B9" w14:textId="77777777" w:rsidR="00F20A36" w:rsidRDefault="00F61C15">
                        <w:pPr>
                          <w:pStyle w:val="TableParagraph"/>
                          <w:bidi/>
                          <w:spacing w:line="254" w:lineRule="exact"/>
                          <w:ind w:left="107" w:right="23"/>
                        </w:pPr>
                        <w:r>
                          <w:rPr>
                            <w:rtl/>
                            <w:lang w:bidi="ar"/>
                          </w:rPr>
                          <w:t>حالة مادية مع احتمال إصابة الإنسان، والأضرار التي لحقت بالممتلكات، والأضرار التي لحقت بالبيئة أو مزيج من هذه. (جونز 1992)</w:t>
                        </w:r>
                      </w:p>
                    </w:tc>
                  </w:tr>
                  <w:tr w:rsidR="00F20A36" w14:paraId="050F2683" w14:textId="77777777">
                    <w:trPr>
                      <w:trHeight w:val="503"/>
                    </w:trPr>
                    <w:tc>
                      <w:tcPr>
                        <w:tcW w:w="461" w:type="dxa"/>
                      </w:tcPr>
                      <w:p w14:paraId="5F44C56C" w14:textId="77777777" w:rsidR="00F20A36" w:rsidRDefault="00F61C15">
                        <w:pPr>
                          <w:pStyle w:val="TableParagraph"/>
                          <w:bidi/>
                          <w:spacing w:line="248" w:lineRule="exact"/>
                          <w:ind w:left="107"/>
                        </w:pPr>
                        <w:r>
                          <w:rPr>
                            <w:rtl/>
                            <w:lang w:bidi="ar"/>
                          </w:rPr>
                          <w:t>9</w:t>
                        </w:r>
                      </w:p>
                    </w:tc>
                    <w:tc>
                      <w:tcPr>
                        <w:tcW w:w="8674" w:type="dxa"/>
                      </w:tcPr>
                      <w:p w14:paraId="6C56A3F6" w14:textId="77777777" w:rsidR="00F20A36" w:rsidRDefault="00F61C15">
                        <w:pPr>
                          <w:pStyle w:val="TableParagraph"/>
                          <w:bidi/>
                          <w:spacing w:line="248" w:lineRule="exact"/>
                          <w:ind w:left="107"/>
                        </w:pPr>
                        <w:r>
                          <w:rPr>
                            <w:rtl/>
                            <w:lang w:bidi="ar"/>
                          </w:rPr>
                          <w:t>احتمال أن يتسبب مبيد الآفات في حدوث تأثير سلبي (إصابة) في ظل الظروف</w:t>
                        </w:r>
                      </w:p>
                      <w:p w14:paraId="52DD0B81" w14:textId="77777777" w:rsidR="00F20A36" w:rsidRDefault="00F61C15">
                        <w:pPr>
                          <w:pStyle w:val="TableParagraph"/>
                          <w:bidi/>
                          <w:spacing w:before="1" w:line="234" w:lineRule="exact"/>
                          <w:ind w:left="107"/>
                        </w:pPr>
                        <w:r>
                          <w:rPr>
                            <w:rtl/>
                            <w:lang w:bidi="ar"/>
                          </w:rPr>
                          <w:t>التي يتم استخدامها. (منظمة الأغذية والزراعة 1990)</w:t>
                        </w:r>
                      </w:p>
                    </w:tc>
                  </w:tr>
                  <w:tr w:rsidR="00F20A36" w14:paraId="29EBACA7" w14:textId="77777777">
                    <w:trPr>
                      <w:trHeight w:val="508"/>
                    </w:trPr>
                    <w:tc>
                      <w:tcPr>
                        <w:tcW w:w="461" w:type="dxa"/>
                      </w:tcPr>
                      <w:p w14:paraId="3145307B" w14:textId="77777777" w:rsidR="00F20A36" w:rsidRDefault="00F61C15">
                        <w:pPr>
                          <w:pStyle w:val="TableParagraph"/>
                          <w:bidi/>
                          <w:spacing w:line="250" w:lineRule="exact"/>
                          <w:ind w:left="107"/>
                        </w:pPr>
                        <w:r>
                          <w:rPr>
                            <w:rtl/>
                            <w:lang w:bidi="ar"/>
                          </w:rPr>
                          <w:t>10</w:t>
                        </w:r>
                      </w:p>
                    </w:tc>
                    <w:tc>
                      <w:tcPr>
                        <w:tcW w:w="8674" w:type="dxa"/>
                      </w:tcPr>
                      <w:p w14:paraId="46619DB3" w14:textId="77777777" w:rsidR="00F20A36" w:rsidRDefault="00F61C15">
                        <w:pPr>
                          <w:pStyle w:val="TableParagraph"/>
                          <w:bidi/>
                          <w:spacing w:line="254" w:lineRule="exact"/>
                          <w:ind w:left="107"/>
                        </w:pPr>
                        <w:r>
                          <w:rPr>
                            <w:rtl/>
                            <w:lang w:bidi="ar"/>
                          </w:rPr>
                          <w:t>احتمال أن تسبب مادة كيميائية آثارا صحية ضارة في ظل الظروف التي يتم إنتاجها أو استخدامها. (منظمة الصحة العالمية 1979)</w:t>
                        </w:r>
                      </w:p>
                    </w:tc>
                  </w:tr>
                  <w:tr w:rsidR="00F20A36" w14:paraId="062CB000" w14:textId="77777777">
                    <w:trPr>
                      <w:trHeight w:val="505"/>
                    </w:trPr>
                    <w:tc>
                      <w:tcPr>
                        <w:tcW w:w="461" w:type="dxa"/>
                      </w:tcPr>
                      <w:p w14:paraId="514B473A" w14:textId="77777777" w:rsidR="00F20A36" w:rsidRDefault="00F61C15">
                        <w:pPr>
                          <w:pStyle w:val="TableParagraph"/>
                          <w:bidi/>
                          <w:spacing w:line="250" w:lineRule="exact"/>
                          <w:ind w:left="107"/>
                        </w:pPr>
                        <w:r>
                          <w:rPr>
                            <w:rtl/>
                            <w:lang w:bidi="ar"/>
                          </w:rPr>
                          <w:t>11</w:t>
                        </w:r>
                      </w:p>
                    </w:tc>
                    <w:tc>
                      <w:tcPr>
                        <w:tcW w:w="8674" w:type="dxa"/>
                      </w:tcPr>
                      <w:p w14:paraId="4FF85DA0" w14:textId="77777777" w:rsidR="00F20A36" w:rsidRDefault="00F61C15">
                        <w:pPr>
                          <w:pStyle w:val="TableParagraph"/>
                          <w:bidi/>
                          <w:spacing w:before="2" w:line="252" w:lineRule="exact"/>
                          <w:ind w:left="107"/>
                        </w:pPr>
                        <w:r>
                          <w:rPr>
                            <w:rtl/>
                            <w:lang w:bidi="ar"/>
                          </w:rPr>
                          <w:t>عامل بيولوجي أو كيميائي أو فيزيائي في أو خاصية الطعام الذي قد يكون له تأثير صحي على الآية الإعلانية. (منظمة الصحة العالمية 1995)</w:t>
                        </w:r>
                      </w:p>
                    </w:tc>
                  </w:tr>
                  <w:tr w:rsidR="00F20A36" w14:paraId="08F9D801" w14:textId="77777777">
                    <w:trPr>
                      <w:trHeight w:val="505"/>
                    </w:trPr>
                    <w:tc>
                      <w:tcPr>
                        <w:tcW w:w="461" w:type="dxa"/>
                      </w:tcPr>
                      <w:p w14:paraId="7B68A08D" w14:textId="77777777" w:rsidR="00F20A36" w:rsidRDefault="00F61C15">
                        <w:pPr>
                          <w:pStyle w:val="TableParagraph"/>
                          <w:bidi/>
                          <w:spacing w:line="250" w:lineRule="exact"/>
                          <w:ind w:left="107"/>
                        </w:pPr>
                        <w:r>
                          <w:rPr>
                            <w:rtl/>
                            <w:lang w:bidi="ar"/>
                          </w:rPr>
                          <w:t>12</w:t>
                        </w:r>
                      </w:p>
                    </w:tc>
                    <w:tc>
                      <w:tcPr>
                        <w:tcW w:w="8674" w:type="dxa"/>
                      </w:tcPr>
                      <w:p w14:paraId="77E43608" w14:textId="77777777" w:rsidR="00F20A36" w:rsidRDefault="00F61C15">
                        <w:pPr>
                          <w:pStyle w:val="TableParagraph"/>
                          <w:bidi/>
                          <w:spacing w:before="2" w:line="252" w:lineRule="exact"/>
                          <w:ind w:left="107"/>
                        </w:pPr>
                        <w:r>
                          <w:rPr>
                            <w:rtl/>
                            <w:lang w:bidi="ar"/>
                          </w:rPr>
                          <w:t>عامل كيميائي أو فيزيائي أو ممتلكات قد تسبب الغذاء لتكون غير آمنة للاستهلاك البشري، أو عيب يعتبر عموما غير مقبول. (الفاو 1995)</w:t>
                        </w:r>
                      </w:p>
                    </w:tc>
                  </w:tr>
                  <w:tr w:rsidR="00F20A36" w14:paraId="76336DD7" w14:textId="77777777">
                    <w:trPr>
                      <w:trHeight w:val="273"/>
                    </w:trPr>
                    <w:tc>
                      <w:tcPr>
                        <w:tcW w:w="461" w:type="dxa"/>
                      </w:tcPr>
                      <w:p w14:paraId="73E06505" w14:textId="77777777" w:rsidR="00F20A36" w:rsidRDefault="00F61C15">
                        <w:pPr>
                          <w:pStyle w:val="TableParagraph"/>
                          <w:bidi/>
                          <w:spacing w:line="250" w:lineRule="exact"/>
                          <w:ind w:left="107"/>
                        </w:pPr>
                        <w:r>
                          <w:rPr>
                            <w:rtl/>
                            <w:lang w:bidi="ar"/>
                          </w:rPr>
                          <w:t>13</w:t>
                        </w:r>
                      </w:p>
                    </w:tc>
                    <w:tc>
                      <w:tcPr>
                        <w:tcW w:w="8674" w:type="dxa"/>
                      </w:tcPr>
                      <w:p w14:paraId="029055AD" w14:textId="77777777" w:rsidR="00F20A36" w:rsidRDefault="00F61C15">
                        <w:pPr>
                          <w:pStyle w:val="TableParagraph"/>
                          <w:bidi/>
                          <w:spacing w:line="250" w:lineRule="exact"/>
                          <w:ind w:left="107"/>
                        </w:pPr>
                        <w:r>
                          <w:rPr>
                            <w:rtl/>
                            <w:lang w:bidi="ar"/>
                          </w:rPr>
                          <w:t>مصدر محتمل للضرر. (ISO 1990)</w:t>
                        </w:r>
                      </w:p>
                    </w:tc>
                  </w:tr>
                  <w:tr w:rsidR="00F20A36" w14:paraId="07947DAC" w14:textId="77777777">
                    <w:trPr>
                      <w:trHeight w:val="275"/>
                    </w:trPr>
                    <w:tc>
                      <w:tcPr>
                        <w:tcW w:w="461" w:type="dxa"/>
                      </w:tcPr>
                      <w:p w14:paraId="2E09C074" w14:textId="77777777" w:rsidR="00F20A36" w:rsidRDefault="00F61C15">
                        <w:pPr>
                          <w:pStyle w:val="TableParagraph"/>
                          <w:bidi/>
                          <w:spacing w:line="250" w:lineRule="exact"/>
                          <w:ind w:left="107"/>
                        </w:pPr>
                        <w:r>
                          <w:rPr>
                            <w:rtl/>
                            <w:lang w:bidi="ar"/>
                          </w:rPr>
                          <w:t>14</w:t>
                        </w:r>
                      </w:p>
                    </w:tc>
                    <w:tc>
                      <w:tcPr>
                        <w:tcW w:w="8674" w:type="dxa"/>
                      </w:tcPr>
                      <w:p w14:paraId="4728E98C" w14:textId="77777777" w:rsidR="00F20A36" w:rsidRDefault="00F61C15">
                        <w:pPr>
                          <w:pStyle w:val="TableParagraph"/>
                          <w:bidi/>
                          <w:spacing w:line="250" w:lineRule="exact"/>
                          <w:ind w:left="107"/>
                        </w:pPr>
                        <w:r>
                          <w:rPr>
                            <w:rtl/>
                            <w:lang w:bidi="ar"/>
                          </w:rPr>
                          <w:t>التصرف في شيء أو حالة أو حالة لإنتاج الإصابة. (لو غوين 1995)</w:t>
                        </w:r>
                      </w:p>
                    </w:tc>
                  </w:tr>
                  <w:tr w:rsidR="00F20A36" w14:paraId="5C7D0ED7" w14:textId="77777777">
                    <w:trPr>
                      <w:trHeight w:val="505"/>
                    </w:trPr>
                    <w:tc>
                      <w:tcPr>
                        <w:tcW w:w="461" w:type="dxa"/>
                      </w:tcPr>
                      <w:p w14:paraId="66A5F2D8" w14:textId="77777777" w:rsidR="00F20A36" w:rsidRDefault="00F61C15">
                        <w:pPr>
                          <w:pStyle w:val="TableParagraph"/>
                          <w:bidi/>
                          <w:spacing w:line="250" w:lineRule="exact"/>
                          <w:ind w:left="107"/>
                        </w:pPr>
                        <w:r>
                          <w:rPr>
                            <w:rtl/>
                            <w:lang w:bidi="ar"/>
                          </w:rPr>
                          <w:t>15</w:t>
                        </w:r>
                      </w:p>
                    </w:tc>
                    <w:tc>
                      <w:tcPr>
                        <w:tcW w:w="8674" w:type="dxa"/>
                      </w:tcPr>
                      <w:p w14:paraId="07622DA0" w14:textId="77777777" w:rsidR="00F20A36" w:rsidRDefault="00F61C15">
                        <w:pPr>
                          <w:pStyle w:val="TableParagraph"/>
                          <w:bidi/>
                          <w:spacing w:line="254" w:lineRule="exact"/>
                          <w:ind w:left="107"/>
                        </w:pPr>
                        <w:r>
                          <w:rPr>
                            <w:rtl/>
                            <w:lang w:bidi="ar"/>
                          </w:rPr>
                          <w:t>مصدر للخطر؛ مصطلح نوعي يعبر عن إمكانية أن يكون عامل بيئي قد يضر بالصحة. (IPCS 1989)</w:t>
                        </w:r>
                      </w:p>
                    </w:tc>
                  </w:tr>
                  <w:tr w:rsidR="00F20A36" w14:paraId="596B3303" w14:textId="77777777">
                    <w:trPr>
                      <w:trHeight w:val="503"/>
                    </w:trPr>
                    <w:tc>
                      <w:tcPr>
                        <w:tcW w:w="461" w:type="dxa"/>
                      </w:tcPr>
                      <w:p w14:paraId="44AF4564" w14:textId="77777777" w:rsidR="00F20A36" w:rsidRDefault="00F61C15">
                        <w:pPr>
                          <w:pStyle w:val="TableParagraph"/>
                          <w:bidi/>
                          <w:spacing w:line="248" w:lineRule="exact"/>
                          <w:ind w:left="107"/>
                        </w:pPr>
                        <w:r>
                          <w:rPr>
                            <w:rtl/>
                            <w:lang w:bidi="ar"/>
                          </w:rPr>
                          <w:t>16</w:t>
                        </w:r>
                      </w:p>
                    </w:tc>
                    <w:tc>
                      <w:tcPr>
                        <w:tcW w:w="8674" w:type="dxa"/>
                      </w:tcPr>
                      <w:p w14:paraId="1305EDC4" w14:textId="77777777" w:rsidR="00F20A36" w:rsidRDefault="00F61C15">
                        <w:pPr>
                          <w:pStyle w:val="TableParagraph"/>
                          <w:bidi/>
                          <w:spacing w:line="248" w:lineRule="exact"/>
                          <w:ind w:left="107"/>
                        </w:pPr>
                        <w:r>
                          <w:rPr>
                            <w:rtl/>
                            <w:lang w:bidi="ar"/>
                          </w:rPr>
                          <w:t>احتمال أن مادة كيميائية سوف يسبب آثار صحية ضارة (إصابة) تحت يخدع-</w:t>
                        </w:r>
                      </w:p>
                      <w:p w14:paraId="657F22E9" w14:textId="77777777" w:rsidR="00F20A36" w:rsidRDefault="00F61C15">
                        <w:pPr>
                          <w:pStyle w:val="TableParagraph"/>
                          <w:bidi/>
                          <w:spacing w:before="1" w:line="234" w:lineRule="exact"/>
                          <w:ind w:left="107"/>
                        </w:pPr>
                        <w:r>
                          <w:rPr>
                            <w:rtl/>
                            <w:lang w:bidi="ar"/>
                          </w:rPr>
                          <w:t>الذخائر التي يتم إنتاجها أو استخدامها. (المصدر غير معروف)</w:t>
                        </w:r>
                      </w:p>
                    </w:tc>
                  </w:tr>
                  <w:tr w:rsidR="00F20A36" w14:paraId="3CF78B95" w14:textId="77777777">
                    <w:trPr>
                      <w:trHeight w:val="275"/>
                    </w:trPr>
                    <w:tc>
                      <w:tcPr>
                        <w:tcW w:w="461" w:type="dxa"/>
                      </w:tcPr>
                      <w:p w14:paraId="0090E94A" w14:textId="77777777" w:rsidR="00F20A36" w:rsidRDefault="00F61C15">
                        <w:pPr>
                          <w:pStyle w:val="TableParagraph"/>
                          <w:bidi/>
                          <w:spacing w:line="250" w:lineRule="exact"/>
                          <w:ind w:left="107"/>
                        </w:pPr>
                        <w:r>
                          <w:rPr>
                            <w:rtl/>
                            <w:lang w:bidi="ar"/>
                          </w:rPr>
                          <w:t>17</w:t>
                        </w:r>
                      </w:p>
                    </w:tc>
                    <w:tc>
                      <w:tcPr>
                        <w:tcW w:w="8674" w:type="dxa"/>
                      </w:tcPr>
                      <w:p w14:paraId="52525E46" w14:textId="77777777" w:rsidR="00F20A36" w:rsidRDefault="00F61C15">
                        <w:pPr>
                          <w:pStyle w:val="TableParagraph"/>
                          <w:bidi/>
                          <w:spacing w:line="250" w:lineRule="exact"/>
                          <w:ind w:left="107"/>
                        </w:pPr>
                        <w:r>
                          <w:rPr>
                            <w:rtl/>
                            <w:lang w:bidi="ar"/>
                          </w:rPr>
                          <w:t>مصدر للخطر. (منظمة الصحة العالمية 1988)</w:t>
                        </w:r>
                      </w:p>
                    </w:tc>
                  </w:tr>
                  <w:tr w:rsidR="00F20A36" w14:paraId="2787D567" w14:textId="77777777">
                    <w:trPr>
                      <w:trHeight w:val="508"/>
                    </w:trPr>
                    <w:tc>
                      <w:tcPr>
                        <w:tcW w:w="461" w:type="dxa"/>
                      </w:tcPr>
                      <w:p w14:paraId="7FB2A47F" w14:textId="77777777" w:rsidR="00F20A36" w:rsidRDefault="00F61C15">
                        <w:pPr>
                          <w:pStyle w:val="TableParagraph"/>
                          <w:bidi/>
                          <w:spacing w:line="250" w:lineRule="exact"/>
                          <w:ind w:left="107"/>
                        </w:pPr>
                        <w:r>
                          <w:rPr>
                            <w:rtl/>
                            <w:lang w:bidi="ar"/>
                          </w:rPr>
                          <w:t>18</w:t>
                        </w:r>
                      </w:p>
                    </w:tc>
                    <w:tc>
                      <w:tcPr>
                        <w:tcW w:w="8674" w:type="dxa"/>
                      </w:tcPr>
                      <w:p w14:paraId="035DA662" w14:textId="77777777" w:rsidR="00F20A36" w:rsidRDefault="00F61C15">
                        <w:pPr>
                          <w:pStyle w:val="TableParagraph"/>
                          <w:bidi/>
                          <w:spacing w:line="250" w:lineRule="exact"/>
                          <w:ind w:left="107"/>
                        </w:pPr>
                        <w:r>
                          <w:rPr>
                            <w:rtl/>
                            <w:lang w:bidi="ar"/>
                          </w:rPr>
                          <w:t>القدرة على إنتاج نوع معين من الآثار الصحية أو البيئية الضارة.</w:t>
                        </w:r>
                      </w:p>
                      <w:p w14:paraId="3AC4B606" w14:textId="77777777" w:rsidR="00F20A36" w:rsidRDefault="00F61C15">
                        <w:pPr>
                          <w:pStyle w:val="TableParagraph"/>
                          <w:bidi/>
                          <w:spacing w:before="1" w:line="236" w:lineRule="exact"/>
                          <w:ind w:left="107"/>
                        </w:pPr>
                        <w:r>
                          <w:rPr>
                            <w:rtl/>
                            <w:lang w:bidi="ar"/>
                          </w:rPr>
                          <w:t>على سبيل المثال، أحد المخاطر المرتبطة بالبنزين هو سرطان الدم. (IPCS 1996)</w:t>
                        </w:r>
                      </w:p>
                    </w:tc>
                  </w:tr>
                </w:tbl>
                <w:p w14:paraId="2112A65D" w14:textId="77777777" w:rsidR="00F20A36" w:rsidRDefault="00F20A36">
                  <w:pPr>
                    <w:pStyle w:val="BodyText"/>
                    <w:bidi/>
                  </w:pPr>
                </w:p>
              </w:txbxContent>
            </v:textbox>
            <w10:wrap anchorx="page"/>
          </v:shape>
        </w:pict>
      </w:r>
      <w:r w:rsidR="00F61C15">
        <w:rPr>
          <w:rtl/>
          <w:lang w:bidi="ar"/>
        </w:rPr>
        <w:t>المرفق 1: نظرة عامة على أهمية مفهومي تعريف "الخطر" و"الخطر" ل "الخطر" الصادر عن التصنيف الدولي للبراءاتS (2004,</w:t>
      </w:r>
      <w:r w:rsidR="00F61C15">
        <w:rPr>
          <w:spacing w:val="-8"/>
          <w:rtl/>
          <w:lang w:bidi="ar"/>
        </w:rPr>
        <w:t xml:space="preserve"> </w:t>
      </w:r>
      <w:r w:rsidR="00F61C15">
        <w:rPr>
          <w:rtl/>
          <w:lang w:bidi="ar"/>
        </w:rPr>
        <w:t>60f)</w:t>
      </w:r>
    </w:p>
    <w:p w14:paraId="36EB5E8E" w14:textId="77777777" w:rsidR="00F20A36" w:rsidRDefault="00F20A36">
      <w:pPr>
        <w:spacing w:line="448" w:lineRule="auto"/>
        <w:sectPr w:rsidR="00F20A36">
          <w:pgSz w:w="11900" w:h="16840"/>
          <w:pgMar w:top="1320" w:right="0" w:bottom="280" w:left="1240" w:header="1039" w:footer="0" w:gutter="0"/>
          <w:cols w:space="720"/>
        </w:sectPr>
      </w:pPr>
    </w:p>
    <w:p w14:paraId="7E9736F0" w14:textId="77777777" w:rsidR="00F20A36" w:rsidRDefault="00F20A36">
      <w:pPr>
        <w:pStyle w:val="BodyText"/>
        <w:spacing w:before="6"/>
        <w:rPr>
          <w:b/>
          <w:sz w:val="26"/>
        </w:rPr>
      </w:pPr>
    </w:p>
    <w:p w14:paraId="0A238EBA" w14:textId="77777777" w:rsidR="00F20A36" w:rsidRDefault="00F61C15">
      <w:pPr>
        <w:bidi/>
        <w:spacing w:before="64"/>
        <w:ind w:left="178"/>
        <w:rPr>
          <w:b/>
        </w:rPr>
      </w:pPr>
      <w:r>
        <w:rPr>
          <w:b/>
          <w:bCs/>
          <w:rtl/>
          <w:lang w:bidi="ar"/>
        </w:rPr>
        <w:t>تعريف "المخاطر" من IPCS (2004، 70f)</w:t>
      </w:r>
    </w:p>
    <w:p w14:paraId="11271AAA" w14:textId="77777777" w:rsidR="00F20A36" w:rsidRDefault="00F20A36">
      <w:pPr>
        <w:pStyle w:val="BodyText"/>
        <w:spacing w:before="9"/>
        <w:rPr>
          <w:b/>
          <w:sz w:val="10"/>
        </w:rPr>
      </w:pPr>
    </w:p>
    <w:tbl>
      <w:tblPr>
        <w:bidiVisual/>
        <w:tblW w:w="0" w:type="auto"/>
        <w:tblInd w:w="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1"/>
        <w:gridCol w:w="8455"/>
      </w:tblGrid>
      <w:tr w:rsidR="00F20A36" w14:paraId="2FAA41E8" w14:textId="77777777">
        <w:trPr>
          <w:trHeight w:val="505"/>
        </w:trPr>
        <w:tc>
          <w:tcPr>
            <w:tcW w:w="461" w:type="dxa"/>
          </w:tcPr>
          <w:p w14:paraId="24369BDD" w14:textId="77777777" w:rsidR="00F20A36" w:rsidRDefault="00F61C15">
            <w:pPr>
              <w:pStyle w:val="TableParagraph"/>
              <w:bidi/>
              <w:spacing w:line="250" w:lineRule="exact"/>
              <w:ind w:left="107"/>
            </w:pPr>
            <w:r>
              <w:rPr>
                <w:rtl/>
                <w:lang w:bidi="ar"/>
              </w:rPr>
              <w:t>1</w:t>
            </w:r>
          </w:p>
        </w:tc>
        <w:tc>
          <w:tcPr>
            <w:tcW w:w="8455" w:type="dxa"/>
          </w:tcPr>
          <w:p w14:paraId="5E063849" w14:textId="77777777" w:rsidR="00F20A36" w:rsidRDefault="00F61C15">
            <w:pPr>
              <w:pStyle w:val="TableParagraph"/>
              <w:bidi/>
              <w:spacing w:line="254" w:lineRule="exact"/>
              <w:ind w:left="107"/>
            </w:pPr>
            <w:r>
              <w:rPr>
                <w:rtl/>
                <w:lang w:bidi="ar"/>
              </w:rPr>
              <w:t>المفهوم الإحصائي المعرف بأنه التكرار المتوقع للآثار غير المرغوب فيها الناشئة عن التعرض لخطر معين.</w:t>
            </w:r>
          </w:p>
        </w:tc>
      </w:tr>
      <w:tr w:rsidR="00F20A36" w14:paraId="7E0F8E27" w14:textId="77777777">
        <w:trPr>
          <w:trHeight w:val="503"/>
        </w:trPr>
        <w:tc>
          <w:tcPr>
            <w:tcW w:w="461" w:type="dxa"/>
          </w:tcPr>
          <w:p w14:paraId="31AF1EA6" w14:textId="77777777" w:rsidR="00F20A36" w:rsidRDefault="00F61C15">
            <w:pPr>
              <w:pStyle w:val="TableParagraph"/>
              <w:bidi/>
              <w:spacing w:line="248" w:lineRule="exact"/>
              <w:ind w:left="107"/>
            </w:pPr>
            <w:r>
              <w:rPr>
                <w:rtl/>
                <w:lang w:bidi="ar"/>
              </w:rPr>
              <w:t>2</w:t>
            </w:r>
          </w:p>
        </w:tc>
        <w:tc>
          <w:tcPr>
            <w:tcW w:w="8455" w:type="dxa"/>
          </w:tcPr>
          <w:p w14:paraId="26379714" w14:textId="77777777" w:rsidR="00F20A36" w:rsidRDefault="00F61C15">
            <w:pPr>
              <w:pStyle w:val="TableParagraph"/>
              <w:bidi/>
              <w:spacing w:line="248" w:lineRule="exact"/>
              <w:ind w:left="107"/>
            </w:pPr>
            <w:r>
              <w:rPr>
                <w:rtl/>
                <w:lang w:bidi="ar"/>
              </w:rPr>
              <w:t>احتمال أن يكون الحدث الضار (الوفاة والإصابة والخسارة وما إلى ذلك) ناشئا عن التعرض ل</w:t>
            </w:r>
          </w:p>
          <w:p w14:paraId="3DABACC3" w14:textId="77777777" w:rsidR="00F20A36" w:rsidRDefault="00F61C15">
            <w:pPr>
              <w:pStyle w:val="TableParagraph"/>
              <w:bidi/>
              <w:spacing w:before="1" w:line="234" w:lineRule="exact"/>
              <w:ind w:left="107"/>
            </w:pPr>
            <w:r>
              <w:rPr>
                <w:rtl/>
                <w:lang w:bidi="ar"/>
              </w:rPr>
              <w:t>قد يحدث عامل فيزيائي أو كيميائي في ظل ظروف محددة. (آخر عام 1995)</w:t>
            </w:r>
          </w:p>
        </w:tc>
      </w:tr>
      <w:tr w:rsidR="00F20A36" w14:paraId="0A105310" w14:textId="77777777">
        <w:trPr>
          <w:trHeight w:val="1012"/>
        </w:trPr>
        <w:tc>
          <w:tcPr>
            <w:tcW w:w="461" w:type="dxa"/>
          </w:tcPr>
          <w:p w14:paraId="35CD5BCA" w14:textId="77777777" w:rsidR="00F20A36" w:rsidRDefault="00F61C15">
            <w:pPr>
              <w:pStyle w:val="TableParagraph"/>
              <w:bidi/>
              <w:spacing w:line="250" w:lineRule="exact"/>
              <w:ind w:left="107"/>
            </w:pPr>
            <w:r>
              <w:rPr>
                <w:rtl/>
                <w:lang w:bidi="ar"/>
              </w:rPr>
              <w:t>3</w:t>
            </w:r>
          </w:p>
        </w:tc>
        <w:tc>
          <w:tcPr>
            <w:tcW w:w="8455" w:type="dxa"/>
          </w:tcPr>
          <w:p w14:paraId="22472455" w14:textId="77777777" w:rsidR="00F20A36" w:rsidRDefault="00F61C15">
            <w:pPr>
              <w:pStyle w:val="TableParagraph"/>
              <w:bidi/>
              <w:ind w:left="107" w:right="86"/>
              <w:jc w:val="both"/>
            </w:pPr>
            <w:r>
              <w:rPr>
                <w:rtl/>
                <w:lang w:bidi="ar"/>
              </w:rPr>
              <w:t>احتمال حدوث تأثير ضار على الإنسان أو البيئة نتيجة التعرض للمواد الكيميائية أو الخليط. هو احتمال حدوث تأثير ضار أو آثار بسبب التعرض لعوامل الخطر (عادة بعض المواد الكيميائية أو الفيزيائية أو</w:t>
            </w:r>
          </w:p>
          <w:p w14:paraId="1E49A374" w14:textId="77777777" w:rsidR="00F20A36" w:rsidRDefault="00F61C15">
            <w:pPr>
              <w:pStyle w:val="TableParagraph"/>
              <w:bidi/>
              <w:spacing w:line="234" w:lineRule="exact"/>
              <w:ind w:left="107"/>
              <w:jc w:val="both"/>
            </w:pPr>
            <w:r>
              <w:rPr>
                <w:rtl/>
                <w:lang w:bidi="ar"/>
              </w:rPr>
              <w:t>عاملأوجيكال الحيوي). (فان ليوين وهيومنس 1996)</w:t>
            </w:r>
          </w:p>
        </w:tc>
      </w:tr>
      <w:tr w:rsidR="00F20A36" w14:paraId="533EC76C" w14:textId="77777777">
        <w:trPr>
          <w:trHeight w:val="760"/>
        </w:trPr>
        <w:tc>
          <w:tcPr>
            <w:tcW w:w="461" w:type="dxa"/>
          </w:tcPr>
          <w:p w14:paraId="2F4F4FF3" w14:textId="77777777" w:rsidR="00F20A36" w:rsidRDefault="00F61C15">
            <w:pPr>
              <w:pStyle w:val="TableParagraph"/>
              <w:bidi/>
              <w:spacing w:line="250" w:lineRule="exact"/>
              <w:ind w:left="107"/>
            </w:pPr>
            <w:r>
              <w:rPr>
                <w:rtl/>
                <w:lang w:bidi="ar"/>
              </w:rPr>
              <w:t>4</w:t>
            </w:r>
          </w:p>
        </w:tc>
        <w:tc>
          <w:tcPr>
            <w:tcW w:w="8455" w:type="dxa"/>
          </w:tcPr>
          <w:p w14:paraId="10BAED87" w14:textId="77777777" w:rsidR="00F20A36" w:rsidRDefault="00F61C15">
            <w:pPr>
              <w:pStyle w:val="TableParagraph"/>
              <w:bidi/>
              <w:spacing w:line="250" w:lineRule="exact"/>
              <w:ind w:left="107"/>
            </w:pPr>
            <w:r>
              <w:rPr>
                <w:rtl/>
                <w:lang w:bidi="ar"/>
              </w:rPr>
              <w:t>مفهوم إحصائي يعرف بأنه التردد المتوقع أو احتمال غير المرغوب فيه</w:t>
            </w:r>
          </w:p>
          <w:p w14:paraId="6E371C1F" w14:textId="77777777" w:rsidR="00F20A36" w:rsidRDefault="00F61C15">
            <w:pPr>
              <w:pStyle w:val="TableParagraph"/>
              <w:bidi/>
              <w:spacing w:before="6" w:line="252" w:lineRule="exact"/>
              <w:ind w:left="107"/>
            </w:pPr>
            <w:r>
              <w:rPr>
                <w:rtl/>
                <w:lang w:bidi="ar"/>
              </w:rPr>
              <w:t>الآثار الناجمة عن التعرض المحدد لتزامنات بيئية معروفة أو محتملة للمادة. (هولندا 1996)</w:t>
            </w:r>
          </w:p>
        </w:tc>
      </w:tr>
      <w:tr w:rsidR="00F20A36" w14:paraId="7775B9A4" w14:textId="77777777">
        <w:trPr>
          <w:trHeight w:val="757"/>
        </w:trPr>
        <w:tc>
          <w:tcPr>
            <w:tcW w:w="461" w:type="dxa"/>
          </w:tcPr>
          <w:p w14:paraId="2A75654F" w14:textId="77777777" w:rsidR="00F20A36" w:rsidRDefault="00F61C15">
            <w:pPr>
              <w:pStyle w:val="TableParagraph"/>
              <w:bidi/>
              <w:spacing w:line="250" w:lineRule="exact"/>
              <w:ind w:left="107"/>
            </w:pPr>
            <w:r>
              <w:rPr>
                <w:rtl/>
                <w:lang w:bidi="ar"/>
              </w:rPr>
              <w:t>5</w:t>
            </w:r>
          </w:p>
        </w:tc>
        <w:tc>
          <w:tcPr>
            <w:tcW w:w="8455" w:type="dxa"/>
          </w:tcPr>
          <w:p w14:paraId="74BC50D4" w14:textId="77777777" w:rsidR="00F20A36" w:rsidRDefault="00F61C15">
            <w:pPr>
              <w:pStyle w:val="TableParagraph"/>
              <w:bidi/>
              <w:spacing w:before="2" w:line="252" w:lineRule="exact"/>
              <w:ind w:left="107" w:right="86"/>
              <w:jc w:val="both"/>
            </w:pPr>
            <w:r>
              <w:rPr>
                <w:rtl/>
                <w:lang w:bidi="ar"/>
              </w:rPr>
              <w:t>احتمال حدوث أي خطر محدد من التعرض لمبيد حشري في ظل ظروف ش ص- cific. الخطر هو وظيفة منth e احتمال التعرض واحتمال إلحاق الضرر البيولوجية أو غيرها من النظم. (هولندا 1996)</w:t>
            </w:r>
          </w:p>
        </w:tc>
      </w:tr>
      <w:tr w:rsidR="00F20A36" w14:paraId="7DB0EB96" w14:textId="77777777">
        <w:trPr>
          <w:trHeight w:val="1012"/>
        </w:trPr>
        <w:tc>
          <w:tcPr>
            <w:tcW w:w="461" w:type="dxa"/>
          </w:tcPr>
          <w:p w14:paraId="7A5FC6AE" w14:textId="77777777" w:rsidR="00F20A36" w:rsidRDefault="00F61C15">
            <w:pPr>
              <w:pStyle w:val="TableParagraph"/>
              <w:bidi/>
              <w:spacing w:line="250" w:lineRule="exact"/>
              <w:ind w:left="107"/>
            </w:pPr>
            <w:r>
              <w:rPr>
                <w:rtl/>
                <w:lang w:bidi="ar"/>
              </w:rPr>
              <w:t>6</w:t>
            </w:r>
          </w:p>
        </w:tc>
        <w:tc>
          <w:tcPr>
            <w:tcW w:w="8455" w:type="dxa"/>
          </w:tcPr>
          <w:p w14:paraId="4755F606" w14:textId="77777777" w:rsidR="00F20A36" w:rsidRDefault="00F61C15">
            <w:pPr>
              <w:pStyle w:val="TableParagraph"/>
              <w:bidi/>
              <w:spacing w:line="242" w:lineRule="auto"/>
              <w:ind w:left="107"/>
            </w:pPr>
            <w:r>
              <w:rPr>
                <w:rtl/>
                <w:lang w:bidi="ar"/>
              </w:rPr>
              <w:t>احتمال الإصابة أو المرض أو الوفاة في ظروف محددة. في الكمية - tive العبارات، يتم التعبير عن المخاطر في قيم تتراوح بين صفر (تمثل اليقين</w:t>
            </w:r>
          </w:p>
          <w:p w14:paraId="47CC24E9" w14:textId="77777777" w:rsidR="00F20A36" w:rsidRDefault="00F61C15">
            <w:pPr>
              <w:pStyle w:val="TableParagraph"/>
              <w:bidi/>
              <w:spacing w:line="252" w:lineRule="exact"/>
              <w:ind w:left="107"/>
            </w:pPr>
            <w:r>
              <w:rPr>
                <w:rtl/>
                <w:lang w:bidi="ar"/>
              </w:rPr>
              <w:t>أن الضرر لن يحدث) لأحد (مما يمثل اليقين بأن الضرر سيحدث). (وكالة حماية البيئة الأمريكية 1992a)</w:t>
            </w:r>
          </w:p>
        </w:tc>
      </w:tr>
      <w:tr w:rsidR="00F20A36" w14:paraId="5ACBE0EA" w14:textId="77777777">
        <w:trPr>
          <w:trHeight w:val="502"/>
        </w:trPr>
        <w:tc>
          <w:tcPr>
            <w:tcW w:w="461" w:type="dxa"/>
          </w:tcPr>
          <w:p w14:paraId="074ADDBF" w14:textId="77777777" w:rsidR="00F20A36" w:rsidRDefault="00F61C15">
            <w:pPr>
              <w:pStyle w:val="TableParagraph"/>
              <w:bidi/>
              <w:spacing w:line="247" w:lineRule="exact"/>
              <w:ind w:left="107"/>
            </w:pPr>
            <w:r>
              <w:rPr>
                <w:rtl/>
                <w:lang w:bidi="ar"/>
              </w:rPr>
              <w:t>7</w:t>
            </w:r>
          </w:p>
        </w:tc>
        <w:tc>
          <w:tcPr>
            <w:tcW w:w="8455" w:type="dxa"/>
          </w:tcPr>
          <w:p w14:paraId="5E298C6D" w14:textId="77777777" w:rsidR="00F20A36" w:rsidRDefault="00F61C15">
            <w:pPr>
              <w:pStyle w:val="TableParagraph"/>
              <w:bidi/>
              <w:spacing w:line="247" w:lineRule="exact"/>
              <w:ind w:left="107"/>
            </w:pPr>
            <w:r>
              <w:rPr>
                <w:rtl/>
                <w:lang w:bidi="ar"/>
              </w:rPr>
              <w:t>احتمال وقوع حدث ضار (الوفاة أو الإصابة أو الخسارة) الناشئ عن التعرض ل</w:t>
            </w:r>
          </w:p>
          <w:p w14:paraId="7AFD1998" w14:textId="77777777" w:rsidR="00F20A36" w:rsidRDefault="00F61C15">
            <w:pPr>
              <w:pStyle w:val="TableParagraph"/>
              <w:bidi/>
              <w:spacing w:line="236" w:lineRule="exact"/>
              <w:ind w:left="107"/>
            </w:pPr>
            <w:r>
              <w:rPr>
                <w:rtl/>
                <w:lang w:bidi="ar"/>
              </w:rPr>
              <w:t>قد تحدث المادة الكيميائية أو الفيزيائية في ظل ظروف محددة. (دافوس 1993)</w:t>
            </w:r>
          </w:p>
        </w:tc>
      </w:tr>
      <w:tr w:rsidR="00F20A36" w14:paraId="3AF18136" w14:textId="77777777">
        <w:trPr>
          <w:trHeight w:val="760"/>
        </w:trPr>
        <w:tc>
          <w:tcPr>
            <w:tcW w:w="461" w:type="dxa"/>
          </w:tcPr>
          <w:p w14:paraId="5A806538" w14:textId="77777777" w:rsidR="00F20A36" w:rsidRDefault="00F61C15">
            <w:pPr>
              <w:pStyle w:val="TableParagraph"/>
              <w:bidi/>
              <w:spacing w:line="250" w:lineRule="exact"/>
              <w:ind w:left="107"/>
            </w:pPr>
            <w:r>
              <w:rPr>
                <w:rtl/>
                <w:lang w:bidi="ar"/>
              </w:rPr>
              <w:t>8</w:t>
            </w:r>
          </w:p>
        </w:tc>
        <w:tc>
          <w:tcPr>
            <w:tcW w:w="8455" w:type="dxa"/>
          </w:tcPr>
          <w:p w14:paraId="0AB80AFC" w14:textId="77777777" w:rsidR="00F20A36" w:rsidRDefault="00F61C15">
            <w:pPr>
              <w:pStyle w:val="TableParagraph"/>
              <w:bidi/>
              <w:ind w:left="107"/>
            </w:pPr>
            <w:r>
              <w:rPr>
                <w:rtl/>
                <w:lang w:bidi="ar"/>
              </w:rPr>
              <w:t>تواتر حدوث حدث ضار (الوفاة أو الإصابة أو الخسارة) الناجم عن التعرض لعوامل كيميائية أو فيزيائية في ظل ظروف محددة. (منظمة الصحة العالمية-</w:t>
            </w:r>
          </w:p>
          <w:p w14:paraId="518A1FC4" w14:textId="77777777" w:rsidR="00F20A36" w:rsidRDefault="00F61C15">
            <w:pPr>
              <w:pStyle w:val="TableParagraph"/>
              <w:bidi/>
              <w:spacing w:line="236" w:lineRule="exact"/>
              <w:ind w:left="107"/>
            </w:pPr>
            <w:r>
              <w:rPr>
                <w:rtl/>
                <w:lang w:bidi="ar"/>
              </w:rPr>
              <w:t>مصطلح)</w:t>
            </w:r>
          </w:p>
        </w:tc>
      </w:tr>
      <w:tr w:rsidR="00F20A36" w14:paraId="4A6FDDCE" w14:textId="77777777">
        <w:trPr>
          <w:trHeight w:val="505"/>
        </w:trPr>
        <w:tc>
          <w:tcPr>
            <w:tcW w:w="461" w:type="dxa"/>
          </w:tcPr>
          <w:p w14:paraId="5DF6DABE" w14:textId="77777777" w:rsidR="00F20A36" w:rsidRDefault="00F61C15">
            <w:pPr>
              <w:pStyle w:val="TableParagraph"/>
              <w:bidi/>
              <w:spacing w:line="250" w:lineRule="exact"/>
              <w:ind w:left="107"/>
            </w:pPr>
            <w:r>
              <w:rPr>
                <w:rtl/>
                <w:lang w:bidi="ar"/>
              </w:rPr>
              <w:t>9</w:t>
            </w:r>
          </w:p>
        </w:tc>
        <w:tc>
          <w:tcPr>
            <w:tcW w:w="8455" w:type="dxa"/>
          </w:tcPr>
          <w:p w14:paraId="62329AF7" w14:textId="77777777" w:rsidR="00F20A36" w:rsidRDefault="00F61C15">
            <w:pPr>
              <w:pStyle w:val="TableParagraph"/>
              <w:bidi/>
              <w:spacing w:before="2" w:line="252" w:lineRule="exact"/>
              <w:ind w:left="107" w:right="152"/>
            </w:pPr>
            <w:r>
              <w:rPr>
                <w:rtl/>
                <w:lang w:bidi="ar"/>
              </w:rPr>
              <w:t>مزيج من نتيجة واحتمال حدوثه. (منظمة التعاون والتنمية في الميدان الاقتصادي 1992)</w:t>
            </w:r>
          </w:p>
        </w:tc>
      </w:tr>
      <w:tr w:rsidR="00F20A36" w14:paraId="047FDFFB" w14:textId="77777777">
        <w:trPr>
          <w:trHeight w:val="251"/>
        </w:trPr>
        <w:tc>
          <w:tcPr>
            <w:tcW w:w="461" w:type="dxa"/>
          </w:tcPr>
          <w:p w14:paraId="409D0D24" w14:textId="77777777" w:rsidR="00F20A36" w:rsidRDefault="00F61C15">
            <w:pPr>
              <w:pStyle w:val="TableParagraph"/>
              <w:bidi/>
              <w:spacing w:line="231" w:lineRule="exact"/>
              <w:ind w:left="107"/>
            </w:pPr>
            <w:r>
              <w:rPr>
                <w:rtl/>
                <w:lang w:bidi="ar"/>
              </w:rPr>
              <w:t>10</w:t>
            </w:r>
          </w:p>
        </w:tc>
        <w:tc>
          <w:tcPr>
            <w:tcW w:w="8455" w:type="dxa"/>
          </w:tcPr>
          <w:p w14:paraId="640DE7BB" w14:textId="77777777" w:rsidR="00F20A36" w:rsidRDefault="00F61C15">
            <w:pPr>
              <w:pStyle w:val="TableParagraph"/>
              <w:bidi/>
              <w:spacing w:line="231" w:lineRule="exact"/>
              <w:ind w:left="107"/>
            </w:pPr>
            <w:r>
              <w:rPr>
                <w:rtl/>
                <w:lang w:bidi="ar"/>
              </w:rPr>
              <w:t>احتمال أن تسبب مادة ما آثارا ضارة. (جاغر وفيسر 1994)</w:t>
            </w:r>
          </w:p>
        </w:tc>
      </w:tr>
      <w:tr w:rsidR="00F20A36" w14:paraId="51A58AD9" w14:textId="77777777">
        <w:trPr>
          <w:trHeight w:val="505"/>
        </w:trPr>
        <w:tc>
          <w:tcPr>
            <w:tcW w:w="461" w:type="dxa"/>
          </w:tcPr>
          <w:p w14:paraId="38C05B01" w14:textId="77777777" w:rsidR="00F20A36" w:rsidRDefault="00F61C15">
            <w:pPr>
              <w:pStyle w:val="TableParagraph"/>
              <w:bidi/>
              <w:spacing w:line="250" w:lineRule="exact"/>
              <w:ind w:left="107"/>
            </w:pPr>
            <w:r>
              <w:rPr>
                <w:rtl/>
                <w:lang w:bidi="ar"/>
              </w:rPr>
              <w:t>11</w:t>
            </w:r>
          </w:p>
        </w:tc>
        <w:tc>
          <w:tcPr>
            <w:tcW w:w="8455" w:type="dxa"/>
          </w:tcPr>
          <w:p w14:paraId="466FFF64" w14:textId="77777777" w:rsidR="00F20A36" w:rsidRDefault="00F61C15">
            <w:pPr>
              <w:pStyle w:val="TableParagraph"/>
              <w:bidi/>
              <w:spacing w:line="254" w:lineRule="exact"/>
              <w:ind w:left="107"/>
            </w:pPr>
            <w:r>
              <w:rPr>
                <w:rtl/>
                <w:lang w:bidi="ar"/>
              </w:rPr>
              <w:t>مقياس لاحتمال حدوث ضرر في الحياة أو الصحة أو الممتلكات و / أو الحسد - ronment نتيجة لخطر معين. (وكالة حماية البيئة الأمريكية 1993)</w:t>
            </w:r>
          </w:p>
        </w:tc>
      </w:tr>
      <w:tr w:rsidR="00F20A36" w14:paraId="3B5312E4" w14:textId="77777777">
        <w:trPr>
          <w:trHeight w:val="503"/>
        </w:trPr>
        <w:tc>
          <w:tcPr>
            <w:tcW w:w="461" w:type="dxa"/>
          </w:tcPr>
          <w:p w14:paraId="56CC99C5" w14:textId="77777777" w:rsidR="00F20A36" w:rsidRDefault="00F61C15">
            <w:pPr>
              <w:pStyle w:val="TableParagraph"/>
              <w:bidi/>
              <w:spacing w:line="248" w:lineRule="exact"/>
              <w:ind w:left="107"/>
            </w:pPr>
            <w:r>
              <w:rPr>
                <w:rtl/>
                <w:lang w:bidi="ar"/>
              </w:rPr>
              <w:t>12</w:t>
            </w:r>
          </w:p>
        </w:tc>
        <w:tc>
          <w:tcPr>
            <w:tcW w:w="8455" w:type="dxa"/>
          </w:tcPr>
          <w:p w14:paraId="02340CD6" w14:textId="77777777" w:rsidR="00F20A36" w:rsidRDefault="00F61C15">
            <w:pPr>
              <w:pStyle w:val="TableParagraph"/>
              <w:bidi/>
              <w:spacing w:line="248" w:lineRule="exact"/>
              <w:ind w:left="107"/>
            </w:pPr>
            <w:r>
              <w:rPr>
                <w:rtl/>
                <w:lang w:bidi="ar"/>
              </w:rPr>
              <w:t>في تقييم المخاطر ، واحتمال أن شيئا ما سوف يسبب الإصابة ، جنبا إلى جنب مع</w:t>
            </w:r>
          </w:p>
          <w:p w14:paraId="21DD214C" w14:textId="77777777" w:rsidR="00F20A36" w:rsidRDefault="00F61C15">
            <w:pPr>
              <w:pStyle w:val="TableParagraph"/>
              <w:bidi/>
              <w:spacing w:before="1" w:line="234" w:lineRule="exact"/>
              <w:ind w:left="107"/>
            </w:pPr>
            <w:r>
              <w:rPr>
                <w:rtl/>
                <w:lang w:bidi="ar"/>
              </w:rPr>
              <w:t>الخطورة المحتملة لتلك الإصابة. (كوسين وكوفيلو 1989)</w:t>
            </w:r>
          </w:p>
        </w:tc>
      </w:tr>
      <w:tr w:rsidR="00F20A36" w14:paraId="064BC939" w14:textId="77777777">
        <w:trPr>
          <w:trHeight w:val="505"/>
        </w:trPr>
        <w:tc>
          <w:tcPr>
            <w:tcW w:w="461" w:type="dxa"/>
          </w:tcPr>
          <w:p w14:paraId="7D087ABC" w14:textId="77777777" w:rsidR="00F20A36" w:rsidRDefault="00F61C15">
            <w:pPr>
              <w:pStyle w:val="TableParagraph"/>
              <w:bidi/>
              <w:spacing w:line="250" w:lineRule="exact"/>
              <w:ind w:left="107"/>
            </w:pPr>
            <w:r>
              <w:rPr>
                <w:rtl/>
                <w:lang w:bidi="ar"/>
              </w:rPr>
              <w:t>13</w:t>
            </w:r>
          </w:p>
        </w:tc>
        <w:tc>
          <w:tcPr>
            <w:tcW w:w="8455" w:type="dxa"/>
          </w:tcPr>
          <w:p w14:paraId="49596A32" w14:textId="77777777" w:rsidR="00F20A36" w:rsidRDefault="00F61C15">
            <w:pPr>
              <w:pStyle w:val="TableParagraph"/>
              <w:bidi/>
              <w:spacing w:line="254" w:lineRule="exact"/>
              <w:ind w:left="107"/>
            </w:pPr>
            <w:r>
              <w:rPr>
                <w:rtl/>
                <w:lang w:bidi="ar"/>
              </w:rPr>
              <w:t>احتمال حدوث حدث محدد غير مرغوب فيه خلال فترة محددة أو في ظروف محددة. (جونز 1992)</w:t>
            </w:r>
          </w:p>
        </w:tc>
      </w:tr>
      <w:tr w:rsidR="00F20A36" w14:paraId="54DB3DDC" w14:textId="77777777">
        <w:trPr>
          <w:trHeight w:val="506"/>
        </w:trPr>
        <w:tc>
          <w:tcPr>
            <w:tcW w:w="461" w:type="dxa"/>
          </w:tcPr>
          <w:p w14:paraId="24734702" w14:textId="77777777" w:rsidR="00F20A36" w:rsidRDefault="00F61C15">
            <w:pPr>
              <w:pStyle w:val="TableParagraph"/>
              <w:bidi/>
              <w:spacing w:line="248" w:lineRule="exact"/>
              <w:ind w:left="107"/>
            </w:pPr>
            <w:r>
              <w:rPr>
                <w:rtl/>
                <w:lang w:bidi="ar"/>
              </w:rPr>
              <w:t>14</w:t>
            </w:r>
          </w:p>
        </w:tc>
        <w:tc>
          <w:tcPr>
            <w:tcW w:w="8455" w:type="dxa"/>
          </w:tcPr>
          <w:p w14:paraId="7577CD26" w14:textId="77777777" w:rsidR="00F20A36" w:rsidRDefault="00F61C15">
            <w:pPr>
              <w:pStyle w:val="TableParagraph"/>
              <w:bidi/>
              <w:spacing w:line="248" w:lineRule="exact"/>
              <w:ind w:left="107"/>
            </w:pPr>
            <w:r>
              <w:rPr>
                <w:rtl/>
                <w:lang w:bidi="ar"/>
              </w:rPr>
              <w:t>التردد المتوقع للآثار غير المرغوب فيها للتعرض للمبيد. (الفاو)</w:t>
            </w:r>
          </w:p>
          <w:p w14:paraId="10061834" w14:textId="77777777" w:rsidR="00F20A36" w:rsidRDefault="00F61C15">
            <w:pPr>
              <w:pStyle w:val="TableParagraph"/>
              <w:bidi/>
              <w:spacing w:before="1" w:line="236" w:lineRule="exact"/>
              <w:ind w:left="107"/>
            </w:pPr>
            <w:r>
              <w:rPr>
                <w:rtl/>
                <w:lang w:bidi="ar"/>
              </w:rPr>
              <w:t>1990)</w:t>
            </w:r>
          </w:p>
        </w:tc>
      </w:tr>
      <w:tr w:rsidR="00F20A36" w14:paraId="42380FCA" w14:textId="77777777">
        <w:trPr>
          <w:trHeight w:val="505"/>
        </w:trPr>
        <w:tc>
          <w:tcPr>
            <w:tcW w:w="461" w:type="dxa"/>
          </w:tcPr>
          <w:p w14:paraId="79E0F8E2" w14:textId="77777777" w:rsidR="00F20A36" w:rsidRDefault="00F61C15">
            <w:pPr>
              <w:pStyle w:val="TableParagraph"/>
              <w:bidi/>
              <w:spacing w:line="250" w:lineRule="exact"/>
              <w:ind w:left="107"/>
            </w:pPr>
            <w:r>
              <w:rPr>
                <w:rtl/>
                <w:lang w:bidi="ar"/>
              </w:rPr>
              <w:t>15</w:t>
            </w:r>
          </w:p>
        </w:tc>
        <w:tc>
          <w:tcPr>
            <w:tcW w:w="8455" w:type="dxa"/>
          </w:tcPr>
          <w:p w14:paraId="46B8FFBF" w14:textId="77777777" w:rsidR="00F20A36" w:rsidRDefault="00F61C15">
            <w:pPr>
              <w:pStyle w:val="TableParagraph"/>
              <w:bidi/>
              <w:spacing w:before="2" w:line="252" w:lineRule="exact"/>
              <w:ind w:left="107" w:right="152"/>
            </w:pPr>
            <w:r>
              <w:rPr>
                <w:rtl/>
                <w:lang w:bidi="ar"/>
              </w:rPr>
              <w:t>احتمال التعرض لتأثير أو آثار ضارة ناتجة عن التعرض لعوامل الخطر (عادة ما تكون بعض العوامل الكيميائية أو الفيزيائية أو البيولوجية). (منظمة الصحة العالمية 1979)</w:t>
            </w:r>
          </w:p>
        </w:tc>
      </w:tr>
      <w:tr w:rsidR="00F20A36" w14:paraId="4FA51726" w14:textId="77777777">
        <w:trPr>
          <w:trHeight w:val="505"/>
        </w:trPr>
        <w:tc>
          <w:tcPr>
            <w:tcW w:w="461" w:type="dxa"/>
          </w:tcPr>
          <w:p w14:paraId="7BC28435" w14:textId="77777777" w:rsidR="00F20A36" w:rsidRDefault="00F61C15">
            <w:pPr>
              <w:pStyle w:val="TableParagraph"/>
              <w:bidi/>
              <w:spacing w:line="250" w:lineRule="exact"/>
              <w:ind w:left="107"/>
            </w:pPr>
            <w:r>
              <w:rPr>
                <w:rtl/>
                <w:lang w:bidi="ar"/>
              </w:rPr>
              <w:t>16</w:t>
            </w:r>
          </w:p>
        </w:tc>
        <w:tc>
          <w:tcPr>
            <w:tcW w:w="8455" w:type="dxa"/>
          </w:tcPr>
          <w:p w14:paraId="7056DE8F" w14:textId="77777777" w:rsidR="00F20A36" w:rsidRDefault="00F61C15">
            <w:pPr>
              <w:pStyle w:val="TableParagraph"/>
              <w:bidi/>
              <w:spacing w:before="2" w:line="252" w:lineRule="exact"/>
              <w:ind w:left="107"/>
            </w:pPr>
            <w:r>
              <w:rPr>
                <w:rtl/>
                <w:lang w:bidi="ar"/>
              </w:rPr>
              <w:t>دالة لاحتمال حدوث تأثير سلبي وحجم ذلك التأثير، نتيجة للخطر (المخاطر) في الغذاء. (منظمة الصحة العالمية 1995)</w:t>
            </w:r>
          </w:p>
        </w:tc>
      </w:tr>
      <w:tr w:rsidR="00F20A36" w14:paraId="3E7D0A5D" w14:textId="77777777">
        <w:trPr>
          <w:trHeight w:val="505"/>
        </w:trPr>
        <w:tc>
          <w:tcPr>
            <w:tcW w:w="461" w:type="dxa"/>
          </w:tcPr>
          <w:p w14:paraId="0B75E8BF" w14:textId="77777777" w:rsidR="00F20A36" w:rsidRDefault="00F61C15">
            <w:pPr>
              <w:pStyle w:val="TableParagraph"/>
              <w:bidi/>
              <w:spacing w:line="250" w:lineRule="exact"/>
              <w:ind w:left="107"/>
            </w:pPr>
            <w:r>
              <w:rPr>
                <w:rtl/>
                <w:lang w:bidi="ar"/>
              </w:rPr>
              <w:t>17</w:t>
            </w:r>
          </w:p>
        </w:tc>
        <w:tc>
          <w:tcPr>
            <w:tcW w:w="8455" w:type="dxa"/>
          </w:tcPr>
          <w:p w14:paraId="456E95FE" w14:textId="77777777" w:rsidR="00F20A36" w:rsidRDefault="00F61C15">
            <w:pPr>
              <w:pStyle w:val="TableParagraph"/>
              <w:bidi/>
              <w:spacing w:before="1" w:line="252" w:lineRule="exact"/>
              <w:ind w:left="107"/>
            </w:pPr>
            <w:r>
              <w:rPr>
                <w:rtl/>
                <w:lang w:bidi="ar"/>
              </w:rPr>
              <w:t>دالة على احتمال وقوع حدث ضار وحجم ذلك الحدث، نتيجة لمخاطر (مخاطر) في الغذاء. (الفاو 1995)</w:t>
            </w:r>
          </w:p>
        </w:tc>
      </w:tr>
      <w:tr w:rsidR="00F20A36" w14:paraId="2338F924" w14:textId="77777777">
        <w:trPr>
          <w:trHeight w:val="505"/>
        </w:trPr>
        <w:tc>
          <w:tcPr>
            <w:tcW w:w="461" w:type="dxa"/>
          </w:tcPr>
          <w:p w14:paraId="5E036A80" w14:textId="77777777" w:rsidR="00F20A36" w:rsidRDefault="00F61C15">
            <w:pPr>
              <w:pStyle w:val="TableParagraph"/>
              <w:bidi/>
              <w:spacing w:line="250" w:lineRule="exact"/>
              <w:ind w:left="107"/>
            </w:pPr>
            <w:r>
              <w:rPr>
                <w:rtl/>
                <w:lang w:bidi="ar"/>
              </w:rPr>
              <w:t>18</w:t>
            </w:r>
          </w:p>
        </w:tc>
        <w:tc>
          <w:tcPr>
            <w:tcW w:w="8455" w:type="dxa"/>
          </w:tcPr>
          <w:p w14:paraId="44198CBD" w14:textId="77777777" w:rsidR="00F20A36" w:rsidRDefault="00F61C15">
            <w:pPr>
              <w:pStyle w:val="TableParagraph"/>
              <w:bidi/>
              <w:spacing w:before="2" w:line="252" w:lineRule="exact"/>
              <w:ind w:left="107" w:right="152"/>
            </w:pPr>
            <w:r>
              <w:rPr>
                <w:rtl/>
                <w:lang w:bidi="ar"/>
              </w:rPr>
              <w:t>المعدل المحتمل لحدوث خطر يسبب ضررا ودرجة قطع الضرر. (ISO 1990)</w:t>
            </w:r>
          </w:p>
        </w:tc>
      </w:tr>
      <w:tr w:rsidR="00F20A36" w14:paraId="72522C88" w14:textId="77777777">
        <w:trPr>
          <w:trHeight w:val="251"/>
        </w:trPr>
        <w:tc>
          <w:tcPr>
            <w:tcW w:w="461" w:type="dxa"/>
          </w:tcPr>
          <w:p w14:paraId="5BBAA2AF" w14:textId="77777777" w:rsidR="00F20A36" w:rsidRDefault="00F61C15">
            <w:pPr>
              <w:pStyle w:val="TableParagraph"/>
              <w:bidi/>
              <w:spacing w:line="231" w:lineRule="exact"/>
              <w:ind w:left="107"/>
            </w:pPr>
            <w:r>
              <w:rPr>
                <w:rtl/>
                <w:lang w:bidi="ar"/>
              </w:rPr>
              <w:t>19</w:t>
            </w:r>
          </w:p>
        </w:tc>
        <w:tc>
          <w:tcPr>
            <w:tcW w:w="8455" w:type="dxa"/>
          </w:tcPr>
          <w:p w14:paraId="21FFEDCA" w14:textId="77777777" w:rsidR="00F20A36" w:rsidRDefault="00F61C15">
            <w:pPr>
              <w:pStyle w:val="TableParagraph"/>
              <w:bidi/>
              <w:spacing w:line="231" w:lineRule="exact"/>
              <w:ind w:left="107"/>
            </w:pPr>
            <w:r>
              <w:rPr>
                <w:rtl/>
                <w:lang w:bidi="ar"/>
              </w:rPr>
              <w:t>فرصة حدوث شيء سلبي. (منظمة الصحة العالمية 1995)</w:t>
            </w:r>
          </w:p>
        </w:tc>
      </w:tr>
      <w:tr w:rsidR="00F20A36" w14:paraId="4E34BCD3" w14:textId="77777777">
        <w:trPr>
          <w:trHeight w:val="508"/>
        </w:trPr>
        <w:tc>
          <w:tcPr>
            <w:tcW w:w="461" w:type="dxa"/>
          </w:tcPr>
          <w:p w14:paraId="5583488D" w14:textId="77777777" w:rsidR="00F20A36" w:rsidRDefault="00F61C15">
            <w:pPr>
              <w:pStyle w:val="TableParagraph"/>
              <w:bidi/>
              <w:spacing w:line="250" w:lineRule="exact"/>
              <w:ind w:left="107"/>
            </w:pPr>
            <w:r>
              <w:rPr>
                <w:rtl/>
                <w:lang w:bidi="ar"/>
              </w:rPr>
              <w:t>20</w:t>
            </w:r>
          </w:p>
        </w:tc>
        <w:tc>
          <w:tcPr>
            <w:tcW w:w="8455" w:type="dxa"/>
          </w:tcPr>
          <w:p w14:paraId="28833FD6" w14:textId="77777777" w:rsidR="00F20A36" w:rsidRDefault="00F61C15">
            <w:pPr>
              <w:pStyle w:val="TableParagraph"/>
              <w:bidi/>
              <w:spacing w:line="254" w:lineRule="exact"/>
              <w:ind w:left="107"/>
            </w:pPr>
            <w:r>
              <w:rPr>
                <w:rtl/>
                <w:lang w:bidi="ar"/>
              </w:rPr>
              <w:t>احتمال كمي أن يحدث تأثير صحي بعد أن تعرض "كمية" محددة من الخطر للفرد. (منظمة الصحة العالمية 1989)</w:t>
            </w:r>
          </w:p>
        </w:tc>
      </w:tr>
      <w:tr w:rsidR="00F20A36" w14:paraId="51C26C74" w14:textId="77777777">
        <w:trPr>
          <w:trHeight w:val="251"/>
        </w:trPr>
        <w:tc>
          <w:tcPr>
            <w:tcW w:w="461" w:type="dxa"/>
          </w:tcPr>
          <w:p w14:paraId="583CBA73" w14:textId="77777777" w:rsidR="00F20A36" w:rsidRDefault="00F61C15">
            <w:pPr>
              <w:pStyle w:val="TableParagraph"/>
              <w:bidi/>
              <w:spacing w:line="231" w:lineRule="exact"/>
              <w:ind w:left="107"/>
            </w:pPr>
            <w:r>
              <w:rPr>
                <w:rtl/>
                <w:lang w:bidi="ar"/>
              </w:rPr>
              <w:t>21</w:t>
            </w:r>
          </w:p>
        </w:tc>
        <w:tc>
          <w:tcPr>
            <w:tcW w:w="8455" w:type="dxa"/>
          </w:tcPr>
          <w:p w14:paraId="2CC9B8C7" w14:textId="77777777" w:rsidR="00F20A36" w:rsidRDefault="00F61C15">
            <w:pPr>
              <w:pStyle w:val="TableParagraph"/>
              <w:bidi/>
              <w:spacing w:line="231" w:lineRule="exact"/>
              <w:ind w:left="107"/>
            </w:pPr>
            <w:r>
              <w:rPr>
                <w:rtl/>
                <w:lang w:bidi="ar"/>
              </w:rPr>
              <w:t>احتمال الآثار الصحية أو البيئية الضارة. (وكالة حماية البيئة الأمريكية 1992b)</w:t>
            </w:r>
          </w:p>
        </w:tc>
      </w:tr>
      <w:tr w:rsidR="00F20A36" w14:paraId="3A0203DB" w14:textId="77777777">
        <w:trPr>
          <w:trHeight w:val="1266"/>
        </w:trPr>
        <w:tc>
          <w:tcPr>
            <w:tcW w:w="461" w:type="dxa"/>
          </w:tcPr>
          <w:p w14:paraId="2AC786E4" w14:textId="77777777" w:rsidR="00F20A36" w:rsidRDefault="00F61C15">
            <w:pPr>
              <w:pStyle w:val="TableParagraph"/>
              <w:bidi/>
              <w:spacing w:line="250" w:lineRule="exact"/>
              <w:ind w:left="107"/>
            </w:pPr>
            <w:r>
              <w:rPr>
                <w:rtl/>
                <w:lang w:bidi="ar"/>
              </w:rPr>
              <w:t>22</w:t>
            </w:r>
          </w:p>
        </w:tc>
        <w:tc>
          <w:tcPr>
            <w:tcW w:w="8455" w:type="dxa"/>
          </w:tcPr>
          <w:p w14:paraId="438EB01F" w14:textId="77777777" w:rsidR="00F20A36" w:rsidRDefault="00F61C15">
            <w:pPr>
              <w:pStyle w:val="TableParagraph"/>
              <w:bidi/>
              <w:ind w:left="107" w:right="87"/>
              <w:jc w:val="both"/>
            </w:pPr>
            <w:r>
              <w:rPr>
                <w:rtl/>
                <w:lang w:bidi="ar"/>
              </w:rPr>
              <w:t>احتمال حدوث نتيجة سلبية في شخص أو مجموعة أو نظام بيئي منطقي يتعرض لجرعة معينة أو تركيز عامل خطر، أي أنه يعتمد على كل من مستوى سمية العامل الخطر ومستوى التعرض. يتم التعبير عنه في قيم تتراوح بين صفر (اليقين بأن تأثير لن</w:t>
            </w:r>
          </w:p>
          <w:p w14:paraId="54076030" w14:textId="77777777" w:rsidR="00F20A36" w:rsidRDefault="00F61C15">
            <w:pPr>
              <w:pStyle w:val="TableParagraph"/>
              <w:bidi/>
              <w:spacing w:line="236" w:lineRule="exact"/>
              <w:ind w:left="107"/>
              <w:jc w:val="both"/>
            </w:pPr>
            <w:r>
              <w:rPr>
                <w:rtl/>
                <w:lang w:bidi="ar"/>
              </w:rPr>
              <w:t>تحدث) إلى واحد (اليقين بأن تأثير سيحدث). (IPCS 1996)</w:t>
            </w:r>
          </w:p>
        </w:tc>
      </w:tr>
    </w:tbl>
    <w:p w14:paraId="7A5AAA0B" w14:textId="77777777" w:rsidR="00F20A36" w:rsidRDefault="00F20A36">
      <w:pPr>
        <w:spacing w:line="236" w:lineRule="exact"/>
        <w:jc w:val="both"/>
        <w:sectPr w:rsidR="00F20A36">
          <w:pgSz w:w="11900" w:h="16840"/>
          <w:pgMar w:top="1320" w:right="0" w:bottom="280" w:left="1240" w:header="1039" w:footer="0" w:gutter="0"/>
          <w:cols w:space="720"/>
        </w:sectPr>
      </w:pPr>
    </w:p>
    <w:p w14:paraId="033A5EC3" w14:textId="77777777" w:rsidR="00F20A36" w:rsidRDefault="00F20A36">
      <w:pPr>
        <w:pStyle w:val="BodyText"/>
        <w:spacing w:before="6"/>
        <w:rPr>
          <w:b/>
          <w:sz w:val="26"/>
        </w:rPr>
      </w:pPr>
    </w:p>
    <w:p w14:paraId="71520E91" w14:textId="77777777" w:rsidR="00F20A36" w:rsidRDefault="00F61C15">
      <w:pPr>
        <w:bidi/>
        <w:spacing w:before="64"/>
        <w:ind w:left="178"/>
        <w:rPr>
          <w:b/>
        </w:rPr>
      </w:pPr>
      <w:r>
        <w:rPr>
          <w:b/>
          <w:bCs/>
          <w:rtl/>
          <w:lang w:bidi="ar"/>
        </w:rPr>
        <w:t>الحرس الثوري الإيراني (2005):</w:t>
      </w:r>
    </w:p>
    <w:p w14:paraId="7405C590" w14:textId="77777777" w:rsidR="00F20A36" w:rsidRDefault="00F20A36">
      <w:pPr>
        <w:pStyle w:val="BodyText"/>
        <w:spacing w:before="9"/>
        <w:rPr>
          <w:b/>
          <w:sz w:val="10"/>
        </w:rPr>
      </w:pPr>
    </w:p>
    <w:tbl>
      <w:tblPr>
        <w:bidiVisual/>
        <w:tblW w:w="0" w:type="auto"/>
        <w:tblInd w:w="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7560"/>
      </w:tblGrid>
      <w:tr w:rsidR="00F20A36" w14:paraId="51F63D2A" w14:textId="77777777">
        <w:trPr>
          <w:trHeight w:val="760"/>
        </w:trPr>
        <w:tc>
          <w:tcPr>
            <w:tcW w:w="1620" w:type="dxa"/>
          </w:tcPr>
          <w:p w14:paraId="1C792405" w14:textId="77777777" w:rsidR="00F20A36" w:rsidRDefault="00F61C15">
            <w:pPr>
              <w:pStyle w:val="TableParagraph"/>
              <w:bidi/>
              <w:spacing w:line="250" w:lineRule="exact"/>
              <w:ind w:left="107"/>
            </w:pPr>
            <w:r>
              <w:rPr>
                <w:rtl/>
                <w:lang w:bidi="ar"/>
              </w:rPr>
              <w:t>عموما</w:t>
            </w:r>
          </w:p>
          <w:p w14:paraId="6E678D49" w14:textId="77777777" w:rsidR="00F20A36" w:rsidRDefault="00F61C15">
            <w:pPr>
              <w:pStyle w:val="TableParagraph"/>
              <w:bidi/>
              <w:spacing w:before="6" w:line="252" w:lineRule="exact"/>
              <w:ind w:left="107" w:right="389"/>
            </w:pPr>
            <w:r>
              <w:rPr>
                <w:rtl/>
                <w:lang w:bidi="ar"/>
              </w:rPr>
              <w:t>المخاطر المقبولة:</w:t>
            </w:r>
          </w:p>
        </w:tc>
        <w:tc>
          <w:tcPr>
            <w:tcW w:w="7560" w:type="dxa"/>
          </w:tcPr>
          <w:p w14:paraId="15A40F93" w14:textId="77777777" w:rsidR="00F20A36" w:rsidRDefault="00F61C15">
            <w:pPr>
              <w:pStyle w:val="TableParagraph"/>
              <w:bidi/>
              <w:spacing w:line="242" w:lineRule="auto"/>
              <w:ind w:left="107" w:right="60"/>
            </w:pPr>
            <w:r>
              <w:rPr>
                <w:rtl/>
                <w:lang w:bidi="ar"/>
              </w:rPr>
              <w:t>والخطر لا يكاد يذكر حقا بالمقارنة مع المخاطر الأخرى التي يتعرض لها الفرد أو المجتمع. (HSE التحمل للمخاطر)</w:t>
            </w:r>
          </w:p>
        </w:tc>
      </w:tr>
      <w:tr w:rsidR="00F20A36" w14:paraId="4116D26F" w14:textId="77777777">
        <w:trPr>
          <w:trHeight w:val="505"/>
        </w:trPr>
        <w:tc>
          <w:tcPr>
            <w:tcW w:w="1620" w:type="dxa"/>
          </w:tcPr>
          <w:p w14:paraId="6E954806" w14:textId="77777777" w:rsidR="00F20A36" w:rsidRDefault="00F61C15">
            <w:pPr>
              <w:pStyle w:val="TableParagraph"/>
              <w:bidi/>
              <w:spacing w:line="250" w:lineRule="exact"/>
              <w:ind w:left="107"/>
            </w:pPr>
            <w:r>
              <w:rPr>
                <w:rtl/>
                <w:lang w:bidi="ar"/>
              </w:rPr>
              <w:t>ضرر:</w:t>
            </w:r>
          </w:p>
        </w:tc>
        <w:tc>
          <w:tcPr>
            <w:tcW w:w="7560" w:type="dxa"/>
          </w:tcPr>
          <w:p w14:paraId="6FF9113A" w14:textId="77777777" w:rsidR="00F20A36" w:rsidRDefault="00F61C15">
            <w:pPr>
              <w:pStyle w:val="TableParagraph"/>
              <w:bidi/>
              <w:spacing w:before="2" w:line="252" w:lineRule="exact"/>
              <w:ind w:left="107" w:right="60" w:hanging="1"/>
            </w:pPr>
            <w:r>
              <w:rPr>
                <w:rtl/>
                <w:lang w:bidi="ar"/>
              </w:rPr>
              <w:t>تدمير أو تضاؤل أو ضعف القيم الملموسة أو المجردة. (المجلس الاستشاري الألماني المعني بتغير المناخ العالمي)</w:t>
            </w:r>
          </w:p>
        </w:tc>
      </w:tr>
      <w:tr w:rsidR="00F20A36" w14:paraId="5F3553D2" w14:textId="77777777">
        <w:trPr>
          <w:trHeight w:val="757"/>
        </w:trPr>
        <w:tc>
          <w:tcPr>
            <w:tcW w:w="1620" w:type="dxa"/>
          </w:tcPr>
          <w:p w14:paraId="2393C99D" w14:textId="77777777" w:rsidR="00F20A36" w:rsidRDefault="00F61C15">
            <w:pPr>
              <w:pStyle w:val="TableParagraph"/>
              <w:bidi/>
              <w:spacing w:line="250" w:lineRule="exact"/>
              <w:ind w:left="107"/>
            </w:pPr>
            <w:r>
              <w:rPr>
                <w:rtl/>
                <w:lang w:bidi="ar"/>
              </w:rPr>
              <w:t>خطر:</w:t>
            </w:r>
          </w:p>
        </w:tc>
        <w:tc>
          <w:tcPr>
            <w:tcW w:w="7560" w:type="dxa"/>
          </w:tcPr>
          <w:p w14:paraId="77AA44FA" w14:textId="77777777" w:rsidR="00F20A36" w:rsidRDefault="00F61C15">
            <w:pPr>
              <w:pStyle w:val="TableParagraph"/>
              <w:bidi/>
              <w:ind w:left="107" w:right="60"/>
            </w:pPr>
            <w:r>
              <w:rPr>
                <w:rtl/>
                <w:lang w:bidi="ar"/>
              </w:rPr>
              <w:t>يعبر عن التعرض النسبي للخطر. قد يكون هناك خطر، ولكن قد يكون هناك خطر ضئيل بسبب الاحتياطات المتخذة. (SRA - سوسي-</w:t>
            </w:r>
          </w:p>
          <w:p w14:paraId="5A252CD2" w14:textId="77777777" w:rsidR="00F20A36" w:rsidRDefault="00F61C15">
            <w:pPr>
              <w:pStyle w:val="TableParagraph"/>
              <w:bidi/>
              <w:spacing w:line="234" w:lineRule="exact"/>
              <w:ind w:left="107"/>
            </w:pPr>
            <w:r>
              <w:rPr>
                <w:rtl/>
                <w:lang w:bidi="ar"/>
              </w:rPr>
              <w:t>ety لتحليل المخاطر)</w:t>
            </w:r>
          </w:p>
        </w:tc>
      </w:tr>
      <w:tr w:rsidR="00F20A36" w14:paraId="31A84EAF" w14:textId="77777777">
        <w:trPr>
          <w:trHeight w:val="1012"/>
        </w:trPr>
        <w:tc>
          <w:tcPr>
            <w:tcW w:w="1620" w:type="dxa"/>
          </w:tcPr>
          <w:p w14:paraId="1BDD8FD5" w14:textId="77777777" w:rsidR="00F20A36" w:rsidRDefault="00F61C15">
            <w:pPr>
              <w:pStyle w:val="TableParagraph"/>
              <w:bidi/>
              <w:spacing w:line="250" w:lineRule="exact"/>
              <w:ind w:left="107"/>
            </w:pPr>
            <w:r>
              <w:rPr>
                <w:rtl/>
                <w:lang w:bidi="ar"/>
              </w:rPr>
              <w:t>كارثة:</w:t>
            </w:r>
          </w:p>
        </w:tc>
        <w:tc>
          <w:tcPr>
            <w:tcW w:w="7560" w:type="dxa"/>
          </w:tcPr>
          <w:p w14:paraId="1DE3B17A" w14:textId="77777777" w:rsidR="00F20A36" w:rsidRDefault="00F61C15">
            <w:pPr>
              <w:pStyle w:val="TableParagraph"/>
              <w:bidi/>
              <w:spacing w:line="242" w:lineRule="auto"/>
              <w:ind w:left="107" w:right="60"/>
            </w:pPr>
            <w:r>
              <w:rPr>
                <w:rtl/>
                <w:lang w:bidi="ar"/>
              </w:rPr>
              <w:t>اضطراب خطير في أداء المجتمع أو المجتمع مما تسبب في خسائر بشرية أو مادية أو اقتصادية أو بيئية واسعة النطاق</w:t>
            </w:r>
          </w:p>
          <w:p w14:paraId="431C59A8" w14:textId="77777777" w:rsidR="00F20A36" w:rsidRDefault="00F61C15">
            <w:pPr>
              <w:pStyle w:val="TableParagraph"/>
              <w:bidi/>
              <w:spacing w:line="252" w:lineRule="exact"/>
              <w:ind w:left="107" w:right="60"/>
            </w:pPr>
            <w:r>
              <w:rPr>
                <w:rtl/>
                <w:lang w:bidi="ar"/>
              </w:rPr>
              <w:t>• تنمية قدرة المجتمع أو المجتمع المتضرر على التكيف باستخدام موارده الخاصة. (تقرير الأمم المتحدة للتعايش مع المخاطر)</w:t>
            </w:r>
          </w:p>
        </w:tc>
      </w:tr>
      <w:tr w:rsidR="00F20A36" w14:paraId="2C89F7D1" w14:textId="77777777">
        <w:trPr>
          <w:trHeight w:val="502"/>
        </w:trPr>
        <w:tc>
          <w:tcPr>
            <w:tcW w:w="1620" w:type="dxa"/>
          </w:tcPr>
          <w:p w14:paraId="20DF6272" w14:textId="77777777" w:rsidR="00F20A36" w:rsidRDefault="00F61C15">
            <w:pPr>
              <w:pStyle w:val="TableParagraph"/>
              <w:bidi/>
              <w:spacing w:line="248" w:lineRule="exact"/>
              <w:ind w:left="107"/>
            </w:pPr>
            <w:r>
              <w:rPr>
                <w:rtl/>
                <w:lang w:bidi="ar"/>
              </w:rPr>
              <w:t>خطر:</w:t>
            </w:r>
          </w:p>
        </w:tc>
        <w:tc>
          <w:tcPr>
            <w:tcW w:w="7560" w:type="dxa"/>
          </w:tcPr>
          <w:p w14:paraId="34D08535" w14:textId="77777777" w:rsidR="00F20A36" w:rsidRDefault="00F61C15">
            <w:pPr>
              <w:pStyle w:val="TableParagraph"/>
              <w:bidi/>
              <w:spacing w:line="247" w:lineRule="exact"/>
              <w:ind w:left="107"/>
            </w:pPr>
            <w:r>
              <w:rPr>
                <w:rtl/>
                <w:lang w:bidi="ar"/>
              </w:rPr>
              <w:t>مصدر للضرر المحتمل أو حالة يحتمل أن تسبب خسارة.</w:t>
            </w:r>
          </w:p>
          <w:p w14:paraId="3E931B45" w14:textId="77777777" w:rsidR="00F20A36" w:rsidRDefault="00F61C15">
            <w:pPr>
              <w:pStyle w:val="TableParagraph"/>
              <w:bidi/>
              <w:spacing w:line="236" w:lineRule="exact"/>
              <w:ind w:left="107"/>
            </w:pPr>
            <w:r>
              <w:rPr>
                <w:rtl/>
                <w:lang w:bidi="ar"/>
              </w:rPr>
              <w:t>(أوس / نيوزيلندي ستاندرد)</w:t>
            </w:r>
          </w:p>
        </w:tc>
      </w:tr>
      <w:tr w:rsidR="00F20A36" w14:paraId="6CD2A53B" w14:textId="77777777">
        <w:trPr>
          <w:trHeight w:val="505"/>
        </w:trPr>
        <w:tc>
          <w:tcPr>
            <w:tcW w:w="1620" w:type="dxa"/>
          </w:tcPr>
          <w:p w14:paraId="43F4C6EC" w14:textId="77777777" w:rsidR="00F20A36" w:rsidRDefault="00F20A36">
            <w:pPr>
              <w:pStyle w:val="TableParagraph"/>
              <w:rPr>
                <w:rFonts w:ascii="Times New Roman"/>
              </w:rPr>
            </w:pPr>
          </w:p>
        </w:tc>
        <w:tc>
          <w:tcPr>
            <w:tcW w:w="7560" w:type="dxa"/>
          </w:tcPr>
          <w:p w14:paraId="208015D7" w14:textId="77777777" w:rsidR="00F20A36" w:rsidRDefault="00F61C15">
            <w:pPr>
              <w:pStyle w:val="TableParagraph"/>
              <w:bidi/>
              <w:spacing w:line="254" w:lineRule="exact"/>
              <w:ind w:left="107" w:right="60"/>
            </w:pPr>
            <w:r>
              <w:rPr>
                <w:rtl/>
                <w:lang w:bidi="ar"/>
              </w:rPr>
              <w:t>عامل بيولوجي أو كيميائي أو فيزيائي في أو حالة الطعام مع إمكانية التسبب في تأثير صحي سلبي. (الدستور الغذائي عليمنتاريوس)</w:t>
            </w:r>
          </w:p>
        </w:tc>
      </w:tr>
      <w:tr w:rsidR="00F20A36" w14:paraId="76E439A1" w14:textId="77777777">
        <w:trPr>
          <w:trHeight w:val="503"/>
        </w:trPr>
        <w:tc>
          <w:tcPr>
            <w:tcW w:w="1620" w:type="dxa"/>
          </w:tcPr>
          <w:p w14:paraId="6819B740" w14:textId="77777777" w:rsidR="00F20A36" w:rsidRDefault="00F20A36">
            <w:pPr>
              <w:pStyle w:val="TableParagraph"/>
              <w:rPr>
                <w:rFonts w:ascii="Times New Roman"/>
              </w:rPr>
            </w:pPr>
          </w:p>
        </w:tc>
        <w:tc>
          <w:tcPr>
            <w:tcW w:w="7560" w:type="dxa"/>
          </w:tcPr>
          <w:p w14:paraId="3D9804F7" w14:textId="77777777" w:rsidR="00F20A36" w:rsidRDefault="00F61C15">
            <w:pPr>
              <w:pStyle w:val="TableParagraph"/>
              <w:bidi/>
              <w:spacing w:line="248" w:lineRule="exact"/>
              <w:ind w:left="107"/>
            </w:pPr>
            <w:r>
              <w:rPr>
                <w:rtl/>
                <w:lang w:bidi="ar"/>
              </w:rPr>
              <w:t>الخطر المرتبط بالمواد الكيميائية هو قدرتها الجوهرية على التسبب في</w:t>
            </w:r>
          </w:p>
          <w:p w14:paraId="0C035518" w14:textId="77777777" w:rsidR="00F20A36" w:rsidRDefault="00F61C15">
            <w:pPr>
              <w:pStyle w:val="TableParagraph"/>
              <w:bidi/>
              <w:spacing w:before="1" w:line="234" w:lineRule="exact"/>
              <w:ind w:left="107"/>
            </w:pPr>
            <w:r>
              <w:rPr>
                <w:rtl/>
                <w:lang w:bidi="ar"/>
              </w:rPr>
              <w:t>التأثير السلبي. (CEFIC)</w:t>
            </w:r>
          </w:p>
        </w:tc>
      </w:tr>
      <w:tr w:rsidR="00F20A36" w14:paraId="27A32F3D" w14:textId="77777777">
        <w:trPr>
          <w:trHeight w:val="505"/>
        </w:trPr>
        <w:tc>
          <w:tcPr>
            <w:tcW w:w="1620" w:type="dxa"/>
          </w:tcPr>
          <w:p w14:paraId="2C83D35F" w14:textId="77777777" w:rsidR="00F20A36" w:rsidRDefault="00F20A36">
            <w:pPr>
              <w:pStyle w:val="TableParagraph"/>
              <w:rPr>
                <w:rFonts w:ascii="Times New Roman"/>
              </w:rPr>
            </w:pPr>
          </w:p>
        </w:tc>
        <w:tc>
          <w:tcPr>
            <w:tcW w:w="7560" w:type="dxa"/>
          </w:tcPr>
          <w:p w14:paraId="58509CFB" w14:textId="77777777" w:rsidR="00F20A36" w:rsidRDefault="00F61C15">
            <w:pPr>
              <w:pStyle w:val="TableParagraph"/>
              <w:bidi/>
              <w:spacing w:line="254" w:lineRule="exact"/>
              <w:ind w:left="107" w:right="60"/>
            </w:pPr>
            <w:r>
              <w:rPr>
                <w:rtl/>
                <w:lang w:bidi="ar"/>
              </w:rPr>
              <w:t>أي عامل مسبب للأمراض يمكن أن يؤدي إلى عواقب سلبية على استيراد سلعة. (الفاو - EMPRES)</w:t>
            </w:r>
          </w:p>
        </w:tc>
      </w:tr>
      <w:tr w:rsidR="00F20A36" w14:paraId="4BC471BE" w14:textId="77777777">
        <w:trPr>
          <w:trHeight w:val="758"/>
        </w:trPr>
        <w:tc>
          <w:tcPr>
            <w:tcW w:w="1620" w:type="dxa"/>
          </w:tcPr>
          <w:p w14:paraId="3A57F9C6" w14:textId="77777777" w:rsidR="00F20A36" w:rsidRDefault="00F20A36">
            <w:pPr>
              <w:pStyle w:val="TableParagraph"/>
              <w:rPr>
                <w:rFonts w:ascii="Times New Roman"/>
              </w:rPr>
            </w:pPr>
          </w:p>
        </w:tc>
        <w:tc>
          <w:tcPr>
            <w:tcW w:w="7560" w:type="dxa"/>
          </w:tcPr>
          <w:p w14:paraId="5C15E6C3" w14:textId="77777777" w:rsidR="00F20A36" w:rsidRDefault="00F61C15">
            <w:pPr>
              <w:pStyle w:val="TableParagraph"/>
              <w:bidi/>
              <w:spacing w:line="248" w:lineRule="exact"/>
              <w:ind w:left="107"/>
            </w:pPr>
            <w:r>
              <w:rPr>
                <w:rtl/>
                <w:lang w:bidi="ar"/>
              </w:rPr>
              <w:t>ظروف التهديد الموضوعي الذي يشكله حدث ضار في المستقبل</w:t>
            </w:r>
          </w:p>
          <w:p w14:paraId="4F42ABC5" w14:textId="77777777" w:rsidR="00F20A36" w:rsidRDefault="00F61C15">
            <w:pPr>
              <w:pStyle w:val="TableParagraph"/>
              <w:bidi/>
              <w:spacing w:before="6" w:line="252" w:lineRule="exact"/>
              <w:ind w:left="107" w:right="60"/>
            </w:pPr>
            <w:r>
              <w:rPr>
                <w:rtl/>
                <w:lang w:bidi="ar"/>
              </w:rPr>
              <w:t>التي ستحدث في ظل ظروف معينة. (المجلس الاستشاري الألماني المعني بتغير المناخ العالمي)</w:t>
            </w:r>
          </w:p>
        </w:tc>
      </w:tr>
      <w:tr w:rsidR="00F20A36" w14:paraId="6B6D2C51" w14:textId="77777777">
        <w:trPr>
          <w:trHeight w:val="757"/>
        </w:trPr>
        <w:tc>
          <w:tcPr>
            <w:tcW w:w="1620" w:type="dxa"/>
          </w:tcPr>
          <w:p w14:paraId="4A4C634F" w14:textId="77777777" w:rsidR="00F20A36" w:rsidRDefault="00F20A36">
            <w:pPr>
              <w:pStyle w:val="TableParagraph"/>
              <w:rPr>
                <w:rFonts w:ascii="Times New Roman"/>
              </w:rPr>
            </w:pPr>
          </w:p>
        </w:tc>
        <w:tc>
          <w:tcPr>
            <w:tcW w:w="7560" w:type="dxa"/>
          </w:tcPr>
          <w:p w14:paraId="6F8AAD01" w14:textId="77777777" w:rsidR="00F20A36" w:rsidRDefault="00F61C15">
            <w:pPr>
              <w:pStyle w:val="TableParagraph"/>
              <w:bidi/>
              <w:ind w:left="107" w:right="60"/>
            </w:pPr>
            <w:r>
              <w:rPr>
                <w:rtl/>
                <w:lang w:bidi="ar"/>
              </w:rPr>
              <w:t>خاصية متأصلة لوكيل أو حالة لديها القدرة على التسبب في تأثيرات شعرية عند تعرض كائن حي أو نظام أو (فرعي) للسكان</w:t>
            </w:r>
          </w:p>
          <w:p w14:paraId="361C015D" w14:textId="77777777" w:rsidR="00F20A36" w:rsidRDefault="00F61C15">
            <w:pPr>
              <w:pStyle w:val="TableParagraph"/>
              <w:bidi/>
              <w:spacing w:line="234" w:lineRule="exact"/>
              <w:ind w:left="107"/>
            </w:pPr>
            <w:r>
              <w:rPr>
                <w:rtl/>
                <w:lang w:bidi="ar"/>
              </w:rPr>
              <w:t>ذلك العميل. (IPCS)</w:t>
            </w:r>
          </w:p>
        </w:tc>
      </w:tr>
      <w:tr w:rsidR="00F20A36" w14:paraId="06098BE1" w14:textId="77777777">
        <w:trPr>
          <w:trHeight w:val="505"/>
        </w:trPr>
        <w:tc>
          <w:tcPr>
            <w:tcW w:w="1620" w:type="dxa"/>
          </w:tcPr>
          <w:p w14:paraId="564A0FF8" w14:textId="77777777" w:rsidR="00F20A36" w:rsidRDefault="00F20A36">
            <w:pPr>
              <w:pStyle w:val="TableParagraph"/>
              <w:rPr>
                <w:rFonts w:ascii="Times New Roman"/>
              </w:rPr>
            </w:pPr>
          </w:p>
        </w:tc>
        <w:tc>
          <w:tcPr>
            <w:tcW w:w="7560" w:type="dxa"/>
          </w:tcPr>
          <w:p w14:paraId="72537056" w14:textId="77777777" w:rsidR="00F20A36" w:rsidRDefault="00F61C15">
            <w:pPr>
              <w:pStyle w:val="TableParagraph"/>
              <w:bidi/>
              <w:spacing w:line="254" w:lineRule="exact"/>
              <w:ind w:left="107" w:right="60"/>
            </w:pPr>
            <w:r>
              <w:rPr>
                <w:rtl/>
                <w:lang w:bidi="ar"/>
              </w:rPr>
              <w:t>حالة أو حالة جسدية مع احتمال وجود سلبيات غير مرغوب فيها - quence ، مثل الضرر الذي يلحق بالحياة أو الطرف. (SRA)</w:t>
            </w:r>
          </w:p>
        </w:tc>
      </w:tr>
      <w:tr w:rsidR="00F20A36" w14:paraId="28DC34E8" w14:textId="77777777">
        <w:trPr>
          <w:trHeight w:val="758"/>
        </w:trPr>
        <w:tc>
          <w:tcPr>
            <w:tcW w:w="1620" w:type="dxa"/>
          </w:tcPr>
          <w:p w14:paraId="3747FB4C" w14:textId="77777777" w:rsidR="00F20A36" w:rsidRDefault="00F20A36">
            <w:pPr>
              <w:pStyle w:val="TableParagraph"/>
              <w:rPr>
                <w:rFonts w:ascii="Times New Roman"/>
              </w:rPr>
            </w:pPr>
          </w:p>
        </w:tc>
        <w:tc>
          <w:tcPr>
            <w:tcW w:w="7560" w:type="dxa"/>
          </w:tcPr>
          <w:p w14:paraId="5F80742A" w14:textId="77777777" w:rsidR="00F20A36" w:rsidRDefault="00F61C15">
            <w:pPr>
              <w:pStyle w:val="TableParagraph"/>
              <w:bidi/>
              <w:spacing w:line="248" w:lineRule="exact"/>
              <w:ind w:left="107"/>
            </w:pPr>
            <w:r>
              <w:rPr>
                <w:rtl/>
                <w:lang w:bidi="ar"/>
              </w:rPr>
              <w:t>حدث بدني أو ظاهرة أو نشاط بشري قد يكون ضارا</w:t>
            </w:r>
          </w:p>
          <w:p w14:paraId="5DF55C21" w14:textId="77777777" w:rsidR="00F20A36" w:rsidRDefault="00F61C15">
            <w:pPr>
              <w:pStyle w:val="TableParagraph"/>
              <w:bidi/>
              <w:spacing w:before="6" w:line="252" w:lineRule="exact"/>
              <w:ind w:left="107" w:right="60"/>
            </w:pPr>
            <w:r>
              <w:rPr>
                <w:rtl/>
                <w:lang w:bidi="ar"/>
              </w:rPr>
              <w:t>قد يتسبب في خسائر في الأرواح أو الإصابات أو أضرار في الممتلكات أو اضطراب اجتماعي واقتصادي أو تدهور بيئي. (تقرير الأمم المتحدة للتعايش مع المخاطر)</w:t>
            </w:r>
          </w:p>
        </w:tc>
      </w:tr>
      <w:tr w:rsidR="00F20A36" w14:paraId="2133BAD6" w14:textId="77777777">
        <w:trPr>
          <w:trHeight w:val="505"/>
        </w:trPr>
        <w:tc>
          <w:tcPr>
            <w:tcW w:w="1620" w:type="dxa"/>
          </w:tcPr>
          <w:p w14:paraId="22E676BC" w14:textId="77777777" w:rsidR="00F20A36" w:rsidRDefault="00F20A36">
            <w:pPr>
              <w:pStyle w:val="TableParagraph"/>
              <w:rPr>
                <w:rFonts w:ascii="Times New Roman"/>
              </w:rPr>
            </w:pPr>
          </w:p>
        </w:tc>
        <w:tc>
          <w:tcPr>
            <w:tcW w:w="7560" w:type="dxa"/>
          </w:tcPr>
          <w:p w14:paraId="7E65C496" w14:textId="77777777" w:rsidR="00F20A36" w:rsidRDefault="00F61C15">
            <w:pPr>
              <w:pStyle w:val="TableParagraph"/>
              <w:bidi/>
              <w:spacing w:before="2" w:line="252" w:lineRule="exact"/>
              <w:ind w:left="107" w:right="60"/>
            </w:pPr>
            <w:r>
              <w:rPr>
                <w:rtl/>
                <w:lang w:bidi="ar"/>
              </w:rPr>
              <w:t>مصدر للضرر أو الإصابة المحتملة. (لجنة الرئاسة/الكونغرس الأمريكي)</w:t>
            </w:r>
          </w:p>
        </w:tc>
      </w:tr>
      <w:tr w:rsidR="00F20A36" w14:paraId="35F1DFD1" w14:textId="77777777">
        <w:trPr>
          <w:trHeight w:val="505"/>
        </w:trPr>
        <w:tc>
          <w:tcPr>
            <w:tcW w:w="1620" w:type="dxa"/>
          </w:tcPr>
          <w:p w14:paraId="58935F75" w14:textId="77777777" w:rsidR="00F20A36" w:rsidRDefault="00F20A36">
            <w:pPr>
              <w:pStyle w:val="TableParagraph"/>
              <w:rPr>
                <w:rFonts w:ascii="Times New Roman"/>
              </w:rPr>
            </w:pPr>
          </w:p>
        </w:tc>
        <w:tc>
          <w:tcPr>
            <w:tcW w:w="7560" w:type="dxa"/>
          </w:tcPr>
          <w:p w14:paraId="28C202CB" w14:textId="77777777" w:rsidR="00F20A36" w:rsidRDefault="00F61C15">
            <w:pPr>
              <w:pStyle w:val="TableParagraph"/>
              <w:bidi/>
              <w:spacing w:before="1" w:line="252" w:lineRule="exact"/>
              <w:ind w:left="107" w:right="60"/>
            </w:pPr>
            <w:r>
              <w:rPr>
                <w:rtl/>
                <w:lang w:bidi="ar"/>
              </w:rPr>
              <w:t>خاصية متأصلة، على سبيل المثال مادة كيميائية، توفر إمكانية الضرر. (تقرير الصحة العالمية لمنظمة الصحة العالمية لعام 2002)</w:t>
            </w:r>
          </w:p>
        </w:tc>
      </w:tr>
    </w:tbl>
    <w:p w14:paraId="1B242600" w14:textId="77777777" w:rsidR="00F20A36" w:rsidRDefault="00F20A36">
      <w:pPr>
        <w:spacing w:line="252" w:lineRule="exact"/>
        <w:sectPr w:rsidR="00F20A36">
          <w:pgSz w:w="11900" w:h="16840"/>
          <w:pgMar w:top="1320" w:right="0" w:bottom="280" w:left="1240" w:header="1039" w:footer="0" w:gutter="0"/>
          <w:cols w:space="720"/>
        </w:sectPr>
      </w:pPr>
    </w:p>
    <w:p w14:paraId="54D29601" w14:textId="77777777" w:rsidR="00F20A36" w:rsidRDefault="00F20A36">
      <w:pPr>
        <w:pStyle w:val="BodyText"/>
        <w:spacing w:before="6"/>
        <w:rPr>
          <w:b/>
          <w:sz w:val="26"/>
        </w:rPr>
      </w:pPr>
    </w:p>
    <w:p w14:paraId="2DD1938F" w14:textId="77777777" w:rsidR="00F20A36" w:rsidRDefault="00F61C15">
      <w:pPr>
        <w:bidi/>
        <w:spacing w:before="64"/>
        <w:ind w:left="178"/>
        <w:rPr>
          <w:b/>
        </w:rPr>
      </w:pPr>
      <w:r>
        <w:rPr>
          <w:b/>
          <w:bCs/>
          <w:rtl/>
          <w:lang w:bidi="ar"/>
        </w:rPr>
        <w:t>الحرس الثوري الإيراني (2005) (contd.):</w:t>
      </w:r>
    </w:p>
    <w:p w14:paraId="5C169DB4" w14:textId="77777777" w:rsidR="00F20A36" w:rsidRDefault="00F20A36">
      <w:pPr>
        <w:pStyle w:val="BodyText"/>
        <w:spacing w:before="9"/>
        <w:rPr>
          <w:b/>
          <w:sz w:val="10"/>
        </w:rPr>
      </w:pPr>
    </w:p>
    <w:tbl>
      <w:tblPr>
        <w:bidiVisual/>
        <w:tblW w:w="0" w:type="auto"/>
        <w:tblInd w:w="1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0"/>
        <w:gridCol w:w="7560"/>
      </w:tblGrid>
      <w:tr w:rsidR="00F20A36" w14:paraId="362C777B" w14:textId="77777777">
        <w:trPr>
          <w:trHeight w:val="760"/>
        </w:trPr>
        <w:tc>
          <w:tcPr>
            <w:tcW w:w="1620" w:type="dxa"/>
          </w:tcPr>
          <w:p w14:paraId="6AACEA8A" w14:textId="77777777" w:rsidR="00F20A36" w:rsidRDefault="00F61C15">
            <w:pPr>
              <w:pStyle w:val="TableParagraph"/>
              <w:bidi/>
              <w:spacing w:line="250" w:lineRule="exact"/>
              <w:ind w:left="107"/>
            </w:pPr>
            <w:r>
              <w:rPr>
                <w:rtl/>
                <w:lang w:bidi="ar"/>
              </w:rPr>
              <w:t>خطر:</w:t>
            </w:r>
          </w:p>
        </w:tc>
        <w:tc>
          <w:tcPr>
            <w:tcW w:w="7560" w:type="dxa"/>
          </w:tcPr>
          <w:p w14:paraId="06AE9C68" w14:textId="77777777" w:rsidR="00F20A36" w:rsidRDefault="00F61C15">
            <w:pPr>
              <w:pStyle w:val="TableParagraph"/>
              <w:bidi/>
              <w:spacing w:line="250" w:lineRule="exact"/>
              <w:ind w:left="107"/>
            </w:pPr>
            <w:r>
              <w:rPr>
                <w:rtl/>
                <w:lang w:bidi="ar"/>
              </w:rPr>
              <w:t>فرصة حدوث شيء سيكون له تأثير على objec-</w:t>
            </w:r>
          </w:p>
          <w:p w14:paraId="73B30750" w14:textId="77777777" w:rsidR="00F20A36" w:rsidRDefault="00F61C15">
            <w:pPr>
              <w:pStyle w:val="TableParagraph"/>
              <w:bidi/>
              <w:spacing w:before="6" w:line="252" w:lineRule="exact"/>
              <w:ind w:left="107" w:right="60"/>
            </w:pPr>
            <w:r>
              <w:rPr>
                <w:rtl/>
                <w:lang w:bidi="ar"/>
              </w:rPr>
              <w:t>tives. فمن measuالأحمر من حيث العواقب واحتمال. (أوس / نيوزيلندي ستاندرد)</w:t>
            </w:r>
          </w:p>
        </w:tc>
      </w:tr>
      <w:tr w:rsidR="00F20A36" w14:paraId="3B0D4166" w14:textId="77777777">
        <w:trPr>
          <w:trHeight w:val="505"/>
        </w:trPr>
        <w:tc>
          <w:tcPr>
            <w:tcW w:w="1620" w:type="dxa"/>
          </w:tcPr>
          <w:p w14:paraId="62F0876B" w14:textId="77777777" w:rsidR="00F20A36" w:rsidRDefault="00F20A36">
            <w:pPr>
              <w:pStyle w:val="TableParagraph"/>
              <w:rPr>
                <w:rFonts w:ascii="Times New Roman"/>
              </w:rPr>
            </w:pPr>
          </w:p>
        </w:tc>
        <w:tc>
          <w:tcPr>
            <w:tcW w:w="7560" w:type="dxa"/>
          </w:tcPr>
          <w:p w14:paraId="4087F6A0" w14:textId="77777777" w:rsidR="00F20A36" w:rsidRDefault="00F61C15">
            <w:pPr>
              <w:pStyle w:val="TableParagraph"/>
              <w:bidi/>
              <w:spacing w:before="2" w:line="252" w:lineRule="exact"/>
              <w:ind w:left="107" w:right="60"/>
            </w:pPr>
            <w:r>
              <w:rPr>
                <w:rtl/>
                <w:lang w:bidi="ar"/>
              </w:rPr>
              <w:t>دالة احتمال حدوث تأثير صحي ضار وشدة هذا التأثير ، نتيجة لخطر (مخاطر) في الغذاء. (الدستور الغذائي عليمنتاريوس)</w:t>
            </w:r>
          </w:p>
        </w:tc>
      </w:tr>
      <w:tr w:rsidR="00F20A36" w14:paraId="3675B732" w14:textId="77777777">
        <w:trPr>
          <w:trHeight w:val="251"/>
        </w:trPr>
        <w:tc>
          <w:tcPr>
            <w:tcW w:w="1620" w:type="dxa"/>
          </w:tcPr>
          <w:p w14:paraId="0692C7C4" w14:textId="77777777" w:rsidR="00F20A36" w:rsidRDefault="00F20A36">
            <w:pPr>
              <w:pStyle w:val="TableParagraph"/>
              <w:rPr>
                <w:rFonts w:ascii="Times New Roman"/>
                <w:sz w:val="18"/>
              </w:rPr>
            </w:pPr>
          </w:p>
        </w:tc>
        <w:tc>
          <w:tcPr>
            <w:tcW w:w="7560" w:type="dxa"/>
          </w:tcPr>
          <w:p w14:paraId="48065849" w14:textId="77777777" w:rsidR="00F20A36" w:rsidRDefault="00F61C15">
            <w:pPr>
              <w:pStyle w:val="TableParagraph"/>
              <w:bidi/>
              <w:spacing w:line="231" w:lineRule="exact"/>
              <w:ind w:left="107"/>
            </w:pPr>
            <w:r>
              <w:rPr>
                <w:rtl/>
                <w:lang w:bidi="ar"/>
              </w:rPr>
              <w:t>الخطر هو احتمال حدوث تأثير خطير معين. (CEFIC)</w:t>
            </w:r>
          </w:p>
        </w:tc>
      </w:tr>
      <w:tr w:rsidR="00F20A36" w14:paraId="358DA5D4" w14:textId="77777777">
        <w:trPr>
          <w:trHeight w:val="1012"/>
        </w:trPr>
        <w:tc>
          <w:tcPr>
            <w:tcW w:w="1620" w:type="dxa"/>
          </w:tcPr>
          <w:p w14:paraId="5D01C85D" w14:textId="77777777" w:rsidR="00F20A36" w:rsidRDefault="00F20A36">
            <w:pPr>
              <w:pStyle w:val="TableParagraph"/>
              <w:rPr>
                <w:rFonts w:ascii="Times New Roman"/>
              </w:rPr>
            </w:pPr>
          </w:p>
        </w:tc>
        <w:tc>
          <w:tcPr>
            <w:tcW w:w="7560" w:type="dxa"/>
          </w:tcPr>
          <w:p w14:paraId="28707167" w14:textId="77777777" w:rsidR="00F20A36" w:rsidRDefault="00F61C15">
            <w:pPr>
              <w:pStyle w:val="TableParagraph"/>
              <w:bidi/>
              <w:ind w:left="107" w:right="88"/>
              <w:jc w:val="both"/>
            </w:pPr>
            <w:r>
              <w:rPr>
                <w:rtl/>
                <w:lang w:bidi="ar"/>
              </w:rPr>
              <w:t>الخسائر المتوقعة (من الأرواح، والأشخاص المصابين، والممتلكات المتضررة والنشاط الإيكولوجي- نوميك تعطلت) بسبب خطر خاص لمنطقة معينة وفترة مرجعية معينة. استنادا إلى الحسابات الرياضية، فإن المخاطر هي نتاج</w:t>
            </w:r>
          </w:p>
          <w:p w14:paraId="7CBB392E" w14:textId="77777777" w:rsidR="00F20A36" w:rsidRDefault="00F61C15">
            <w:pPr>
              <w:pStyle w:val="TableParagraph"/>
              <w:bidi/>
              <w:spacing w:line="234" w:lineRule="exact"/>
              <w:ind w:left="107"/>
              <w:jc w:val="both"/>
            </w:pPr>
            <w:r>
              <w:rPr>
                <w:rtl/>
                <w:lang w:bidi="ar"/>
              </w:rPr>
              <w:t>المخاطر والضعف. (وكالة البيئة الأوروبية)</w:t>
            </w:r>
          </w:p>
        </w:tc>
      </w:tr>
      <w:tr w:rsidR="00F20A36" w14:paraId="189A80D1" w14:textId="77777777">
        <w:trPr>
          <w:trHeight w:val="760"/>
        </w:trPr>
        <w:tc>
          <w:tcPr>
            <w:tcW w:w="1620" w:type="dxa"/>
          </w:tcPr>
          <w:p w14:paraId="161F8345" w14:textId="77777777" w:rsidR="00F20A36" w:rsidRDefault="00F20A36">
            <w:pPr>
              <w:pStyle w:val="TableParagraph"/>
              <w:rPr>
                <w:rFonts w:ascii="Times New Roman"/>
              </w:rPr>
            </w:pPr>
          </w:p>
        </w:tc>
        <w:tc>
          <w:tcPr>
            <w:tcW w:w="7560" w:type="dxa"/>
          </w:tcPr>
          <w:p w14:paraId="51FBABF5" w14:textId="77777777" w:rsidR="00F20A36" w:rsidRDefault="00F61C15">
            <w:pPr>
              <w:pStyle w:val="TableParagraph"/>
              <w:bidi/>
              <w:spacing w:line="250" w:lineRule="exact"/>
              <w:ind w:left="107"/>
            </w:pPr>
            <w:r>
              <w:rPr>
                <w:rtl/>
                <w:lang w:bidi="ar"/>
              </w:rPr>
              <w:t>احتمال حدوث وحجم المحتمل من conse-</w:t>
            </w:r>
          </w:p>
          <w:p w14:paraId="3F00B131" w14:textId="77777777" w:rsidR="00F20A36" w:rsidRDefault="00F61C15">
            <w:pPr>
              <w:pStyle w:val="TableParagraph"/>
              <w:bidi/>
              <w:spacing w:before="6" w:line="252" w:lineRule="exact"/>
              <w:ind w:left="107" w:right="60"/>
            </w:pPr>
            <w:r>
              <w:rPr>
                <w:rtl/>
                <w:lang w:bidi="ar"/>
              </w:rPr>
              <w:t>2- حالات الإضرار بصحة الحيوان أو الإنسان في البلد المستورد خلال فترة زمنية محددة. (الفاو - EMPRES)</w:t>
            </w:r>
          </w:p>
        </w:tc>
      </w:tr>
      <w:tr w:rsidR="00F20A36" w14:paraId="2627D408" w14:textId="77777777">
        <w:trPr>
          <w:trHeight w:val="1516"/>
        </w:trPr>
        <w:tc>
          <w:tcPr>
            <w:tcW w:w="1620" w:type="dxa"/>
          </w:tcPr>
          <w:p w14:paraId="7A4C877F" w14:textId="77777777" w:rsidR="00F20A36" w:rsidRDefault="00F20A36">
            <w:pPr>
              <w:pStyle w:val="TableParagraph"/>
              <w:rPr>
                <w:rFonts w:ascii="Times New Roman"/>
              </w:rPr>
            </w:pPr>
          </w:p>
        </w:tc>
        <w:tc>
          <w:tcPr>
            <w:tcW w:w="7560" w:type="dxa"/>
          </w:tcPr>
          <w:p w14:paraId="64F70E77" w14:textId="77777777" w:rsidR="00F20A36" w:rsidRDefault="00F61C15">
            <w:pPr>
              <w:pStyle w:val="TableParagraph"/>
              <w:bidi/>
              <w:ind w:left="107" w:right="88"/>
              <w:jc w:val="both"/>
            </w:pPr>
            <w:r>
              <w:rPr>
                <w:rtl/>
                <w:lang w:bidi="ar"/>
              </w:rPr>
              <w:t>ومن منظور تقني، يشير الخطر إلى متغيرين هما احتمال حدوث حالة محددة من الضرر ومدى ذلك الضرر. ويركز منظور العلوم الاجتماعية على جوانب من الخبرة المجتمعية والنفسية المنطقية للمخاطر وإدراك المخاطر، في حين تركز السواتر الاجتماعية والاقتصادية على المخاطر التي تهدد سبل العيش والأمن ورضا الأساسيات</w:t>
            </w:r>
          </w:p>
          <w:p w14:paraId="74F2EAD5" w14:textId="77777777" w:rsidR="00F20A36" w:rsidRDefault="00F61C15">
            <w:pPr>
              <w:pStyle w:val="TableParagraph"/>
              <w:bidi/>
              <w:spacing w:line="234" w:lineRule="exact"/>
              <w:ind w:left="107"/>
              <w:jc w:val="both"/>
            </w:pPr>
            <w:r>
              <w:rPr>
                <w:rtl/>
                <w:lang w:bidi="ar"/>
              </w:rPr>
              <w:t>حوائج. (German المجلس الاستشاري المعني بتغير المناخ العالمي)</w:t>
            </w:r>
          </w:p>
        </w:tc>
      </w:tr>
      <w:tr w:rsidR="00F20A36" w14:paraId="7EFDF7EB" w14:textId="77777777">
        <w:trPr>
          <w:trHeight w:val="1893"/>
        </w:trPr>
        <w:tc>
          <w:tcPr>
            <w:tcW w:w="1620" w:type="dxa"/>
          </w:tcPr>
          <w:p w14:paraId="60FE0B0D" w14:textId="77777777" w:rsidR="00F20A36" w:rsidRDefault="00F20A36">
            <w:pPr>
              <w:pStyle w:val="TableParagraph"/>
              <w:rPr>
                <w:rFonts w:ascii="Times New Roman"/>
              </w:rPr>
            </w:pPr>
          </w:p>
        </w:tc>
        <w:tc>
          <w:tcPr>
            <w:tcW w:w="7560" w:type="dxa"/>
          </w:tcPr>
          <w:p w14:paraId="0CFACAE4" w14:textId="77777777" w:rsidR="00F20A36" w:rsidRDefault="00F61C15">
            <w:pPr>
              <w:pStyle w:val="TableParagraph"/>
              <w:bidi/>
              <w:ind w:left="107" w:right="87"/>
              <w:jc w:val="both"/>
            </w:pPr>
            <w:r>
              <w:rPr>
                <w:rtl/>
                <w:lang w:bidi="ar"/>
              </w:rPr>
              <w:t>(1) كمية متعددة السمات تعبر عن المخاطر أو الخطر أو فرصة الضرر - فول أو العواقب الضارة المرتبطة الفعلية أو المحتملة المعرض متأكد. ويتعلق بكميات مثل احتمال نشوء عواقب محددة للحذف وحجم هذه العواقب وطابعها.</w:t>
            </w:r>
          </w:p>
          <w:p w14:paraId="0C464627" w14:textId="77777777" w:rsidR="00F20A36" w:rsidRDefault="00F61C15">
            <w:pPr>
              <w:pStyle w:val="TableParagraph"/>
              <w:bidi/>
              <w:spacing w:before="117" w:line="250" w:lineRule="atLeast"/>
              <w:ind w:left="107" w:right="92"/>
              <w:jc w:val="both"/>
            </w:pPr>
            <w:r>
              <w:rPr>
                <w:rtl/>
                <w:lang w:bidi="ar"/>
              </w:rPr>
              <w:t>(2) احتمال حدوث أثر صحي محدد في شخص أو مجموعة نتيجة التعرض للإشعاع. (كلاهما من مسرد مخاطر الوكالة الدولية للطاقة الذرية)</w:t>
            </w:r>
          </w:p>
        </w:tc>
      </w:tr>
      <w:tr w:rsidR="00F20A36" w14:paraId="6F52AF1A" w14:textId="77777777">
        <w:trPr>
          <w:trHeight w:val="757"/>
        </w:trPr>
        <w:tc>
          <w:tcPr>
            <w:tcW w:w="1620" w:type="dxa"/>
          </w:tcPr>
          <w:p w14:paraId="701CE396" w14:textId="77777777" w:rsidR="00F20A36" w:rsidRDefault="00F20A36">
            <w:pPr>
              <w:pStyle w:val="TableParagraph"/>
              <w:rPr>
                <w:rFonts w:ascii="Times New Roman"/>
              </w:rPr>
            </w:pPr>
          </w:p>
        </w:tc>
        <w:tc>
          <w:tcPr>
            <w:tcW w:w="7560" w:type="dxa"/>
          </w:tcPr>
          <w:p w14:paraId="1F53DD04" w14:textId="77777777" w:rsidR="00F20A36" w:rsidRDefault="00F61C15">
            <w:pPr>
              <w:pStyle w:val="TableParagraph"/>
              <w:bidi/>
              <w:spacing w:before="2" w:line="252" w:lineRule="exact"/>
              <w:ind w:left="107" w:right="89"/>
              <w:jc w:val="both"/>
            </w:pPr>
            <w:r>
              <w:rPr>
                <w:rtl/>
                <w:lang w:bidi="ar"/>
              </w:rPr>
              <w:t>احتمال حدوث تأثير ضار في كائن حي أو نظام أو (فرعي) popu- lation الناجم في ظروف محددة عن التعرض لعامل. (IPCS)</w:t>
            </w:r>
          </w:p>
        </w:tc>
      </w:tr>
      <w:tr w:rsidR="00F20A36" w14:paraId="517AF7EA" w14:textId="77777777">
        <w:trPr>
          <w:trHeight w:val="1264"/>
        </w:trPr>
        <w:tc>
          <w:tcPr>
            <w:tcW w:w="1620" w:type="dxa"/>
          </w:tcPr>
          <w:p w14:paraId="521471AE" w14:textId="77777777" w:rsidR="00F20A36" w:rsidRDefault="00F20A36">
            <w:pPr>
              <w:pStyle w:val="TableParagraph"/>
              <w:rPr>
                <w:rFonts w:ascii="Times New Roman"/>
              </w:rPr>
            </w:pPr>
          </w:p>
        </w:tc>
        <w:tc>
          <w:tcPr>
            <w:tcW w:w="7560" w:type="dxa"/>
          </w:tcPr>
          <w:p w14:paraId="7559F627" w14:textId="77777777" w:rsidR="00F20A36" w:rsidRDefault="00F61C15">
            <w:pPr>
              <w:pStyle w:val="TableParagraph"/>
              <w:bidi/>
              <w:ind w:left="107" w:right="88"/>
              <w:jc w:val="both"/>
            </w:pPr>
            <w:r>
              <w:rPr>
                <w:rtl/>
                <w:lang w:bidi="ar"/>
              </w:rPr>
              <w:t>إن إمكانية تحقيق عواقب سلبية غير مرغوب فيها على حياة الإنسان أو صحته أو ممتلكاته أو البيئة؛ وعادة ما يستند تقدير المخاطر إلى القيمة المتوقعة للاحتمال المشروط للحدث في الأوقات التي تحدث فيها نتيجة الحدث بالنظر إلى أنه قد حدث. (SRA – لذا-</w:t>
            </w:r>
          </w:p>
          <w:p w14:paraId="17451D1F" w14:textId="77777777" w:rsidR="00F20A36" w:rsidRDefault="00F61C15">
            <w:pPr>
              <w:pStyle w:val="TableParagraph"/>
              <w:bidi/>
              <w:spacing w:line="234" w:lineRule="exact"/>
              <w:ind w:left="107"/>
              <w:jc w:val="both"/>
            </w:pPr>
            <w:r>
              <w:rPr>
                <w:rtl/>
                <w:lang w:bidi="ar"/>
              </w:rPr>
              <w:t>ciety لتحليل المخاطر)</w:t>
            </w:r>
          </w:p>
        </w:tc>
      </w:tr>
      <w:tr w:rsidR="00F20A36" w14:paraId="0E958A18" w14:textId="77777777">
        <w:trPr>
          <w:trHeight w:val="760"/>
        </w:trPr>
        <w:tc>
          <w:tcPr>
            <w:tcW w:w="1620" w:type="dxa"/>
          </w:tcPr>
          <w:p w14:paraId="7585BB0C" w14:textId="77777777" w:rsidR="00F20A36" w:rsidRDefault="00F20A36">
            <w:pPr>
              <w:pStyle w:val="TableParagraph"/>
              <w:rPr>
                <w:rFonts w:ascii="Times New Roman"/>
              </w:rPr>
            </w:pPr>
          </w:p>
        </w:tc>
        <w:tc>
          <w:tcPr>
            <w:tcW w:w="7560" w:type="dxa"/>
          </w:tcPr>
          <w:p w14:paraId="2665C2E8" w14:textId="77777777" w:rsidR="00F20A36" w:rsidRDefault="00F61C15">
            <w:pPr>
              <w:pStyle w:val="TableParagraph"/>
              <w:bidi/>
              <w:spacing w:line="250" w:lineRule="exact"/>
              <w:ind w:left="107"/>
            </w:pPr>
            <w:r>
              <w:rPr>
                <w:rtl/>
                <w:lang w:bidi="ar"/>
              </w:rPr>
              <w:t>عدم اليقين من النتائج، سواء كانت فرصة إيجابية أو سلبية</w:t>
            </w:r>
          </w:p>
          <w:p w14:paraId="28F30863" w14:textId="77777777" w:rsidR="00F20A36" w:rsidRDefault="00F61C15">
            <w:pPr>
              <w:pStyle w:val="TableParagraph"/>
              <w:bidi/>
              <w:spacing w:before="6" w:line="252" w:lineRule="exact"/>
              <w:ind w:left="107" w:right="60"/>
            </w:pPr>
            <w:r>
              <w:rPr>
                <w:rtl/>
                <w:lang w:bidi="ar"/>
              </w:rPr>
              <w:t>التهديد، من الإجراءات والأحداث. وهو مزيج من الاحتمال والتأثير، بما في ذلك الأهمية المتصورة. (تقرير المخاطر الذي تتعامل معه حكومة المملكة المتحدة)</w:t>
            </w:r>
          </w:p>
        </w:tc>
      </w:tr>
      <w:tr w:rsidR="00F20A36" w14:paraId="2C4F2B5A" w14:textId="77777777">
        <w:trPr>
          <w:trHeight w:val="1012"/>
        </w:trPr>
        <w:tc>
          <w:tcPr>
            <w:tcW w:w="1620" w:type="dxa"/>
          </w:tcPr>
          <w:p w14:paraId="19DF832D" w14:textId="77777777" w:rsidR="00F20A36" w:rsidRDefault="00F20A36">
            <w:pPr>
              <w:pStyle w:val="TableParagraph"/>
              <w:rPr>
                <w:rFonts w:ascii="Times New Roman"/>
              </w:rPr>
            </w:pPr>
          </w:p>
        </w:tc>
        <w:tc>
          <w:tcPr>
            <w:tcW w:w="7560" w:type="dxa"/>
          </w:tcPr>
          <w:p w14:paraId="2EB821A0" w14:textId="77777777" w:rsidR="00F20A36" w:rsidRDefault="00F61C15">
            <w:pPr>
              <w:pStyle w:val="TableParagraph"/>
              <w:bidi/>
              <w:ind w:left="107" w:right="87"/>
              <w:jc w:val="both"/>
            </w:pPr>
            <w:r>
              <w:rPr>
                <w:rtl/>
                <w:lang w:bidi="ar"/>
              </w:rPr>
              <w:t>احتمال حدوث عواقب ضارة، أو خسائر متوقعة (الوفاة، أو الوفيات، أو الممتلكات، أو سبل العيش، أو النشاط الاقتصادي المعطل، أو السدود البيئية) الناجمة عن التفاعلات بين التفاعلات الطبيعية أو التي يسببها الإنسان</w:t>
            </w:r>
          </w:p>
          <w:p w14:paraId="68EECD84" w14:textId="77777777" w:rsidR="00F20A36" w:rsidRDefault="00F61C15">
            <w:pPr>
              <w:pStyle w:val="TableParagraph"/>
              <w:bidi/>
              <w:spacing w:line="236" w:lineRule="exact"/>
              <w:ind w:left="107"/>
              <w:jc w:val="both"/>
            </w:pPr>
            <w:r>
              <w:rPr>
                <w:rtl/>
                <w:lang w:bidi="ar"/>
              </w:rPr>
              <w:t>المخاطر والظروف الضعيفة.  (تقرير الأمم المتحدة للتعايش مع المخاطر)</w:t>
            </w:r>
          </w:p>
        </w:tc>
      </w:tr>
      <w:tr w:rsidR="00F20A36" w14:paraId="207087B8" w14:textId="77777777">
        <w:trPr>
          <w:trHeight w:val="505"/>
        </w:trPr>
        <w:tc>
          <w:tcPr>
            <w:tcW w:w="1620" w:type="dxa"/>
          </w:tcPr>
          <w:p w14:paraId="743EF2D6" w14:textId="77777777" w:rsidR="00F20A36" w:rsidRDefault="00F20A36">
            <w:pPr>
              <w:pStyle w:val="TableParagraph"/>
              <w:rPr>
                <w:rFonts w:ascii="Times New Roman"/>
              </w:rPr>
            </w:pPr>
          </w:p>
        </w:tc>
        <w:tc>
          <w:tcPr>
            <w:tcW w:w="7560" w:type="dxa"/>
          </w:tcPr>
          <w:p w14:paraId="2DF6DF19" w14:textId="77777777" w:rsidR="00F20A36" w:rsidRDefault="00F61C15">
            <w:pPr>
              <w:pStyle w:val="TableParagraph"/>
              <w:bidi/>
              <w:spacing w:line="250" w:lineRule="exact"/>
              <w:ind w:left="107"/>
            </w:pPr>
            <w:r>
              <w:rPr>
                <w:rtl/>
                <w:lang w:bidi="ar"/>
              </w:rPr>
              <w:t>الإجابات المجمعة على (1) ما الذي يمكن أن يحدث؟ (2) ما مدى احتمالية ذلك؟ و</w:t>
            </w:r>
          </w:p>
          <w:p w14:paraId="72D99686" w14:textId="77777777" w:rsidR="00F20A36" w:rsidRDefault="00F61C15">
            <w:pPr>
              <w:pStyle w:val="TableParagraph"/>
              <w:bidi/>
              <w:spacing w:line="236" w:lineRule="exact"/>
              <w:ind w:left="107"/>
            </w:pPr>
            <w:r>
              <w:rPr>
                <w:rtl/>
                <w:lang w:bidi="ar"/>
              </w:rPr>
              <w:t>(3) ما هي العواقب؟ (اللجنة التنظيمية النووية الأمريكية)</w:t>
            </w:r>
          </w:p>
        </w:tc>
      </w:tr>
      <w:tr w:rsidR="00F20A36" w14:paraId="0488CF96" w14:textId="77777777">
        <w:trPr>
          <w:trHeight w:val="505"/>
        </w:trPr>
        <w:tc>
          <w:tcPr>
            <w:tcW w:w="1620" w:type="dxa"/>
          </w:tcPr>
          <w:p w14:paraId="18136D32" w14:textId="77777777" w:rsidR="00F20A36" w:rsidRDefault="00F20A36">
            <w:pPr>
              <w:pStyle w:val="TableParagraph"/>
              <w:rPr>
                <w:rFonts w:ascii="Times New Roman"/>
              </w:rPr>
            </w:pPr>
          </w:p>
        </w:tc>
        <w:tc>
          <w:tcPr>
            <w:tcW w:w="7560" w:type="dxa"/>
          </w:tcPr>
          <w:p w14:paraId="3C50D85A" w14:textId="77777777" w:rsidR="00F20A36" w:rsidRDefault="00F61C15">
            <w:pPr>
              <w:pStyle w:val="TableParagraph"/>
              <w:bidi/>
              <w:spacing w:before="2" w:line="252" w:lineRule="exact"/>
              <w:ind w:left="107" w:right="60"/>
            </w:pPr>
            <w:r>
              <w:rPr>
                <w:rtl/>
                <w:lang w:bidi="ar"/>
              </w:rPr>
              <w:t>احتمال نتيجة محددة، سلبية عموما، نظرا لمجموعة معينة من الظروف. (لجنة الرئاسة/الكونغرس الأمريكي)</w:t>
            </w:r>
          </w:p>
        </w:tc>
      </w:tr>
      <w:tr w:rsidR="00F20A36" w14:paraId="234BAF1E" w14:textId="77777777">
        <w:trPr>
          <w:trHeight w:val="505"/>
        </w:trPr>
        <w:tc>
          <w:tcPr>
            <w:tcW w:w="1620" w:type="dxa"/>
          </w:tcPr>
          <w:p w14:paraId="0F906DA2" w14:textId="77777777" w:rsidR="00F20A36" w:rsidRDefault="00F20A36">
            <w:pPr>
              <w:pStyle w:val="TableParagraph"/>
              <w:rPr>
                <w:rFonts w:ascii="Times New Roman"/>
              </w:rPr>
            </w:pPr>
          </w:p>
        </w:tc>
        <w:tc>
          <w:tcPr>
            <w:tcW w:w="7560" w:type="dxa"/>
          </w:tcPr>
          <w:p w14:paraId="32CAA5E9" w14:textId="77777777" w:rsidR="00F20A36" w:rsidRDefault="00F61C15">
            <w:pPr>
              <w:pStyle w:val="TableParagraph"/>
              <w:bidi/>
              <w:spacing w:before="2" w:line="252" w:lineRule="exact"/>
              <w:ind w:left="107" w:right="60"/>
            </w:pPr>
            <w:r>
              <w:rPr>
                <w:rtl/>
                <w:lang w:bidi="ar"/>
              </w:rPr>
              <w:t>احتمال حدوث نتيجة سلبية، أو عامل يثير هذا الاحتمال. (تقرير الصحة العالمية لمنظمة الصحة العالمية لعام 2002)</w:t>
            </w:r>
          </w:p>
        </w:tc>
      </w:tr>
    </w:tbl>
    <w:p w14:paraId="2989D2B7" w14:textId="77777777" w:rsidR="00F20A36" w:rsidRDefault="00F20A36">
      <w:pPr>
        <w:spacing w:line="252" w:lineRule="exact"/>
        <w:sectPr w:rsidR="00F20A36">
          <w:pgSz w:w="11900" w:h="16840"/>
          <w:pgMar w:top="1320" w:right="0" w:bottom="280" w:left="1240" w:header="1039" w:footer="0" w:gutter="0"/>
          <w:cols w:space="720"/>
        </w:sectPr>
      </w:pPr>
    </w:p>
    <w:p w14:paraId="27656E87" w14:textId="77777777" w:rsidR="00F20A36" w:rsidRDefault="00F20A36">
      <w:pPr>
        <w:pStyle w:val="BodyText"/>
        <w:spacing w:before="8"/>
        <w:rPr>
          <w:b/>
        </w:rPr>
      </w:pPr>
    </w:p>
    <w:p w14:paraId="794E05C9" w14:textId="77777777" w:rsidR="00F20A36" w:rsidRDefault="00F61C15">
      <w:pPr>
        <w:bidi/>
        <w:spacing w:before="108"/>
        <w:ind w:left="178"/>
        <w:rPr>
          <w:b/>
        </w:rPr>
      </w:pPr>
      <w:r>
        <w:rPr>
          <w:b/>
          <w:bCs/>
          <w:rtl/>
          <w:lang w:bidi="ar"/>
        </w:rPr>
        <w:t xml:space="preserve">كريستنسن </w:t>
      </w:r>
      <w:r>
        <w:rPr>
          <w:b/>
          <w:bCs/>
          <w:i/>
          <w:iCs/>
          <w:rtl/>
          <w:lang w:bidi="ar"/>
        </w:rPr>
        <w:t>وآخرون.</w:t>
      </w:r>
      <w:r>
        <w:rPr>
          <w:rtl/>
          <w:lang w:bidi="ar"/>
        </w:rPr>
        <w:t xml:space="preserve"> </w:t>
      </w:r>
      <w:r>
        <w:rPr>
          <w:b/>
          <w:bCs/>
          <w:rtl/>
          <w:lang w:bidi="ar"/>
        </w:rPr>
        <w:t>(2003):</w:t>
      </w:r>
    </w:p>
    <w:p w14:paraId="4140DA91" w14:textId="77777777" w:rsidR="00F20A36" w:rsidRDefault="00F20A36">
      <w:pPr>
        <w:pStyle w:val="BodyText"/>
        <w:spacing w:before="9"/>
        <w:rPr>
          <w:b/>
          <w:sz w:val="10"/>
        </w:rPr>
      </w:pPr>
    </w:p>
    <w:tbl>
      <w:tblPr>
        <w:bidiVisu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7483"/>
      </w:tblGrid>
      <w:tr w:rsidR="00F20A36" w14:paraId="267FBE0C" w14:textId="77777777">
        <w:trPr>
          <w:trHeight w:val="506"/>
        </w:trPr>
        <w:tc>
          <w:tcPr>
            <w:tcW w:w="1620" w:type="dxa"/>
          </w:tcPr>
          <w:p w14:paraId="700DD1E7" w14:textId="77777777" w:rsidR="00F20A36" w:rsidRDefault="00F61C15">
            <w:pPr>
              <w:pStyle w:val="TableParagraph"/>
              <w:bidi/>
              <w:spacing w:line="250" w:lineRule="exact"/>
              <w:ind w:left="107"/>
            </w:pPr>
            <w:r>
              <w:rPr>
                <w:rtl/>
                <w:lang w:bidi="ar"/>
              </w:rPr>
              <w:t>خطر</w:t>
            </w:r>
          </w:p>
        </w:tc>
        <w:tc>
          <w:tcPr>
            <w:tcW w:w="7483" w:type="dxa"/>
          </w:tcPr>
          <w:p w14:paraId="5D3A73F7" w14:textId="77777777" w:rsidR="00F20A36" w:rsidRDefault="00F61C15">
            <w:pPr>
              <w:pStyle w:val="TableParagraph"/>
              <w:bidi/>
              <w:spacing w:line="254" w:lineRule="exact"/>
              <w:ind w:left="107"/>
            </w:pPr>
            <w:r>
              <w:rPr>
                <w:rtl/>
                <w:lang w:bidi="ar"/>
              </w:rPr>
              <w:t>الخاصية/الخصائص المتأصلة لمصدر المخاطر التي يحتمل أن تسبب تسلسلات/تأثيرات محتالة</w:t>
            </w:r>
          </w:p>
        </w:tc>
      </w:tr>
      <w:tr w:rsidR="00F20A36" w14:paraId="429E715A" w14:textId="77777777">
        <w:trPr>
          <w:trHeight w:val="504"/>
        </w:trPr>
        <w:tc>
          <w:tcPr>
            <w:tcW w:w="1620" w:type="dxa"/>
          </w:tcPr>
          <w:p w14:paraId="0DAA9ABE" w14:textId="77777777" w:rsidR="00F20A36" w:rsidRDefault="00F20A36">
            <w:pPr>
              <w:pStyle w:val="TableParagraph"/>
              <w:rPr>
                <w:rFonts w:ascii="Times New Roman"/>
              </w:rPr>
            </w:pPr>
          </w:p>
        </w:tc>
        <w:tc>
          <w:tcPr>
            <w:tcW w:w="7483" w:type="dxa"/>
          </w:tcPr>
          <w:p w14:paraId="64FF3055" w14:textId="77777777" w:rsidR="00F20A36" w:rsidRDefault="00F61C15">
            <w:pPr>
              <w:pStyle w:val="TableParagraph"/>
              <w:bidi/>
              <w:spacing w:line="248" w:lineRule="exact"/>
              <w:ind w:left="107"/>
            </w:pPr>
            <w:r>
              <w:rPr>
                <w:rtl/>
                <w:lang w:bidi="ar"/>
              </w:rPr>
              <w:t>إمكانية مصدر خطر يسبب تأثير (ق) سلبية / الحدث (الأحداث). (الاتحاد الأوروبي،</w:t>
            </w:r>
          </w:p>
          <w:p w14:paraId="2CEE0765" w14:textId="77777777" w:rsidR="00F20A36" w:rsidRDefault="00F61C15">
            <w:pPr>
              <w:pStyle w:val="TableParagraph"/>
              <w:bidi/>
              <w:spacing w:before="1" w:line="234" w:lineRule="exact"/>
              <w:ind w:left="107"/>
            </w:pPr>
            <w:r>
              <w:rPr>
                <w:rtl/>
                <w:lang w:bidi="ar"/>
              </w:rPr>
              <w:t>2000)</w:t>
            </w:r>
          </w:p>
        </w:tc>
      </w:tr>
      <w:tr w:rsidR="00F20A36" w14:paraId="174FA782" w14:textId="77777777">
        <w:trPr>
          <w:trHeight w:val="760"/>
        </w:trPr>
        <w:tc>
          <w:tcPr>
            <w:tcW w:w="1620" w:type="dxa"/>
          </w:tcPr>
          <w:p w14:paraId="536F645C" w14:textId="77777777" w:rsidR="00F20A36" w:rsidRDefault="00F20A36">
            <w:pPr>
              <w:pStyle w:val="TableParagraph"/>
              <w:rPr>
                <w:rFonts w:ascii="Times New Roman"/>
              </w:rPr>
            </w:pPr>
          </w:p>
        </w:tc>
        <w:tc>
          <w:tcPr>
            <w:tcW w:w="7483" w:type="dxa"/>
          </w:tcPr>
          <w:p w14:paraId="7369EF04" w14:textId="77777777" w:rsidR="00F20A36" w:rsidRDefault="00F61C15">
            <w:pPr>
              <w:pStyle w:val="TableParagraph"/>
              <w:bidi/>
              <w:spacing w:line="250" w:lineRule="exact"/>
              <w:ind w:left="107"/>
            </w:pPr>
            <w:r>
              <w:rPr>
                <w:rtl/>
                <w:lang w:bidi="ar"/>
              </w:rPr>
              <w:t>خاصية متأصلة لوكيل أو حالة قادرة على أن يكون لها ef- السلبية</w:t>
            </w:r>
          </w:p>
          <w:p w14:paraId="4203653D" w14:textId="77777777" w:rsidR="00F20A36" w:rsidRDefault="00F61C15">
            <w:pPr>
              <w:pStyle w:val="TableParagraph"/>
              <w:bidi/>
              <w:spacing w:before="6" w:line="252" w:lineRule="exact"/>
              <w:ind w:left="107"/>
            </w:pPr>
            <w:r>
              <w:rPr>
                <w:rtl/>
                <w:lang w:bidi="ar"/>
              </w:rPr>
              <w:t>الحلويات على شيء. وبالتالي، فإن المادة، وكيل، مصدر الطاقة أو الحالة وجود تلك الخاصية. (الأمم المتحدة/منظمة التعاون والتنمية في الميدان الاقتصادي، 1999)</w:t>
            </w:r>
          </w:p>
        </w:tc>
      </w:tr>
      <w:tr w:rsidR="00F20A36" w14:paraId="7EA45252" w14:textId="77777777">
        <w:trPr>
          <w:trHeight w:val="251"/>
        </w:trPr>
        <w:tc>
          <w:tcPr>
            <w:tcW w:w="1620" w:type="dxa"/>
          </w:tcPr>
          <w:p w14:paraId="65D9F19A" w14:textId="77777777" w:rsidR="00F20A36" w:rsidRDefault="00F20A36">
            <w:pPr>
              <w:pStyle w:val="TableParagraph"/>
              <w:rPr>
                <w:rFonts w:ascii="Times New Roman"/>
                <w:sz w:val="18"/>
              </w:rPr>
            </w:pPr>
          </w:p>
        </w:tc>
        <w:tc>
          <w:tcPr>
            <w:tcW w:w="7483" w:type="dxa"/>
          </w:tcPr>
          <w:p w14:paraId="751696CE" w14:textId="77777777" w:rsidR="00F20A36" w:rsidRDefault="00F61C15">
            <w:pPr>
              <w:pStyle w:val="TableParagraph"/>
              <w:bidi/>
              <w:spacing w:line="232" w:lineRule="exact"/>
              <w:ind w:left="107"/>
            </w:pPr>
            <w:r>
              <w:rPr>
                <w:rtl/>
                <w:lang w:bidi="ar"/>
              </w:rPr>
              <w:t>مصدر للضرر أو الإصابة المحتملة. (الولايات المتحدة - وكالة حماية البيئة، 1997)</w:t>
            </w:r>
          </w:p>
        </w:tc>
      </w:tr>
      <w:tr w:rsidR="00F20A36" w14:paraId="07B2EFAD" w14:textId="77777777">
        <w:trPr>
          <w:trHeight w:val="254"/>
        </w:trPr>
        <w:tc>
          <w:tcPr>
            <w:tcW w:w="1620" w:type="dxa"/>
          </w:tcPr>
          <w:p w14:paraId="00F70CCD" w14:textId="77777777" w:rsidR="00F20A36" w:rsidRDefault="00F20A36">
            <w:pPr>
              <w:pStyle w:val="TableParagraph"/>
              <w:rPr>
                <w:rFonts w:ascii="Times New Roman"/>
                <w:sz w:val="18"/>
              </w:rPr>
            </w:pPr>
          </w:p>
        </w:tc>
        <w:tc>
          <w:tcPr>
            <w:tcW w:w="7483" w:type="dxa"/>
          </w:tcPr>
          <w:p w14:paraId="20B2D570" w14:textId="77777777" w:rsidR="00F20A36" w:rsidRDefault="00F61C15">
            <w:pPr>
              <w:pStyle w:val="TableParagraph"/>
              <w:bidi/>
              <w:spacing w:line="234" w:lineRule="exact"/>
              <w:ind w:left="107"/>
            </w:pPr>
            <w:r>
              <w:rPr>
                <w:rtl/>
                <w:lang w:bidi="ar"/>
              </w:rPr>
              <w:t>الحالات أو الظروف، التي قد تسبب الضرر. (DS/INF 85، 1993)</w:t>
            </w:r>
          </w:p>
        </w:tc>
      </w:tr>
      <w:tr w:rsidR="00F20A36" w14:paraId="48EC3DC2" w14:textId="77777777">
        <w:trPr>
          <w:trHeight w:val="758"/>
        </w:trPr>
        <w:tc>
          <w:tcPr>
            <w:tcW w:w="1620" w:type="dxa"/>
          </w:tcPr>
          <w:p w14:paraId="76A1717C" w14:textId="77777777" w:rsidR="00F20A36" w:rsidRDefault="00F20A36">
            <w:pPr>
              <w:pStyle w:val="TableParagraph"/>
              <w:rPr>
                <w:rFonts w:ascii="Times New Roman"/>
              </w:rPr>
            </w:pPr>
          </w:p>
        </w:tc>
        <w:tc>
          <w:tcPr>
            <w:tcW w:w="7483" w:type="dxa"/>
          </w:tcPr>
          <w:p w14:paraId="2A8B9BFF" w14:textId="77777777" w:rsidR="00F20A36" w:rsidRDefault="00F61C15">
            <w:pPr>
              <w:pStyle w:val="TableParagraph"/>
              <w:bidi/>
              <w:spacing w:before="2" w:line="252" w:lineRule="exact"/>
              <w:ind w:left="107" w:right="93"/>
              <w:jc w:val="both"/>
            </w:pPr>
            <w:r>
              <w:rPr>
                <w:rtl/>
                <w:lang w:bidi="ar"/>
              </w:rPr>
              <w:t>1- يقصد بالأخطار الممتلكات الجوهرية لمادة خطرة أو وضع مادي، مع احتمال إلحاق ضرر بصحة الإنسان و/أو البيئة. (سيفيسو الثاني التوجيه، 1996)</w:t>
            </w:r>
          </w:p>
        </w:tc>
      </w:tr>
      <w:tr w:rsidR="00F20A36" w14:paraId="0ACB6DBE" w14:textId="77777777">
        <w:trPr>
          <w:trHeight w:val="254"/>
        </w:trPr>
        <w:tc>
          <w:tcPr>
            <w:tcW w:w="1620" w:type="dxa"/>
          </w:tcPr>
          <w:p w14:paraId="2A0A1731" w14:textId="77777777" w:rsidR="00F20A36" w:rsidRDefault="00F20A36">
            <w:pPr>
              <w:pStyle w:val="TableParagraph"/>
              <w:rPr>
                <w:rFonts w:ascii="Times New Roman"/>
                <w:sz w:val="18"/>
              </w:rPr>
            </w:pPr>
          </w:p>
        </w:tc>
        <w:tc>
          <w:tcPr>
            <w:tcW w:w="7483" w:type="dxa"/>
          </w:tcPr>
          <w:p w14:paraId="602872DD" w14:textId="77777777" w:rsidR="00F20A36" w:rsidRDefault="00F61C15">
            <w:pPr>
              <w:pStyle w:val="TableParagraph"/>
              <w:bidi/>
              <w:spacing w:line="234" w:lineRule="exact"/>
              <w:ind w:left="107"/>
            </w:pPr>
            <w:r>
              <w:rPr>
                <w:rtl/>
                <w:lang w:bidi="ar"/>
              </w:rPr>
              <w:t>المصدر المحتمل للضرر. (ISO، 1999)</w:t>
            </w:r>
          </w:p>
        </w:tc>
      </w:tr>
      <w:tr w:rsidR="00F20A36" w14:paraId="5B27EBDC" w14:textId="77777777">
        <w:trPr>
          <w:trHeight w:val="2574"/>
        </w:trPr>
        <w:tc>
          <w:tcPr>
            <w:tcW w:w="1620" w:type="dxa"/>
          </w:tcPr>
          <w:p w14:paraId="393DC341" w14:textId="77777777" w:rsidR="00F20A36" w:rsidRDefault="00F61C15">
            <w:pPr>
              <w:pStyle w:val="TableParagraph"/>
              <w:bidi/>
              <w:spacing w:line="250" w:lineRule="exact"/>
              <w:ind w:left="107"/>
            </w:pPr>
            <w:r>
              <w:rPr>
                <w:rtl/>
                <w:lang w:bidi="ar"/>
              </w:rPr>
              <w:t>خطر</w:t>
            </w:r>
          </w:p>
        </w:tc>
        <w:tc>
          <w:tcPr>
            <w:tcW w:w="7483" w:type="dxa"/>
          </w:tcPr>
          <w:p w14:paraId="1178550E" w14:textId="77777777" w:rsidR="00F20A36" w:rsidRDefault="00F61C15">
            <w:pPr>
              <w:pStyle w:val="TableParagraph"/>
              <w:bidi/>
              <w:spacing w:line="250" w:lineRule="exact"/>
              <w:ind w:left="107"/>
            </w:pPr>
            <w:r>
              <w:rPr>
                <w:rtl/>
                <w:lang w:bidi="ar"/>
              </w:rPr>
              <w:t>هناك فهمان مختلفان جوهريا لمصطلح "المخاطر":</w:t>
            </w:r>
          </w:p>
          <w:p w14:paraId="5063B5A7" w14:textId="77777777" w:rsidR="00F20A36" w:rsidRDefault="00F61C15">
            <w:pPr>
              <w:pStyle w:val="TableParagraph"/>
              <w:bidi/>
              <w:spacing w:before="119" w:line="252" w:lineRule="exact"/>
              <w:ind w:left="107"/>
            </w:pPr>
            <w:r>
              <w:rPr>
                <w:rtl/>
                <w:lang w:bidi="ar"/>
              </w:rPr>
              <w:t>1. المخاطر تعبر عن مزيج من:</w:t>
            </w:r>
          </w:p>
          <w:p w14:paraId="1C3CB105" w14:textId="77777777" w:rsidR="00F20A36" w:rsidRDefault="00F61C15">
            <w:pPr>
              <w:pStyle w:val="TableParagraph"/>
              <w:numPr>
                <w:ilvl w:val="0"/>
                <w:numId w:val="2"/>
              </w:numPr>
              <w:tabs>
                <w:tab w:val="left" w:pos="467"/>
                <w:tab w:val="left" w:pos="468"/>
              </w:tabs>
              <w:bidi/>
              <w:spacing w:line="268" w:lineRule="exact"/>
              <w:ind w:left="467" w:hanging="361"/>
            </w:pPr>
            <w:r>
              <w:rPr>
                <w:rtl/>
                <w:lang w:bidi="ar"/>
              </w:rPr>
              <w:t>احتمال حدوث نتيجة/تأثير على الكائن (الأشياء) المدروسة؛</w:t>
            </w:r>
          </w:p>
          <w:p w14:paraId="5F5FCF20" w14:textId="77777777" w:rsidR="00F20A36" w:rsidRDefault="00F61C15">
            <w:pPr>
              <w:pStyle w:val="TableParagraph"/>
              <w:numPr>
                <w:ilvl w:val="0"/>
                <w:numId w:val="2"/>
              </w:numPr>
              <w:tabs>
                <w:tab w:val="left" w:pos="467"/>
                <w:tab w:val="left" w:pos="468"/>
              </w:tabs>
              <w:bidi/>
              <w:spacing w:line="269" w:lineRule="exact"/>
              <w:ind w:left="467" w:hanging="361"/>
            </w:pPr>
            <w:r>
              <w:rPr>
                <w:rtl/>
                <w:lang w:bidi="ar"/>
              </w:rPr>
              <w:t>شدة;</w:t>
            </w:r>
          </w:p>
          <w:p w14:paraId="7999F54F" w14:textId="77777777" w:rsidR="00F20A36" w:rsidRDefault="00F61C15">
            <w:pPr>
              <w:pStyle w:val="TableParagraph"/>
              <w:numPr>
                <w:ilvl w:val="0"/>
                <w:numId w:val="2"/>
              </w:numPr>
              <w:tabs>
                <w:tab w:val="left" w:pos="467"/>
                <w:tab w:val="left" w:pos="468"/>
              </w:tabs>
              <w:bidi/>
              <w:spacing w:before="2" w:line="237" w:lineRule="auto"/>
              <w:ind w:right="3752" w:firstLine="0"/>
            </w:pPr>
            <w:r>
              <w:rPr>
                <w:rtl/>
                <w:lang w:bidi="ar"/>
              </w:rPr>
              <w:t>مدى العواقب/التأثير في ظل ظروف محددة معينة.</w:t>
            </w:r>
          </w:p>
          <w:p w14:paraId="2264CD1D" w14:textId="77777777" w:rsidR="00F20A36" w:rsidRDefault="00F61C15">
            <w:pPr>
              <w:pStyle w:val="TableParagraph"/>
              <w:bidi/>
              <w:spacing w:before="121" w:line="252" w:lineRule="exact"/>
              <w:ind w:left="107"/>
            </w:pPr>
            <w:r>
              <w:rPr>
                <w:rtl/>
                <w:lang w:bidi="ar"/>
              </w:rPr>
              <w:t>2. Risk يعبر عن:</w:t>
            </w:r>
          </w:p>
          <w:p w14:paraId="101D9D4A" w14:textId="77777777" w:rsidR="00F20A36" w:rsidRDefault="00F61C15">
            <w:pPr>
              <w:pStyle w:val="TableParagraph"/>
              <w:numPr>
                <w:ilvl w:val="0"/>
                <w:numId w:val="1"/>
              </w:numPr>
              <w:tabs>
                <w:tab w:val="left" w:pos="467"/>
                <w:tab w:val="left" w:pos="468"/>
              </w:tabs>
              <w:bidi/>
              <w:spacing w:before="18" w:line="254" w:lineRule="exact"/>
              <w:ind w:right="96"/>
            </w:pPr>
            <w:r>
              <w:rPr>
                <w:rtl/>
                <w:lang w:bidi="ar"/>
              </w:rPr>
              <w:t>احتمال نتيجة معينة / تأثير من شدة معينة وخيمة سابقة في ظل ظروف محددة معينة.</w:t>
            </w:r>
          </w:p>
        </w:tc>
      </w:tr>
      <w:tr w:rsidR="00F20A36" w14:paraId="7F99A7BB" w14:textId="77777777">
        <w:trPr>
          <w:trHeight w:val="1009"/>
        </w:trPr>
        <w:tc>
          <w:tcPr>
            <w:tcW w:w="1620" w:type="dxa"/>
          </w:tcPr>
          <w:p w14:paraId="259037CE" w14:textId="77777777" w:rsidR="00F20A36" w:rsidRDefault="00F20A36">
            <w:pPr>
              <w:pStyle w:val="TableParagraph"/>
              <w:rPr>
                <w:rFonts w:ascii="Times New Roman"/>
              </w:rPr>
            </w:pPr>
          </w:p>
        </w:tc>
        <w:tc>
          <w:tcPr>
            <w:tcW w:w="7483" w:type="dxa"/>
          </w:tcPr>
          <w:p w14:paraId="28B9AE5B" w14:textId="77777777" w:rsidR="00F20A36" w:rsidRDefault="00F61C15">
            <w:pPr>
              <w:pStyle w:val="TableParagraph"/>
              <w:bidi/>
              <w:spacing w:line="248" w:lineRule="exact"/>
              <w:ind w:left="107"/>
            </w:pPr>
            <w:r>
              <w:rPr>
                <w:rtl/>
                <w:lang w:bidi="ar"/>
              </w:rPr>
              <w:t>احتمال وشدة تأثير سلبي / حدث يحدث للإنسان</w:t>
            </w:r>
          </w:p>
          <w:p w14:paraId="7662AEB3" w14:textId="77777777" w:rsidR="00F20A36" w:rsidRDefault="00F61C15">
            <w:pPr>
              <w:pStyle w:val="TableParagraph"/>
              <w:bidi/>
              <w:spacing w:before="1"/>
              <w:ind w:left="107"/>
            </w:pPr>
            <w:r>
              <w:rPr>
                <w:rtl/>
                <w:lang w:bidi="ar"/>
              </w:rPr>
              <w:t>أو البيئة التالية التعرض، في ظل ظروف محددة، لمصدر (مصادر) مخاطرة.</w:t>
            </w:r>
          </w:p>
          <w:p w14:paraId="42D4FA78" w14:textId="77777777" w:rsidR="00F20A36" w:rsidRDefault="00F61C15">
            <w:pPr>
              <w:pStyle w:val="TableParagraph"/>
              <w:bidi/>
              <w:spacing w:line="235" w:lineRule="exact"/>
              <w:ind w:left="107"/>
            </w:pPr>
            <w:r>
              <w:rPr>
                <w:rtl/>
                <w:lang w:bidi="ar"/>
              </w:rPr>
              <w:t>(الاتحاد الأوروبي، 2000)</w:t>
            </w:r>
          </w:p>
        </w:tc>
      </w:tr>
      <w:tr w:rsidR="00F20A36" w14:paraId="2393DA94" w14:textId="77777777">
        <w:trPr>
          <w:trHeight w:val="758"/>
        </w:trPr>
        <w:tc>
          <w:tcPr>
            <w:tcW w:w="1620" w:type="dxa"/>
          </w:tcPr>
          <w:p w14:paraId="44C49E7B" w14:textId="77777777" w:rsidR="00F20A36" w:rsidRDefault="00F20A36">
            <w:pPr>
              <w:pStyle w:val="TableParagraph"/>
              <w:rPr>
                <w:rFonts w:ascii="Times New Roman"/>
              </w:rPr>
            </w:pPr>
          </w:p>
        </w:tc>
        <w:tc>
          <w:tcPr>
            <w:tcW w:w="7483" w:type="dxa"/>
          </w:tcPr>
          <w:p w14:paraId="46009DBD" w14:textId="77777777" w:rsidR="00F20A36" w:rsidRDefault="00F61C15">
            <w:pPr>
              <w:pStyle w:val="TableParagraph"/>
              <w:bidi/>
              <w:ind w:left="107"/>
            </w:pPr>
            <w:r>
              <w:rPr>
                <w:rtl/>
                <w:lang w:bidi="ar"/>
              </w:rPr>
              <w:t>احتمال حدوث آثار ضارة تسببها في ظروف محددة عامل في كائن حي أو مجموعة سكانية أو نظام إيكولوجي.</w:t>
            </w:r>
          </w:p>
          <w:p w14:paraId="20B03953" w14:textId="77777777" w:rsidR="00F20A36" w:rsidRDefault="00F61C15">
            <w:pPr>
              <w:pStyle w:val="TableParagraph"/>
              <w:bidi/>
              <w:spacing w:line="234" w:lineRule="exact"/>
              <w:ind w:left="107"/>
            </w:pPr>
            <w:r>
              <w:rPr>
                <w:rtl/>
                <w:lang w:bidi="ar"/>
              </w:rPr>
              <w:t>(الأمم المتحدة/منظمة التعاون والتنمية في الميدان الاقتصادي، 1999)</w:t>
            </w:r>
          </w:p>
        </w:tc>
      </w:tr>
      <w:tr w:rsidR="00F20A36" w14:paraId="77C16417" w14:textId="77777777">
        <w:trPr>
          <w:trHeight w:val="506"/>
        </w:trPr>
        <w:tc>
          <w:tcPr>
            <w:tcW w:w="1620" w:type="dxa"/>
          </w:tcPr>
          <w:p w14:paraId="7A3526CB" w14:textId="77777777" w:rsidR="00F20A36" w:rsidRDefault="00F20A36">
            <w:pPr>
              <w:pStyle w:val="TableParagraph"/>
              <w:rPr>
                <w:rFonts w:ascii="Times New Roman"/>
              </w:rPr>
            </w:pPr>
          </w:p>
        </w:tc>
        <w:tc>
          <w:tcPr>
            <w:tcW w:w="7483" w:type="dxa"/>
          </w:tcPr>
          <w:p w14:paraId="641E4170" w14:textId="77777777" w:rsidR="00F20A36" w:rsidRDefault="00F61C15">
            <w:pPr>
              <w:pStyle w:val="TableParagraph"/>
              <w:bidi/>
              <w:spacing w:line="254" w:lineRule="exact"/>
              <w:ind w:left="107" w:right="1158"/>
            </w:pPr>
            <w:r>
              <w:rPr>
                <w:rtl/>
                <w:lang w:bidi="ar"/>
              </w:rPr>
              <w:t>احتمال نتيجة محددة، سلبية عموما، نظرا لمجموعة معينة من الشروط. (الولايات المتحدة -وكالة حماية البيئة، 1997)</w:t>
            </w:r>
          </w:p>
        </w:tc>
      </w:tr>
      <w:tr w:rsidR="00F20A36" w14:paraId="243513BC" w14:textId="77777777">
        <w:trPr>
          <w:trHeight w:val="1768"/>
        </w:trPr>
        <w:tc>
          <w:tcPr>
            <w:tcW w:w="1620" w:type="dxa"/>
          </w:tcPr>
          <w:p w14:paraId="5129B09A" w14:textId="77777777" w:rsidR="00F20A36" w:rsidRDefault="00F20A36">
            <w:pPr>
              <w:pStyle w:val="TableParagraph"/>
              <w:rPr>
                <w:rFonts w:ascii="Times New Roman"/>
              </w:rPr>
            </w:pPr>
          </w:p>
        </w:tc>
        <w:tc>
          <w:tcPr>
            <w:tcW w:w="7483" w:type="dxa"/>
          </w:tcPr>
          <w:p w14:paraId="4768F3AA" w14:textId="77777777" w:rsidR="00F20A36" w:rsidRDefault="00F61C15">
            <w:pPr>
              <w:pStyle w:val="TableParagraph"/>
              <w:bidi/>
              <w:spacing w:line="242" w:lineRule="auto"/>
              <w:ind w:left="107" w:right="96"/>
              <w:jc w:val="both"/>
            </w:pPr>
            <w:r>
              <w:rPr>
                <w:rtl/>
                <w:lang w:bidi="ar"/>
              </w:rPr>
              <w:t>يعبر عن مزيج من تكرار حدث غير مرغوب فيه والخيمة السابقة للعواقب.</w:t>
            </w:r>
          </w:p>
          <w:p w14:paraId="205893EE" w14:textId="77777777" w:rsidR="00F20A36" w:rsidRDefault="00F61C15">
            <w:pPr>
              <w:pStyle w:val="TableParagraph"/>
              <w:bidi/>
              <w:ind w:left="107" w:right="94"/>
              <w:jc w:val="both"/>
            </w:pPr>
            <w:r>
              <w:rPr>
                <w:rtl/>
                <w:lang w:bidi="ar"/>
              </w:rPr>
              <w:t>(</w:t>
            </w:r>
            <w:r>
              <w:rPr>
                <w:i/>
                <w:iCs/>
                <w:rtl/>
                <w:lang w:bidi="ar"/>
              </w:rPr>
              <w:t>المخاطر الفردية):</w:t>
            </w:r>
            <w:r>
              <w:rPr>
                <w:rtl/>
                <w:lang w:bidi="ar"/>
              </w:rPr>
              <w:t>المخاطر التي يتعرض لها الفرد. وستتوقف المخاطر، من بين مخاطر أخرى، على البعد عن مصدر الخطر. غالبا ما calcu - المتأخرة كمتوسط خطر فردي لشخص في السكان الفرعية الأكثر تكبدا.</w:t>
            </w:r>
          </w:p>
          <w:p w14:paraId="012FDCC5" w14:textId="77777777" w:rsidR="00F20A36" w:rsidRDefault="00F61C15">
            <w:pPr>
              <w:pStyle w:val="TableParagraph"/>
              <w:bidi/>
              <w:spacing w:line="234" w:lineRule="exact"/>
              <w:ind w:left="107"/>
              <w:jc w:val="both"/>
            </w:pPr>
            <w:r>
              <w:rPr>
                <w:rtl/>
                <w:lang w:bidi="ar"/>
              </w:rPr>
              <w:t>(DS/INF 85، 1993)</w:t>
            </w:r>
          </w:p>
        </w:tc>
      </w:tr>
      <w:tr w:rsidR="00F20A36" w14:paraId="24156A20" w14:textId="77777777">
        <w:trPr>
          <w:trHeight w:val="506"/>
        </w:trPr>
        <w:tc>
          <w:tcPr>
            <w:tcW w:w="1620" w:type="dxa"/>
          </w:tcPr>
          <w:p w14:paraId="2342E68C" w14:textId="77777777" w:rsidR="00F20A36" w:rsidRDefault="00F20A36">
            <w:pPr>
              <w:pStyle w:val="TableParagraph"/>
              <w:rPr>
                <w:rFonts w:ascii="Times New Roman"/>
              </w:rPr>
            </w:pPr>
          </w:p>
        </w:tc>
        <w:tc>
          <w:tcPr>
            <w:tcW w:w="7483" w:type="dxa"/>
          </w:tcPr>
          <w:p w14:paraId="58934045" w14:textId="77777777" w:rsidR="00F20A36" w:rsidRDefault="00F61C15">
            <w:pPr>
              <w:pStyle w:val="TableParagraph"/>
              <w:bidi/>
              <w:spacing w:line="254" w:lineRule="exact"/>
              <w:ind w:left="107"/>
            </w:pPr>
            <w:r>
              <w:rPr>
                <w:rtl/>
                <w:lang w:bidi="ar"/>
              </w:rPr>
              <w:t>الخطر يعني احتمال حدوث تأثير محدد خلال فترة محددة أو في ظروف محددة. (سيفيسو الثاني التوجيه، 1996)</w:t>
            </w:r>
          </w:p>
        </w:tc>
      </w:tr>
      <w:tr w:rsidR="00F20A36" w14:paraId="14F9A071" w14:textId="77777777">
        <w:trPr>
          <w:trHeight w:val="1264"/>
        </w:trPr>
        <w:tc>
          <w:tcPr>
            <w:tcW w:w="1620" w:type="dxa"/>
          </w:tcPr>
          <w:p w14:paraId="649521B1" w14:textId="77777777" w:rsidR="00F20A36" w:rsidRDefault="00F20A36">
            <w:pPr>
              <w:pStyle w:val="TableParagraph"/>
              <w:rPr>
                <w:rFonts w:ascii="Times New Roman"/>
              </w:rPr>
            </w:pPr>
          </w:p>
        </w:tc>
        <w:tc>
          <w:tcPr>
            <w:tcW w:w="7483" w:type="dxa"/>
          </w:tcPr>
          <w:p w14:paraId="483A7BDC" w14:textId="77777777" w:rsidR="00F20A36" w:rsidRDefault="00F61C15">
            <w:pPr>
              <w:pStyle w:val="TableParagraph"/>
              <w:bidi/>
              <w:spacing w:line="242" w:lineRule="auto"/>
              <w:ind w:left="107" w:right="114"/>
            </w:pPr>
            <w:r>
              <w:rPr>
                <w:rtl/>
                <w:lang w:bidi="ar"/>
              </w:rPr>
              <w:t>مزيج من احتمال حدوث ضرر وشدة هذا الضرر.</w:t>
            </w:r>
          </w:p>
          <w:p w14:paraId="06AE8ABB" w14:textId="77777777" w:rsidR="00F20A36" w:rsidRDefault="00F61C15">
            <w:pPr>
              <w:pStyle w:val="TableParagraph"/>
              <w:bidi/>
              <w:spacing w:line="248" w:lineRule="exact"/>
              <w:ind w:left="107"/>
            </w:pPr>
            <w:r>
              <w:rPr>
                <w:rtl/>
                <w:lang w:bidi="ar"/>
              </w:rPr>
              <w:t>(ISO، 1999)</w:t>
            </w:r>
          </w:p>
          <w:p w14:paraId="710CD94F" w14:textId="77777777" w:rsidR="00F20A36" w:rsidRDefault="00F61C15">
            <w:pPr>
              <w:pStyle w:val="TableParagraph"/>
              <w:bidi/>
              <w:spacing w:before="1" w:line="252" w:lineRule="exact"/>
              <w:ind w:left="107" w:right="1194"/>
            </w:pPr>
            <w:r>
              <w:rPr>
                <w:rtl/>
                <w:lang w:bidi="ar"/>
              </w:rPr>
              <w:t>مزيج من احتمال وقوع حدث وعواقبه. (ISO، 2001)</w:t>
            </w:r>
          </w:p>
        </w:tc>
      </w:tr>
    </w:tbl>
    <w:p w14:paraId="478CC287" w14:textId="77777777" w:rsidR="00F20A36" w:rsidRDefault="00F20A36">
      <w:pPr>
        <w:spacing w:line="252" w:lineRule="exact"/>
        <w:sectPr w:rsidR="00F20A36">
          <w:pgSz w:w="11900" w:h="16840"/>
          <w:pgMar w:top="1320" w:right="0" w:bottom="280" w:left="1240" w:header="1039" w:footer="0" w:gutter="0"/>
          <w:cols w:space="720"/>
        </w:sectPr>
      </w:pPr>
    </w:p>
    <w:p w14:paraId="7E0F86B6" w14:textId="77777777" w:rsidR="00F20A36" w:rsidRDefault="00F20A36">
      <w:pPr>
        <w:pStyle w:val="BodyText"/>
        <w:spacing w:before="6"/>
        <w:rPr>
          <w:b/>
          <w:sz w:val="26"/>
        </w:rPr>
      </w:pPr>
    </w:p>
    <w:p w14:paraId="34AFF3DF" w14:textId="77777777" w:rsidR="00F20A36" w:rsidRDefault="00F61C15">
      <w:pPr>
        <w:pStyle w:val="Heading3"/>
        <w:bidi/>
        <w:spacing w:before="64"/>
        <w:ind w:firstLine="0"/>
      </w:pPr>
      <w:r>
        <w:rPr>
          <w:rtl/>
          <w:lang w:bidi="ar"/>
        </w:rPr>
        <w:t>منظمة التعاون والتنمية في الميدان الاقتصادي (2002):</w:t>
      </w:r>
    </w:p>
    <w:p w14:paraId="5D2B804F" w14:textId="77777777" w:rsidR="00F20A36" w:rsidRDefault="00F20A36">
      <w:pPr>
        <w:pStyle w:val="BodyText"/>
        <w:spacing w:before="9"/>
        <w:rPr>
          <w:b/>
          <w:sz w:val="10"/>
        </w:rPr>
      </w:pPr>
    </w:p>
    <w:tbl>
      <w:tblPr>
        <w:bidiVisu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7483"/>
      </w:tblGrid>
      <w:tr w:rsidR="00F20A36" w14:paraId="2E0F07A2" w14:textId="77777777">
        <w:trPr>
          <w:trHeight w:val="506"/>
        </w:trPr>
        <w:tc>
          <w:tcPr>
            <w:tcW w:w="1620" w:type="dxa"/>
          </w:tcPr>
          <w:p w14:paraId="68E64FC8" w14:textId="77777777" w:rsidR="00F20A36" w:rsidRDefault="00F61C15">
            <w:pPr>
              <w:pStyle w:val="TableParagraph"/>
              <w:bidi/>
              <w:spacing w:line="250" w:lineRule="exact"/>
              <w:ind w:left="107"/>
            </w:pPr>
            <w:r>
              <w:rPr>
                <w:rtl/>
                <w:lang w:bidi="ar"/>
              </w:rPr>
              <w:t>سمية</w:t>
            </w:r>
          </w:p>
        </w:tc>
        <w:tc>
          <w:tcPr>
            <w:tcW w:w="7483" w:type="dxa"/>
          </w:tcPr>
          <w:p w14:paraId="668F99E0" w14:textId="77777777" w:rsidR="00F20A36" w:rsidRDefault="00F61C15">
            <w:pPr>
              <w:pStyle w:val="TableParagraph"/>
              <w:bidi/>
              <w:spacing w:line="254" w:lineRule="exact"/>
              <w:ind w:left="107"/>
            </w:pPr>
            <w:r>
              <w:rPr>
                <w:rtl/>
                <w:lang w:bidi="ar"/>
              </w:rPr>
              <w:t>تعني القدرة الجوهرية لمادة كيميائية أو خليط من المواقف الفرعية للحث على الإصابة.</w:t>
            </w:r>
          </w:p>
        </w:tc>
      </w:tr>
      <w:tr w:rsidR="00F20A36" w14:paraId="1E3CE635" w14:textId="77777777">
        <w:trPr>
          <w:trHeight w:val="758"/>
        </w:trPr>
        <w:tc>
          <w:tcPr>
            <w:tcW w:w="1620" w:type="dxa"/>
          </w:tcPr>
          <w:p w14:paraId="11A4A2DA" w14:textId="77777777" w:rsidR="00F20A36" w:rsidRDefault="00F61C15">
            <w:pPr>
              <w:pStyle w:val="TableParagraph"/>
              <w:bidi/>
              <w:spacing w:line="248" w:lineRule="exact"/>
              <w:ind w:left="107"/>
            </w:pPr>
            <w:r>
              <w:rPr>
                <w:rtl/>
                <w:lang w:bidi="ar"/>
              </w:rPr>
              <w:t>خطر</w:t>
            </w:r>
          </w:p>
        </w:tc>
        <w:tc>
          <w:tcPr>
            <w:tcW w:w="7483" w:type="dxa"/>
          </w:tcPr>
          <w:p w14:paraId="7408463B" w14:textId="77777777" w:rsidR="00F20A36" w:rsidRDefault="00F61C15">
            <w:pPr>
              <w:pStyle w:val="TableParagraph"/>
              <w:bidi/>
              <w:spacing w:line="248" w:lineRule="exact"/>
              <w:ind w:left="107"/>
            </w:pPr>
            <w:r>
              <w:rPr>
                <w:rtl/>
                <w:lang w:bidi="ar"/>
              </w:rPr>
              <w:t>يعني المظاهر السامة الملاحظة (المظاهر) الناجمة عن كمية معروفة من</w:t>
            </w:r>
          </w:p>
          <w:p w14:paraId="7C7B38BF" w14:textId="77777777" w:rsidR="00F20A36" w:rsidRDefault="00F61C15">
            <w:pPr>
              <w:pStyle w:val="TableParagraph"/>
              <w:bidi/>
              <w:spacing w:before="6" w:line="252" w:lineRule="exact"/>
              <w:ind w:left="107" w:right="114"/>
            </w:pPr>
            <w:r>
              <w:rPr>
                <w:rtl/>
                <w:lang w:bidi="ar"/>
              </w:rPr>
              <w:t>مادة تحت ظروف التعرض المعروفة. وكثيرا ما يستخدم هذا المصطلح بالتبادل مع "السمية الجوهرية".</w:t>
            </w:r>
          </w:p>
        </w:tc>
      </w:tr>
      <w:tr w:rsidR="00F20A36" w14:paraId="3FA15492" w14:textId="77777777">
        <w:trPr>
          <w:trHeight w:val="1010"/>
        </w:trPr>
        <w:tc>
          <w:tcPr>
            <w:tcW w:w="1620" w:type="dxa"/>
          </w:tcPr>
          <w:p w14:paraId="21584B9C" w14:textId="77777777" w:rsidR="00F20A36" w:rsidRDefault="00F61C15">
            <w:pPr>
              <w:pStyle w:val="TableParagraph"/>
              <w:bidi/>
              <w:spacing w:line="250" w:lineRule="exact"/>
              <w:ind w:left="107"/>
            </w:pPr>
            <w:r>
              <w:rPr>
                <w:rtl/>
                <w:lang w:bidi="ar"/>
              </w:rPr>
              <w:t>خطر</w:t>
            </w:r>
          </w:p>
        </w:tc>
        <w:tc>
          <w:tcPr>
            <w:tcW w:w="7483" w:type="dxa"/>
          </w:tcPr>
          <w:p w14:paraId="535956AB" w14:textId="77777777" w:rsidR="00F20A36" w:rsidRDefault="00F61C15">
            <w:pPr>
              <w:pStyle w:val="TableParagraph"/>
              <w:bidi/>
              <w:ind w:left="107" w:right="93"/>
              <w:jc w:val="both"/>
            </w:pPr>
            <w:r>
              <w:rPr>
                <w:rtl/>
                <w:lang w:bidi="ar"/>
              </w:rPr>
              <w:t>يعني احتمال مواجهة خطر أو مخاطر محددة أو عدم مواجهتها في ظل ظروف التعرض المتوقعة. ويمكن التعبير عن النهج الأساسي لتقييم المخاطر من خلال الصيغة البسيطة:</w:t>
            </w:r>
          </w:p>
          <w:p w14:paraId="255EC466" w14:textId="77777777" w:rsidR="00F20A36" w:rsidRDefault="00F61C15">
            <w:pPr>
              <w:pStyle w:val="TableParagraph"/>
              <w:bidi/>
              <w:spacing w:line="234" w:lineRule="exact"/>
              <w:ind w:left="107"/>
              <w:jc w:val="both"/>
            </w:pPr>
            <w:r>
              <w:rPr>
                <w:rtl/>
                <w:lang w:bidi="ar"/>
              </w:rPr>
              <w:t>المخاطر = الخطر × التعرض</w:t>
            </w:r>
          </w:p>
        </w:tc>
      </w:tr>
    </w:tbl>
    <w:p w14:paraId="2B3644E0" w14:textId="77777777" w:rsidR="00F20A36" w:rsidRDefault="00F20A36">
      <w:pPr>
        <w:pStyle w:val="BodyText"/>
        <w:rPr>
          <w:b/>
        </w:rPr>
      </w:pPr>
    </w:p>
    <w:p w14:paraId="5BFD0510" w14:textId="77777777" w:rsidR="00F20A36" w:rsidRDefault="00F20A36">
      <w:pPr>
        <w:pStyle w:val="BodyText"/>
        <w:rPr>
          <w:b/>
        </w:rPr>
      </w:pPr>
    </w:p>
    <w:p w14:paraId="14B81FCA" w14:textId="77777777" w:rsidR="00F20A36" w:rsidRDefault="00F20A36">
      <w:pPr>
        <w:pStyle w:val="BodyText"/>
        <w:spacing w:before="8"/>
        <w:rPr>
          <w:b/>
          <w:sz w:val="21"/>
        </w:rPr>
      </w:pPr>
    </w:p>
    <w:p w14:paraId="76A84E37" w14:textId="77777777" w:rsidR="00F20A36" w:rsidRDefault="00F61C15">
      <w:pPr>
        <w:bidi/>
        <w:ind w:left="178"/>
        <w:rPr>
          <w:b/>
        </w:rPr>
      </w:pPr>
      <w:r>
        <w:rPr>
          <w:b/>
          <w:bCs/>
          <w:rtl/>
          <w:lang w:bidi="ar"/>
        </w:rPr>
        <w:t>المصادر</w:t>
      </w:r>
    </w:p>
    <w:p w14:paraId="31CD78E9" w14:textId="77777777" w:rsidR="00F20A36" w:rsidRDefault="00F61C15">
      <w:pPr>
        <w:pStyle w:val="BodyText"/>
        <w:bidi/>
        <w:spacing w:before="122"/>
        <w:ind w:left="178" w:right="1407"/>
        <w:jc w:val="both"/>
      </w:pPr>
      <w:r>
        <w:rPr>
          <w:rtl/>
          <w:lang w:bidi="ar"/>
        </w:rPr>
        <w:t xml:space="preserve">كريستنسن، F.M ، أندرسون ، O.، Duijm ، NJ وHarremoes ، P. (2003) : مصطلحات المخاطر -- منصة لفهم مشترك وتحسين الاتصالات. </w:t>
      </w:r>
      <w:r>
        <w:rPr>
          <w:i/>
          <w:iCs/>
          <w:rtl/>
          <w:lang w:bidi="ar"/>
        </w:rPr>
        <w:t>مجلة المايت الخطرة- rials، 103</w:t>
      </w:r>
      <w:r>
        <w:rPr>
          <w:rtl/>
          <w:lang w:bidi="ar"/>
        </w:rPr>
        <w:t>(3)، 181-203.</w:t>
      </w:r>
    </w:p>
    <w:p w14:paraId="32A44FE6" w14:textId="77777777" w:rsidR="00F20A36" w:rsidRDefault="00F61C15">
      <w:pPr>
        <w:bidi/>
        <w:spacing w:before="119"/>
        <w:ind w:left="178" w:right="1407"/>
        <w:jc w:val="both"/>
      </w:pPr>
      <w:r>
        <w:rPr>
          <w:rtl/>
          <w:lang w:bidi="ar"/>
        </w:rPr>
        <w:t xml:space="preserve">IPCS (2004): </w:t>
      </w:r>
      <w:r>
        <w:rPr>
          <w:i/>
          <w:iCs/>
          <w:rtl/>
          <w:lang w:bidi="ar"/>
        </w:rPr>
        <w:t>مصطلحات تقييم المخاطر - الجزء الأول والجزء الثاني</w:t>
      </w:r>
      <w:r>
        <w:rPr>
          <w:rtl/>
          <w:lang w:bidi="ar"/>
        </w:rPr>
        <w:t>. جينفا، سويسرا: منظمة الصحة العالمية.</w:t>
      </w:r>
    </w:p>
    <w:p w14:paraId="6499E872" w14:textId="77777777" w:rsidR="00F20A36" w:rsidRDefault="00F61C15">
      <w:pPr>
        <w:bidi/>
        <w:spacing w:before="121"/>
        <w:ind w:left="178" w:right="1406"/>
        <w:jc w:val="both"/>
      </w:pPr>
      <w:r>
        <w:rPr>
          <w:rtl/>
          <w:lang w:bidi="ar"/>
        </w:rPr>
        <w:t xml:space="preserve">الحرس الثوري الإيراني (2005): </w:t>
      </w:r>
      <w:r>
        <w:rPr>
          <w:i/>
          <w:iCs/>
          <w:rtl/>
          <w:lang w:bidi="ar"/>
        </w:rPr>
        <w:t xml:space="preserve">إدارة المخاطر - نحو نهج تكاملي </w:t>
      </w:r>
      <w:r>
        <w:rPr>
          <w:rtl/>
          <w:lang w:bidi="ar"/>
        </w:rPr>
        <w:t xml:space="preserve"> (الكتاب الأبيض رقم 1). Ge- neva: المجلس الدولي لإدارة المخاطر. الملحق B - نظرة عامة على مصطلحات المخاطر (حسب الشروط).</w:t>
      </w:r>
    </w:p>
    <w:p w14:paraId="7F773899" w14:textId="77777777" w:rsidR="00F20A36" w:rsidRDefault="00F61C15">
      <w:pPr>
        <w:bidi/>
        <w:spacing w:before="119"/>
        <w:ind w:left="178" w:right="1406"/>
        <w:jc w:val="both"/>
      </w:pPr>
      <w:r>
        <w:rPr>
          <w:rtl/>
          <w:lang w:bidi="ar"/>
        </w:rPr>
        <w:t xml:space="preserve">منظمة التعاون والتنمية في الميدان الاقتصادي (2002): </w:t>
      </w:r>
      <w:r>
        <w:rPr>
          <w:i/>
          <w:iCs/>
          <w:rtl/>
          <w:lang w:bidi="ar"/>
        </w:rPr>
        <w:t xml:space="preserve">مذكرات توجيهية لتحليل وتقييم دراسات السمية المزمنة ودراسات السمية الكارسينوية </w:t>
      </w:r>
      <w:r>
        <w:rPr>
          <w:rtl/>
          <w:lang w:bidi="ar"/>
        </w:rPr>
        <w:t xml:space="preserve"> (منشورات منظمة التعاون والتنمية في الميدان الاقتصادي عن البيئة والصحة  والسلامة). سلسلة عن الاختبار والتقييم رقم 35 وسلسلة مبيدات الآفات رقم 14. باريس: منظمة التعاون الاقتصادي والتنمية.</w:t>
      </w:r>
    </w:p>
    <w:p w14:paraId="1BC347F6" w14:textId="77777777" w:rsidR="00F20A36" w:rsidRDefault="00F20A36">
      <w:pPr>
        <w:jc w:val="both"/>
        <w:sectPr w:rsidR="00F20A36">
          <w:pgSz w:w="11900" w:h="16840"/>
          <w:pgMar w:top="1320" w:right="0" w:bottom="280" w:left="1240" w:header="1039" w:footer="0" w:gutter="0"/>
          <w:cols w:space="720"/>
        </w:sectPr>
      </w:pPr>
    </w:p>
    <w:p w14:paraId="2DAC5DF1" w14:textId="77777777" w:rsidR="00F20A36" w:rsidRDefault="00F20A36">
      <w:pPr>
        <w:pStyle w:val="BodyText"/>
        <w:rPr>
          <w:sz w:val="20"/>
        </w:rPr>
      </w:pPr>
    </w:p>
    <w:p w14:paraId="489CBB85" w14:textId="77777777" w:rsidR="00F20A36" w:rsidRDefault="00F20A36">
      <w:pPr>
        <w:pStyle w:val="BodyText"/>
        <w:spacing w:before="3"/>
        <w:rPr>
          <w:sz w:val="17"/>
        </w:rPr>
      </w:pPr>
    </w:p>
    <w:p w14:paraId="3FD2B668" w14:textId="77777777" w:rsidR="00F20A36" w:rsidRDefault="00F61C15">
      <w:pPr>
        <w:pStyle w:val="Heading3"/>
        <w:numPr>
          <w:ilvl w:val="1"/>
          <w:numId w:val="4"/>
        </w:numPr>
        <w:tabs>
          <w:tab w:val="left" w:pos="745"/>
        </w:tabs>
        <w:bidi/>
        <w:spacing w:before="1"/>
        <w:ind w:left="744"/>
      </w:pPr>
      <w:bookmarkStart w:id="33" w:name="_TOC_250004"/>
      <w:r>
        <w:rPr>
          <w:rtl/>
          <w:lang w:bidi="ar"/>
        </w:rPr>
        <w:t>المرفق 2: احتياجات</w:t>
      </w:r>
      <w:bookmarkEnd w:id="33"/>
      <w:r>
        <w:rPr>
          <w:rtl/>
          <w:lang w:bidi="ar"/>
        </w:rPr>
        <w:t xml:space="preserve"> المستهلكين من المعلومات</w:t>
      </w:r>
    </w:p>
    <w:p w14:paraId="11AC8C80" w14:textId="77777777" w:rsidR="00F20A36" w:rsidRDefault="00F20A36">
      <w:pPr>
        <w:pStyle w:val="BodyText"/>
        <w:spacing w:before="3"/>
        <w:rPr>
          <w:b/>
          <w:sz w:val="19"/>
        </w:rPr>
      </w:pPr>
    </w:p>
    <w:p w14:paraId="2396C060" w14:textId="77777777" w:rsidR="00F20A36" w:rsidRDefault="00F61C15">
      <w:pPr>
        <w:bidi/>
        <w:ind w:left="178" w:right="1407"/>
        <w:jc w:val="both"/>
      </w:pPr>
      <w:r>
        <w:rPr>
          <w:rtl/>
          <w:lang w:bidi="ar"/>
        </w:rPr>
        <w:t xml:space="preserve">دراسة استقصائية أجراها </w:t>
      </w:r>
      <w:r>
        <w:rPr>
          <w:i/>
          <w:iCs/>
          <w:rtl/>
          <w:lang w:bidi="ar"/>
        </w:rPr>
        <w:t>فيربراوزنترال بوندسفيرباند e.V.</w:t>
      </w:r>
      <w:r>
        <w:rPr>
          <w:rtl/>
          <w:lang w:bidi="ar"/>
        </w:rPr>
        <w:t xml:space="preserve"> (2004) نظرت في الاحتياجات من المعلومات للمستهلكين في ألمانيا على سبيل المثال بالاقتران مع الأغذية والمنسوجات. تعتمد احتياجات المستهلكين في التشكيل أولا على العوامل  </w:t>
      </w:r>
      <w:r>
        <w:rPr>
          <w:i/>
          <w:iCs/>
          <w:rtl/>
          <w:lang w:bidi="ar"/>
        </w:rPr>
        <w:t>الذاتية</w:t>
      </w:r>
      <w:r>
        <w:rPr>
          <w:rtl/>
          <w:lang w:bidi="ar"/>
        </w:rPr>
        <w:t>التالية:</w:t>
      </w:r>
    </w:p>
    <w:p w14:paraId="695EED5A" w14:textId="77777777" w:rsidR="00F20A36" w:rsidRDefault="00F61C15">
      <w:pPr>
        <w:pStyle w:val="ListParagraph"/>
        <w:numPr>
          <w:ilvl w:val="0"/>
          <w:numId w:val="13"/>
        </w:numPr>
        <w:tabs>
          <w:tab w:val="left" w:pos="462"/>
        </w:tabs>
        <w:bidi/>
        <w:spacing w:before="119" w:line="269" w:lineRule="exact"/>
        <w:rPr>
          <w:rFonts w:ascii="Symbol" w:hAnsi="Symbol"/>
        </w:rPr>
      </w:pPr>
      <w:r>
        <w:rPr>
          <w:rtl/>
          <w:lang w:bidi="ar"/>
        </w:rPr>
        <w:t>المحيطالسابق للمستهلك مع  المنتج،</w:t>
      </w:r>
    </w:p>
    <w:p w14:paraId="79C484A9" w14:textId="77777777" w:rsidR="00F20A36" w:rsidRDefault="00F61C15">
      <w:pPr>
        <w:pStyle w:val="ListParagraph"/>
        <w:numPr>
          <w:ilvl w:val="0"/>
          <w:numId w:val="13"/>
        </w:numPr>
        <w:tabs>
          <w:tab w:val="left" w:pos="462"/>
        </w:tabs>
        <w:bidi/>
        <w:spacing w:line="268" w:lineRule="exact"/>
        <w:rPr>
          <w:rFonts w:ascii="Symbol" w:hAnsi="Symbol"/>
        </w:rPr>
      </w:pPr>
      <w:r>
        <w:rPr>
          <w:rtl/>
          <w:lang w:bidi="ar"/>
        </w:rPr>
        <w:t>كم من الوقت لديه لشراء ذلك،</w:t>
      </w:r>
    </w:p>
    <w:p w14:paraId="032247FA" w14:textId="77777777" w:rsidR="00F20A36" w:rsidRDefault="00F61C15">
      <w:pPr>
        <w:pStyle w:val="ListParagraph"/>
        <w:numPr>
          <w:ilvl w:val="0"/>
          <w:numId w:val="13"/>
        </w:numPr>
        <w:tabs>
          <w:tab w:val="left" w:pos="462"/>
        </w:tabs>
        <w:bidi/>
        <w:spacing w:line="268" w:lineRule="exact"/>
        <w:rPr>
          <w:rFonts w:ascii="Symbol" w:hAnsi="Symbol"/>
        </w:rPr>
      </w:pPr>
      <w:r>
        <w:rPr>
          <w:rtl/>
          <w:lang w:bidi="ar"/>
        </w:rPr>
        <w:t>كم مرة يشتريها أو منتج مشابه</w:t>
      </w:r>
    </w:p>
    <w:p w14:paraId="552FE99B" w14:textId="77777777" w:rsidR="00F20A36" w:rsidRDefault="00F61C15">
      <w:pPr>
        <w:pStyle w:val="ListParagraph"/>
        <w:numPr>
          <w:ilvl w:val="0"/>
          <w:numId w:val="13"/>
        </w:numPr>
        <w:tabs>
          <w:tab w:val="left" w:pos="462"/>
        </w:tabs>
        <w:bidi/>
        <w:spacing w:line="268" w:lineRule="exact"/>
        <w:rPr>
          <w:rFonts w:ascii="Symbol" w:hAnsi="Symbol"/>
        </w:rPr>
      </w:pPr>
      <w:r>
        <w:rPr>
          <w:rtl/>
          <w:lang w:bidi="ar"/>
        </w:rPr>
        <w:t>المخاطر التي تربطه بقراره لصالح منتج،</w:t>
      </w:r>
    </w:p>
    <w:p w14:paraId="2A21CA76" w14:textId="77777777" w:rsidR="00F20A36" w:rsidRDefault="00F61C15">
      <w:pPr>
        <w:pStyle w:val="ListParagraph"/>
        <w:numPr>
          <w:ilvl w:val="0"/>
          <w:numId w:val="13"/>
        </w:numPr>
        <w:tabs>
          <w:tab w:val="left" w:pos="462"/>
        </w:tabs>
        <w:bidi/>
        <w:ind w:right="1408"/>
        <w:rPr>
          <w:rFonts w:ascii="Symbol" w:hAnsi="Symbol"/>
        </w:rPr>
      </w:pPr>
      <w:r>
        <w:rPr>
          <w:rtl/>
          <w:lang w:bidi="ar"/>
        </w:rPr>
        <w:t>مدى ارتفاع توقعاته فيما يتعلق بجودةالمنتج تشو سين (كوس وسيل بيرير 2001، ونقلت وفقا ل: vzbv 2004:  6).</w:t>
      </w:r>
    </w:p>
    <w:p w14:paraId="6D60D19A" w14:textId="77777777" w:rsidR="00F20A36" w:rsidRDefault="00F20A36">
      <w:pPr>
        <w:pStyle w:val="BodyText"/>
        <w:spacing w:before="10"/>
        <w:rPr>
          <w:sz w:val="21"/>
        </w:rPr>
      </w:pPr>
    </w:p>
    <w:p w14:paraId="3655FEC0" w14:textId="77777777" w:rsidR="00F20A36" w:rsidRDefault="00F61C15">
      <w:pPr>
        <w:pStyle w:val="BodyText"/>
        <w:bidi/>
        <w:ind w:left="178" w:right="1407"/>
        <w:jc w:val="both"/>
      </w:pPr>
      <w:r>
        <w:rPr>
          <w:rtl/>
          <w:lang w:bidi="ar"/>
        </w:rPr>
        <w:t xml:space="preserve">ثانيا، تحدد احتياجات المعلومات حسب </w:t>
      </w:r>
      <w:r>
        <w:rPr>
          <w:i/>
          <w:iCs/>
          <w:rtl/>
          <w:lang w:bidi="ar"/>
        </w:rPr>
        <w:t xml:space="preserve">خصائص المنتج </w:t>
      </w:r>
      <w:r>
        <w:rPr>
          <w:rtl/>
          <w:lang w:bidi="ar"/>
        </w:rPr>
        <w:t xml:space="preserve"> تبعا لمدى إمكانية وصول المستهلكين إليها، ويتم التمييز بين البحث والخبرة وخصائص تروستي(Kaas 1990 مقتبسة وفقا لما يلي: vzbv 2004: 6).  </w:t>
      </w:r>
      <w:r>
        <w:rPr>
          <w:i/>
          <w:iCs/>
          <w:rtl/>
          <w:lang w:bidi="ar"/>
        </w:rPr>
        <w:t xml:space="preserve">البحث ميز - التشنجات اللاإرادية </w:t>
      </w:r>
      <w:r>
        <w:rPr>
          <w:rtl/>
          <w:lang w:bidi="ar"/>
        </w:rPr>
        <w:t xml:space="preserve"> (على سبيل المثال السعر أو اللون) يمكن أن ينظر إليها مباشرة من قبل  </w:t>
      </w:r>
      <w:r>
        <w:rPr>
          <w:i/>
          <w:iCs/>
          <w:rtl/>
          <w:lang w:bidi="ar"/>
        </w:rPr>
        <w:t xml:space="preserve">المستهلك. خصائص التجربة </w:t>
      </w:r>
      <w:r>
        <w:rPr>
          <w:rtl/>
          <w:lang w:bidi="ar"/>
        </w:rPr>
        <w:t xml:space="preserve"> (على سبيل المثال نكهة، قابلية التخزين أو العمر الافتراضي) تصبح فقط  "من ذوي الخبرة" عند استخدام المنتج. في الغالب يكلف المشتري المحتمل الوقت و / أو المال لexperi - ence "خصائص الخبرة" قبل شراء المنتج. وبالتالي فإن المستهلكين الآخرين الذين هممن ذوي الخبرة مع المنتج هي مصدر خاصللاطلاع على المعلومات عن خصائص الخبرة. أصبح المستهلكون اليوم أكثر مهارة في تقييم خصائص المنتج السابقين القابلة للتشبير (خصائص البحث والخبرة). وعندما تصل كفاءتهم إلى حدودها القصوى،يقدم مركز المستهلكينومنشورات مثل "Stiftung War-entest" أو "Öko-Test" معلومات ومساعدات تقييم.  </w:t>
      </w:r>
    </w:p>
    <w:p w14:paraId="1C1AE4B1" w14:textId="77777777" w:rsidR="00F20A36" w:rsidRDefault="00F20A36">
      <w:pPr>
        <w:pStyle w:val="BodyText"/>
      </w:pPr>
    </w:p>
    <w:p w14:paraId="4EC42514" w14:textId="77777777" w:rsidR="00F20A36" w:rsidRDefault="00F61C15">
      <w:pPr>
        <w:pStyle w:val="BodyText"/>
        <w:bidi/>
        <w:ind w:left="178" w:right="1405"/>
        <w:jc w:val="both"/>
      </w:pPr>
      <w:r>
        <w:rPr>
          <w:rtl/>
          <w:lang w:bidi="ar"/>
        </w:rPr>
        <w:t xml:space="preserve">وأخيرا، </w:t>
      </w:r>
      <w:r>
        <w:rPr>
          <w:i/>
          <w:iCs/>
          <w:rtl/>
          <w:lang w:bidi="ar"/>
        </w:rPr>
        <w:t xml:space="preserve">فإن خصائص الثقة </w:t>
      </w:r>
      <w:r>
        <w:rPr>
          <w:rtl/>
          <w:lang w:bidi="ar"/>
        </w:rPr>
        <w:t>هي تلك التي لا يمكن للمستهلك الفرد التحقق منها مباشرة في أي وقت من الأوقات. هنا انه يعتمد على معلومات من الشركة المصنعة. ومن الأمثلة على ذلك المكونات المنتجة وراثيا أو المعدلة، والآثار الصحية، والإنتاج القابل للتربيت  من الناحية الإيكولوجية للمواد الخام والامتثال للمعايير الاجتماعية. وبالتالي، فإن المخاطر والمخاطر المحتملة للمنتجات موجودة أساسا بين خصائص الثقة.</w:t>
      </w:r>
    </w:p>
    <w:p w14:paraId="55CF54BE" w14:textId="77777777" w:rsidR="00F20A36" w:rsidRDefault="00F20A36">
      <w:pPr>
        <w:pStyle w:val="BodyText"/>
        <w:spacing w:before="1"/>
      </w:pPr>
    </w:p>
    <w:p w14:paraId="0DF2ED1F" w14:textId="77777777" w:rsidR="00F20A36" w:rsidRDefault="00F61C15">
      <w:pPr>
        <w:pStyle w:val="BodyText"/>
        <w:bidi/>
        <w:ind w:left="178" w:right="1404"/>
        <w:jc w:val="both"/>
      </w:pPr>
      <w:r>
        <w:rPr>
          <w:rtl/>
          <w:lang w:bidi="ar"/>
        </w:rPr>
        <w:t xml:space="preserve">بالنسبة للمستهلكين وضع العلامات الإلزامية على التعبئة والتغليف هو أهم مصدرلإعلام عن المواد الغذائية التي هي بالفعل للبيع. فقط عدد قليل من المستهلكين الاستفادة من المشورة المقدمة في المحلات التجارية وعلى شبكة الإنترنت. المعلومات التي يتم إيلاء أكبر قدر من الاهتمام هو تاريخ </w:t>
      </w:r>
      <w:r>
        <w:rPr>
          <w:i/>
          <w:iCs/>
          <w:rtl/>
          <w:lang w:bidi="ar"/>
        </w:rPr>
        <w:t xml:space="preserve">التصنيع </w:t>
      </w:r>
      <w:r>
        <w:rPr>
          <w:rtl/>
          <w:lang w:bidi="ar"/>
        </w:rPr>
        <w:t xml:space="preserve"> ومحتوى  </w:t>
      </w:r>
      <w:r>
        <w:rPr>
          <w:i/>
          <w:iCs/>
          <w:rtl/>
          <w:lang w:bidi="ar"/>
        </w:rPr>
        <w:t>الدهون.</w:t>
      </w:r>
      <w:r>
        <w:rPr>
          <w:rtl/>
          <w:lang w:bidi="ar"/>
        </w:rPr>
        <w:t xml:space="preserve"> يتم إيلاء أقل اهتمام للمكونات والمعلومات  الغذائية. تجدر الإشارة إلى أن غالبية المجيبين (72٪) لا يرغبون في الاستغناء عن أي من العروض في التشكيل حتى لو لم يستخدموا على الإطلاق (أو نادرا) من هذه المعلومات (ما ذكروه في معظم الأحيان موقع were للإنتاج ورقم هاتف الشركة المصنعة). ومن ثم من زاوية المستهلك لا يمكن أن يكون هناك حديث عن المعلوماتية المفرطة - تيون عندما يتعلق الأمر بوضع العلامات على  المواد الغذائية.</w:t>
      </w:r>
    </w:p>
    <w:p w14:paraId="3B7F678C" w14:textId="77777777" w:rsidR="00F20A36" w:rsidRDefault="00F20A36">
      <w:pPr>
        <w:pStyle w:val="BodyText"/>
      </w:pPr>
    </w:p>
    <w:p w14:paraId="21B442EC" w14:textId="77777777" w:rsidR="00F20A36" w:rsidRDefault="00F61C15">
      <w:pPr>
        <w:pStyle w:val="BodyText"/>
        <w:bidi/>
        <w:ind w:left="178" w:right="1407"/>
        <w:jc w:val="both"/>
      </w:pPr>
      <w:r>
        <w:rPr>
          <w:rtl/>
          <w:lang w:bidi="ar"/>
        </w:rPr>
        <w:t>وتبين الدراسة التي أجراها سيلفر ووغالتر (1991) التي تبحث، من بين أمور أخرى، شراء الخيام في حالة مبيدات الآفات أنه في حالة المنتجات التي تعتبر خطرة، فإن المعلومات الإضافية لا تؤدي إما إلى عدم الرغبة في قراءتها أو إلى استعداد أقل وضوحا  للشراء.</w:t>
      </w:r>
    </w:p>
    <w:p w14:paraId="1B782224" w14:textId="77777777" w:rsidR="00F20A36" w:rsidRDefault="00F20A36">
      <w:pPr>
        <w:pStyle w:val="BodyText"/>
      </w:pPr>
    </w:p>
    <w:p w14:paraId="6AC280B7" w14:textId="77777777" w:rsidR="00F20A36" w:rsidRDefault="00F61C15">
      <w:pPr>
        <w:pStyle w:val="BodyText"/>
        <w:bidi/>
        <w:ind w:left="178" w:right="1406"/>
        <w:jc w:val="both"/>
      </w:pPr>
      <w:r>
        <w:rPr>
          <w:rtl/>
          <w:lang w:bidi="ar"/>
        </w:rPr>
        <w:t>Hence، فإنه ليس من المستغرب أن رضا المجيبين مع المعلومات المتعلقة بتغليف المواد الغذائية منخفضة نسبيا. وكلما كانت "خصائص الثقة" لبعض المنتجات أكثر أهمية، كلما زاد استياء المستهلكين من عروض المعلومات القائمة. وتوصلت دراسة vzbv (2004) إلى استنتاج مفاده أن الشكوك بشأن الأغذية لا تعالج على الإطلاق من خلال عروض المعلومات الحالية.</w:t>
      </w:r>
    </w:p>
    <w:p w14:paraId="42D0CAD1" w14:textId="77777777" w:rsidR="00F20A36" w:rsidRDefault="00F20A36">
      <w:pPr>
        <w:jc w:val="both"/>
        <w:sectPr w:rsidR="00F20A36">
          <w:pgSz w:w="11900" w:h="16840"/>
          <w:pgMar w:top="1320" w:right="0" w:bottom="280" w:left="1240" w:header="1039" w:footer="0" w:gutter="0"/>
          <w:cols w:space="720"/>
        </w:sectPr>
      </w:pPr>
    </w:p>
    <w:p w14:paraId="5F0181B3" w14:textId="77777777" w:rsidR="00F20A36" w:rsidRDefault="00F20A36">
      <w:pPr>
        <w:pStyle w:val="BodyText"/>
        <w:rPr>
          <w:sz w:val="24"/>
        </w:rPr>
      </w:pPr>
    </w:p>
    <w:p w14:paraId="57D99EB2" w14:textId="77777777" w:rsidR="00F20A36" w:rsidRDefault="00F61C15">
      <w:pPr>
        <w:pStyle w:val="BodyText"/>
        <w:bidi/>
        <w:spacing w:before="95"/>
        <w:ind w:left="178" w:right="1404"/>
        <w:jc w:val="both"/>
      </w:pPr>
      <w:r>
        <w:rPr>
          <w:rtl/>
          <w:lang w:bidi="ar"/>
        </w:rPr>
        <w:t xml:space="preserve">في حالة الغذاء (والمنسوجات) المستهلكين يريدون informatio ن إضافيةحول المنتجات شار acteristics التي يمكن أن تضعف صحتهم وحول تلك الخصائص المنتج أن يخدع السومرز غير قادرين على تقييم أنفسهم حتى أثناء وبعد استخدام المنتج (خصائص الثقة). وفي حالة الأغذية، يذكر المجيبون في أغلب الأحيان تاريخ التصنيع </w:t>
      </w:r>
      <w:r>
        <w:rPr>
          <w:i/>
          <w:iCs/>
          <w:rtl/>
          <w:lang w:bidi="ar"/>
        </w:rPr>
        <w:t xml:space="preserve">والمواد المسببة للحساسية والهندسة الوراثية </w:t>
      </w:r>
      <w:r>
        <w:rPr>
          <w:rtl/>
          <w:lang w:bidi="ar"/>
        </w:rPr>
        <w:t xml:space="preserve">  وجميع </w:t>
      </w:r>
      <w:r>
        <w:rPr>
          <w:i/>
          <w:iCs/>
          <w:rtl/>
          <w:lang w:bidi="ar"/>
        </w:rPr>
        <w:t>المكونات والمواد الخام.</w:t>
      </w:r>
      <w:r>
        <w:rPr>
          <w:rtl/>
          <w:lang w:bidi="ar"/>
        </w:rPr>
        <w:t xml:space="preserve"> الكثير من المعلومات الإضافية المطلوبة ليست خاصة بالمنتج ولها علاقة بزيادة التكافؤ حول تصنيعالمنتجات التي تضمن منتجات أكثرصحة. تجدر الإشارة إلى أنه عند شراء منتج يتم إيلاء المزيد والمزيد من الاهتمام لصفات الإنتاج الإيكولوجي والاجتماعي (الامتثال للمعايير الاجتماعية).</w:t>
      </w:r>
    </w:p>
    <w:p w14:paraId="52A9F75E" w14:textId="77777777" w:rsidR="00F20A36" w:rsidRDefault="00F20A36">
      <w:pPr>
        <w:pStyle w:val="BodyText"/>
      </w:pPr>
    </w:p>
    <w:p w14:paraId="5D83AFC8" w14:textId="77777777" w:rsidR="00F20A36" w:rsidRDefault="00F61C15">
      <w:pPr>
        <w:pStyle w:val="BodyText"/>
        <w:bidi/>
        <w:ind w:left="178" w:right="1404"/>
        <w:jc w:val="both"/>
      </w:pPr>
      <w:r>
        <w:rPr>
          <w:rtl/>
          <w:lang w:bidi="ar"/>
        </w:rPr>
        <w:t>ويرغب المجيبون في الحصول على أسرع ما يمكن من المعلومات الرئيسية للمستهلكين (وقبل كل شيء المعلومات المتعلقة بالصحة ولكن أيضا موقع الإنتاج ورقم هاتف الشركة المصنعة). وبالتالي في حالة المواد الغذائية والمنسوجات التسمية أو التعبئة والتغليف هي المفضلة في تشكيل وسائل الإعلام. وسائل الإعلام البديلة للحصول على معلومات إضافية هي خطوط هاتفية مجانية وتفاصيل مواقع الشركات المصنعة. عند شراء معلومات الملابس في المحل هو مصدر آخر. قبول Internet كوسيلة ل "جلب المعلومات" يتزايد قبل كل شيء بين الذين تقل أعمارهم عن 44 عاما. ولا ينظر إلى المؤسسات والوكالات العامة، من خلال المحتالين، على أنها مصادر معلومات ذات صلة بالمنتجات الاستهلاكية اليومية.</w:t>
      </w:r>
    </w:p>
    <w:p w14:paraId="1FFB754F" w14:textId="77777777" w:rsidR="00F20A36" w:rsidRDefault="00F20A36">
      <w:pPr>
        <w:pStyle w:val="BodyText"/>
        <w:spacing w:before="10"/>
        <w:rPr>
          <w:sz w:val="21"/>
        </w:rPr>
      </w:pPr>
    </w:p>
    <w:p w14:paraId="0CD00F86" w14:textId="77777777" w:rsidR="00F20A36" w:rsidRDefault="00F61C15">
      <w:pPr>
        <w:pStyle w:val="BodyText"/>
        <w:bidi/>
        <w:ind w:left="178" w:right="1407"/>
        <w:jc w:val="both"/>
      </w:pPr>
      <w:r>
        <w:rPr>
          <w:rtl/>
          <w:lang w:bidi="ar"/>
        </w:rPr>
        <w:t xml:space="preserve">المستهلكين لديهم رغبة ملحة لeasier مقارنة المعلومات حول مختلف prod- ucts. هذا ممكن عن طريق المعلومات الهامة المقدمة في شكل محدد ومميز حول منتجات مثل على سبيل المثال باور </w:t>
      </w:r>
      <w:r>
        <w:rPr>
          <w:i/>
          <w:iCs/>
          <w:rtl/>
          <w:lang w:bidi="ar"/>
        </w:rPr>
        <w:t xml:space="preserve">إنجل </w:t>
      </w:r>
      <w:r>
        <w:rPr>
          <w:rtl/>
          <w:lang w:bidi="ar"/>
        </w:rPr>
        <w:t xml:space="preserve"> أو  </w:t>
      </w:r>
      <w:r>
        <w:rPr>
          <w:i/>
          <w:iCs/>
          <w:rtl/>
          <w:lang w:bidi="ar"/>
        </w:rPr>
        <w:t>بيو سيغل.</w:t>
      </w:r>
      <w:r>
        <w:rPr>
          <w:rtl/>
          <w:lang w:bidi="ar"/>
        </w:rPr>
        <w:t xml:space="preserve"> "عن طريق 'الإشارات' بسيطة ("يحمل Biosiegel" أو "لا كاري Biosiegel") ، ويمكن تمييز المنتجات بسهولة من قبل المستهلكين [...] إن العرض المفهوم والمقارن ("الموحد") للمعلومات الخاصة بالمنتجات المعقدة ذات الخصائص الاستئمانية المهيمنة هو  عنصر أساسي في قبول السوق الناجح وتطوير السوق". (فير - براوشرزنترال بوندسفيرباند ه. ف. (vzbv)، 2004).</w:t>
      </w:r>
    </w:p>
    <w:p w14:paraId="24F04785" w14:textId="77777777" w:rsidR="00F20A36" w:rsidRDefault="00F20A36">
      <w:pPr>
        <w:pStyle w:val="BodyText"/>
        <w:rPr>
          <w:sz w:val="24"/>
        </w:rPr>
      </w:pPr>
    </w:p>
    <w:p w14:paraId="30F489DE" w14:textId="77777777" w:rsidR="00F20A36" w:rsidRDefault="00F20A36">
      <w:pPr>
        <w:pStyle w:val="BodyText"/>
        <w:spacing w:before="2"/>
        <w:rPr>
          <w:sz w:val="25"/>
        </w:rPr>
      </w:pPr>
    </w:p>
    <w:p w14:paraId="3059C73E" w14:textId="77777777" w:rsidR="00F20A36" w:rsidRDefault="00F61C15">
      <w:pPr>
        <w:pStyle w:val="Heading3"/>
        <w:numPr>
          <w:ilvl w:val="1"/>
          <w:numId w:val="4"/>
        </w:numPr>
        <w:tabs>
          <w:tab w:val="left" w:pos="745"/>
        </w:tabs>
        <w:bidi/>
        <w:spacing w:before="1"/>
        <w:ind w:left="744"/>
      </w:pPr>
      <w:bookmarkStart w:id="34" w:name="_TOC_250003"/>
      <w:r>
        <w:rPr>
          <w:rtl/>
          <w:lang w:bidi="ar"/>
        </w:rPr>
        <w:t>المرفق 3: مشاكل</w:t>
      </w:r>
      <w:bookmarkEnd w:id="34"/>
      <w:r>
        <w:rPr>
          <w:rtl/>
          <w:lang w:bidi="ar"/>
        </w:rPr>
        <w:t xml:space="preserve"> مقارنات المخاطر</w:t>
      </w:r>
    </w:p>
    <w:p w14:paraId="7F3D54D6" w14:textId="77777777" w:rsidR="00F20A36" w:rsidRDefault="00F20A36">
      <w:pPr>
        <w:pStyle w:val="BodyText"/>
        <w:spacing w:before="3"/>
        <w:rPr>
          <w:b/>
          <w:sz w:val="19"/>
        </w:rPr>
      </w:pPr>
    </w:p>
    <w:p w14:paraId="6EEC823C" w14:textId="77777777" w:rsidR="00F20A36" w:rsidRDefault="00F61C15">
      <w:pPr>
        <w:pStyle w:val="BodyText"/>
        <w:bidi/>
        <w:ind w:left="178" w:right="1407"/>
        <w:jc w:val="both"/>
      </w:pPr>
      <w:r>
        <w:rPr>
          <w:rtl/>
          <w:lang w:bidi="ar"/>
        </w:rPr>
        <w:t>ويمكن للمقارنات أن تجعل فهم المخاطر والمخاطر أسهل وأن تساعد على نقل أهميتها على نحو أكثر فعالية. ومع ذلك هناك أيضا تحفظات كبيرة إعادة sulting أساسا من مشاكل مقياس مشترك، ومستويات مختلفة من knowledge وتوزيع الوقت المختلفة.</w:t>
      </w:r>
    </w:p>
    <w:p w14:paraId="024D389A" w14:textId="77777777" w:rsidR="00F20A36" w:rsidRDefault="00F20A36">
      <w:pPr>
        <w:pStyle w:val="BodyText"/>
        <w:spacing w:before="9"/>
        <w:rPr>
          <w:sz w:val="21"/>
        </w:rPr>
      </w:pPr>
    </w:p>
    <w:p w14:paraId="678128B6" w14:textId="77777777" w:rsidR="00F20A36" w:rsidRDefault="00F61C15">
      <w:pPr>
        <w:pStyle w:val="BodyText"/>
        <w:bidi/>
        <w:ind w:left="178" w:right="1406"/>
        <w:jc w:val="both"/>
      </w:pPr>
      <w:r>
        <w:rPr>
          <w:b/>
          <w:bCs/>
          <w:rtl/>
          <w:lang w:bidi="ar"/>
        </w:rPr>
        <w:t>مشكلة المقياس المشترك المشكوك</w:t>
      </w:r>
      <w:r>
        <w:rPr>
          <w:rtl/>
          <w:lang w:bidi="ar"/>
        </w:rPr>
        <w:t>فيه: يمكن تمييز المخاطر حسب موضوع الحماية، على سبيل المثال يمكن التمييز بين المخاطر الصحية والمخاطر البيئية ونوعية الحياة. وتعتمد مقارنة مختلف المخاطر على كونها على الأقل واحدة مشتركة بين الذكور يمكن إجراء مقارنة على أساسها. أولا، هناك أحجام نقدية يمكن تسجيلها على سبيل المثال عن طريق الرغبة في الدفع. هذا يلقي صعبة ques - tions ولمساتlso أكثر خاصة فيما يتعلق المقاييس والقيم الأخلاقية.</w:t>
      </w:r>
    </w:p>
    <w:p w14:paraId="6103B3DF" w14:textId="77777777" w:rsidR="00F20A36" w:rsidRDefault="00F20A36">
      <w:pPr>
        <w:pStyle w:val="BodyText"/>
      </w:pPr>
    </w:p>
    <w:p w14:paraId="6618561D" w14:textId="77777777" w:rsidR="00F20A36" w:rsidRDefault="00F61C15">
      <w:pPr>
        <w:pStyle w:val="BodyText"/>
        <w:bidi/>
        <w:spacing w:before="1"/>
        <w:ind w:left="178" w:right="1406"/>
        <w:jc w:val="both"/>
      </w:pPr>
      <w:r>
        <w:rPr>
          <w:b/>
          <w:bCs/>
          <w:rtl/>
          <w:lang w:bidi="ar"/>
        </w:rPr>
        <w:t>مشكلة المعرفة</w:t>
      </w:r>
      <w:r>
        <w:rPr>
          <w:rtl/>
          <w:lang w:bidi="ar"/>
        </w:rPr>
        <w:t>: الاستنتاج بأن المعرفة حول المخاطر التي يجب أن تكون com- pared ينبغي أن تكون قابلة للمقارنة في حد ذاتها واضحة. وأي مقارنة لا تأخذ في الاعتبار المعرفة المتعلقة بالمخاطر، أي اليقينات المتعلقة بالتقدير (غير المؤكد)، هي مقارنة صعبة. على سبيل المثال يكاد يكون من المستحيل مقارنة المخاطر المرتبطة بالرادون والمجالات الكهرومغناطيسية (EMF). في حالة الرادون الذي نعرفه عن الخطر ، لا يتم الاعتراض على العلاقة بين الجرعة والاستجابة ولكن الافتراض هو علاقة خطية بدون قيمة عتبة. قد يكون هناك عجز محتمل في المعرفة حول التعرض. وعلى النقيض من ذلك، في حالة ارتفاع التردد EMF (عند التعرض دون القيم الحدية استنادا إلىآثار سوء الثير) ليس منالواضح ما إذا كان التأثير الحراري يشكل خطرا (راجع SSK 2001). تفشل مقارنة المخاطر لأنه في حالة الرادون يمكن إجراء تقدير حول عدد حالات السرطان المتوقعة سنويا ولكن هذا غير واضح في حالة EMF. وبالنظر إلى أن الحقول الكهرومغناطيسية هي ubiqui- tous، تقييم المخاطر مستحيل طالما أنه من غير الواضح ما إذا كان هناك خطر.</w:t>
      </w:r>
    </w:p>
    <w:p w14:paraId="4EAC8A26" w14:textId="77777777" w:rsidR="00F20A36" w:rsidRDefault="00F20A36">
      <w:pPr>
        <w:jc w:val="both"/>
        <w:sectPr w:rsidR="00F20A36">
          <w:pgSz w:w="11900" w:h="16840"/>
          <w:pgMar w:top="1320" w:right="0" w:bottom="280" w:left="1240" w:header="1039" w:footer="0" w:gutter="0"/>
          <w:cols w:space="720"/>
        </w:sectPr>
      </w:pPr>
    </w:p>
    <w:p w14:paraId="4C3CB80F" w14:textId="77777777" w:rsidR="00F20A36" w:rsidRDefault="00F20A36">
      <w:pPr>
        <w:pStyle w:val="BodyText"/>
        <w:spacing w:before="9"/>
        <w:rPr>
          <w:sz w:val="23"/>
        </w:rPr>
      </w:pPr>
    </w:p>
    <w:p w14:paraId="506DF2A3" w14:textId="77777777" w:rsidR="00F20A36" w:rsidRDefault="00F61C15">
      <w:pPr>
        <w:pStyle w:val="BodyText"/>
        <w:bidi/>
        <w:spacing w:before="96"/>
        <w:ind w:left="178" w:right="1405"/>
        <w:jc w:val="both"/>
      </w:pPr>
      <w:r>
        <w:rPr>
          <w:b/>
          <w:bCs/>
          <w:rtl/>
          <w:lang w:bidi="ar"/>
        </w:rPr>
        <w:t>مشكلة التوزيع مع مرور الوقت</w:t>
      </w:r>
      <w:r>
        <w:rPr>
          <w:rtl/>
          <w:lang w:bidi="ar"/>
        </w:rPr>
        <w:t xml:space="preserve">: المخاطر ليس فقط تنفيذ مختلف تشانسيس لديهم أيضا فترات الكمونمختلفة. يمكن أن تمر السنوات بين التعرض واحتمال ظهور الخطر. ثم تتطلب فترات الكمون المختلفة – حيث تكون جميع الظروف الأخرى متشابهة – تسجيل الضرر المعني في نفس النقطة الزمنية.  </w:t>
      </w:r>
    </w:p>
    <w:p w14:paraId="2502333B" w14:textId="77777777" w:rsidR="00F20A36" w:rsidRDefault="00F20A36">
      <w:pPr>
        <w:pStyle w:val="BodyText"/>
        <w:rPr>
          <w:sz w:val="24"/>
        </w:rPr>
      </w:pPr>
    </w:p>
    <w:p w14:paraId="60741401" w14:textId="77777777" w:rsidR="00F20A36" w:rsidRDefault="00F20A36">
      <w:pPr>
        <w:pStyle w:val="BodyText"/>
        <w:spacing w:before="1"/>
        <w:rPr>
          <w:sz w:val="20"/>
        </w:rPr>
      </w:pPr>
    </w:p>
    <w:p w14:paraId="603065B2" w14:textId="77777777" w:rsidR="00F20A36" w:rsidRDefault="00F61C15">
      <w:pPr>
        <w:pStyle w:val="BodyText"/>
        <w:bidi/>
        <w:ind w:left="178" w:right="1404"/>
        <w:jc w:val="both"/>
      </w:pPr>
      <w:r>
        <w:rPr>
          <w:rtl/>
          <w:lang w:bidi="ar"/>
        </w:rPr>
        <w:t xml:space="preserve">مشكلة </w:t>
      </w:r>
      <w:r>
        <w:rPr>
          <w:i/>
          <w:iCs/>
          <w:rtl/>
          <w:lang w:bidi="ar"/>
        </w:rPr>
        <w:t>القيم المحمية:</w:t>
      </w:r>
      <w:r>
        <w:rPr>
          <w:rtl/>
          <w:lang w:bidi="ar"/>
        </w:rPr>
        <w:t xml:space="preserve">تنتج مشكلة مقارنة أولية عن النفور من وزن البدائل. أعمال البارون وسبرانكا (1997) وريتوف وبارون (1999) الذين درسوا تأثير  </w:t>
      </w:r>
      <w:r>
        <w:rPr>
          <w:i/>
          <w:iCs/>
          <w:rtl/>
          <w:lang w:bidi="ar"/>
        </w:rPr>
        <w:t>القيم المحمية</w:t>
      </w:r>
      <w:r>
        <w:rPr>
          <w:rtl/>
          <w:lang w:bidi="ar"/>
        </w:rPr>
        <w:t xml:space="preserve">  (PV)</w:t>
      </w:r>
      <w:r>
        <w:rPr>
          <w:vertAlign w:val="superscript"/>
          <w:rtl/>
          <w:lang w:bidi="ar"/>
        </w:rPr>
        <w:t>30</w:t>
      </w:r>
      <w:r>
        <w:rPr>
          <w:rtl/>
          <w:lang w:bidi="ar"/>
        </w:rPr>
        <w:t xml:space="preserve"> ذات صلة هنا. فهم يفهمون القيم المحمية على أنها تعني القيم المطلقة القوية لدرجة أنها تمنع أي وزن.  </w:t>
      </w:r>
      <w:r>
        <w:rPr>
          <w:i/>
          <w:iCs/>
          <w:rtl/>
          <w:lang w:bidi="ar"/>
        </w:rPr>
        <w:t xml:space="preserve">القيم المحمية </w:t>
      </w:r>
      <w:r>
        <w:rPr>
          <w:rtl/>
          <w:lang w:bidi="ar"/>
        </w:rPr>
        <w:t xml:space="preserve"> من هذا النوع هي التقييمات الأخلاقية للأنشطة التي فارغة من العواقب (يمكن للمرء أن لا تفعل x بغض النظر عن مدى الحد الأدنى من conse- quences). وهذا أيضا يفرغ من حجم العواقب (الضرر المحتمل البسيط لا تقل سوءا عن الضرر المحتمل الكبير). وعلاوة على ذلك، تلعب </w:t>
      </w:r>
      <w:r>
        <w:rPr>
          <w:i/>
          <w:iCs/>
          <w:rtl/>
          <w:lang w:bidi="ar"/>
        </w:rPr>
        <w:t xml:space="preserve">القيم المحمية </w:t>
      </w:r>
      <w:r>
        <w:rPr>
          <w:rtl/>
          <w:lang w:bidi="ar"/>
        </w:rPr>
        <w:t>من هذا النوع دورا خاصا في تقييم الفعل الذييقوم بشيء ما بشكلإيذانا (التغيير في الوضع الراهن مقارنة بالفشل في القيام بأي شيء (الحفاظ على الوضع الراهن). وهذا يعني أن المقارنات صعبة إن لم تكن مستحيلة (فيسك وتتلوك، 1997).</w:t>
      </w:r>
    </w:p>
    <w:p w14:paraId="3BBA36C1" w14:textId="77777777" w:rsidR="00F20A36" w:rsidRDefault="00F20A36">
      <w:pPr>
        <w:pStyle w:val="BodyText"/>
        <w:rPr>
          <w:sz w:val="24"/>
        </w:rPr>
      </w:pPr>
    </w:p>
    <w:p w14:paraId="71D362D3" w14:textId="77777777" w:rsidR="00F20A36" w:rsidRDefault="00F20A36">
      <w:pPr>
        <w:pStyle w:val="BodyText"/>
        <w:spacing w:before="8"/>
        <w:rPr>
          <w:sz w:val="19"/>
        </w:rPr>
      </w:pPr>
    </w:p>
    <w:p w14:paraId="55833B40" w14:textId="77777777" w:rsidR="00F20A36" w:rsidRDefault="00F61C15">
      <w:pPr>
        <w:pStyle w:val="BodyText"/>
        <w:bidi/>
        <w:ind w:left="178" w:right="1404"/>
        <w:jc w:val="both"/>
      </w:pPr>
      <w:r>
        <w:rPr>
          <w:b/>
          <w:bCs/>
          <w:rtl/>
          <w:lang w:bidi="ar"/>
        </w:rPr>
        <w:t>مشكلة الإشارة الضمنية إلى</w:t>
      </w:r>
      <w:r>
        <w:rPr>
          <w:rtl/>
          <w:lang w:bidi="ar"/>
        </w:rPr>
        <w:t xml:space="preserve">الفائدة : ك rul e، لا يتم تقييم المخاطر بشكل مستقل عن فوائدها. وتبين التجارب وجود صلة بين الفوائد وإدراك المخاطر (مثل فيشوف وآخرون  1978؛ و 1978؛ و 1978؛ و 1978؛ و 1978؛ و 1978؛ و 1978؛ و 1978؛ و 1978؛ و 1978 هاردينغ وايسر 1984; الحكمي وسلوفيتش 1994). هنا فينوكين  </w:t>
      </w:r>
      <w:r>
        <w:rPr>
          <w:i/>
          <w:iCs/>
          <w:rtl/>
          <w:lang w:bidi="ar"/>
        </w:rPr>
        <w:t>وآخرون</w:t>
      </w:r>
      <w:r>
        <w:rPr>
          <w:rtl/>
          <w:lang w:bidi="ar"/>
        </w:rPr>
        <w:t>. (2000) تبين أن المخاطر تقدربأنها أقل عندما تظهر فوائد أكبر والعكسصحيح. وعلاوة على ذلك، فإن تقييمات المخاطر والفوائد، إذا كان لا بد من الاضطلاع بها تحت ضغط زمني كبير، تظهر ترابطا سلبيا أكبر بالمقارنة مع الأحكام التي لا يوجد فيها ضغط زمني.</w:t>
      </w:r>
    </w:p>
    <w:p w14:paraId="2684F72B" w14:textId="77777777" w:rsidR="00F20A36" w:rsidRDefault="00F20A36">
      <w:pPr>
        <w:pStyle w:val="BodyText"/>
        <w:spacing w:before="2"/>
      </w:pPr>
    </w:p>
    <w:p w14:paraId="560AFC32" w14:textId="77777777" w:rsidR="00F20A36" w:rsidRDefault="00F61C15">
      <w:pPr>
        <w:pStyle w:val="BodyText"/>
        <w:bidi/>
        <w:ind w:left="178" w:right="1404"/>
        <w:jc w:val="both"/>
      </w:pPr>
      <w:r>
        <w:rPr>
          <w:b/>
          <w:bCs/>
          <w:rtl/>
          <w:lang w:bidi="ar"/>
        </w:rPr>
        <w:t>مشكلة التلوين العاطفي</w:t>
      </w:r>
      <w:r>
        <w:rPr>
          <w:rtl/>
          <w:lang w:bidi="ar"/>
        </w:rPr>
        <w:t>للمخاطر: تبين التجارب أن نفس معلومات المخاطر، عندما تصاغ في سياقات مختلفة ملونة عاطفيا، تؤدي إلى تقييمات مختلفة للمخاطر (Spangenberg 2003؛ 2003؛ 2003؛ 2003؛ 2003؛ 2003؛ 2003؛ 2003؛ 2003؛ 2003؛ 2003؛ 2003؛ 2003؛ 2003؛ 2003؛ 2003؛ 2003؛ 2003؛ فيدمان، كلاوغ وشوتز 2003). في التجارب eri-ments كشفت الدراسات عن تأثير إحصائي واضح وكبير للغاية للسياق العاطفي على تقييم المخاطر من وصفها، موضوعيا نفس الحدث الضار: اختبار الأشخاص الذين قيموا قصة التي أثارت الفزع كقاعدة عامة أعطى تقديراتالمخاطر حigher في المتوسط من الأشخاص اختبار الذين قيل قصة التي أثارت شعورا بالفهم. من خلال هذه العمليات العاطفية ، يتم تنشيط جوانب إدراك المخاطر التي لها علاقة بالمخاطر الفعلية.</w:t>
      </w:r>
    </w:p>
    <w:p w14:paraId="7E79E041" w14:textId="77777777" w:rsidR="00F20A36" w:rsidRDefault="00F20A36">
      <w:pPr>
        <w:pStyle w:val="BodyText"/>
      </w:pPr>
    </w:p>
    <w:p w14:paraId="249D1281" w14:textId="77777777" w:rsidR="00F20A36" w:rsidRDefault="00F61C15">
      <w:pPr>
        <w:pStyle w:val="BodyText"/>
        <w:bidi/>
        <w:ind w:left="178" w:right="1404"/>
        <w:jc w:val="both"/>
      </w:pPr>
      <w:r>
        <w:rPr>
          <w:b/>
          <w:bCs/>
          <w:rtl/>
          <w:lang w:bidi="ar"/>
        </w:rPr>
        <w:t>مشكلة الوصم</w:t>
      </w:r>
      <w:r>
        <w:rPr>
          <w:rtl/>
          <w:lang w:bidi="ar"/>
        </w:rPr>
        <w:t>: وصم</w:t>
      </w:r>
      <w:r>
        <w:rPr>
          <w:vertAlign w:val="superscript"/>
          <w:rtl/>
          <w:lang w:bidi="ar"/>
        </w:rPr>
        <w:t>31</w:t>
      </w:r>
      <w:r>
        <w:rPr>
          <w:rtl/>
          <w:lang w:bidi="ar"/>
        </w:rPr>
        <w:t xml:space="preserve">  من مصادر الخطر (راجع Kunreuther وSlovic ، 2002) له تأثير قبل كل شيء من خلال الارتباط مع الصور السلبية عاطفيا. على سبيل المثال، سلوفيتش  </w:t>
      </w:r>
      <w:r>
        <w:rPr>
          <w:i/>
          <w:iCs/>
          <w:rtl/>
          <w:lang w:bidi="ar"/>
        </w:rPr>
        <w:t>وآخرون.</w:t>
      </w:r>
      <w:r>
        <w:rPr>
          <w:rtl/>
          <w:lang w:bidi="ar"/>
        </w:rPr>
        <w:t xml:space="preserve"> (2001) تبين أن "الموت" أو "التلوث" أو "السيء" على وجه الخصوص مرتبط بمفهوم "مرفق تخزين النفايات النووية". كلوسكي  </w:t>
      </w:r>
      <w:r>
        <w:rPr>
          <w:i/>
          <w:iCs/>
          <w:rtl/>
          <w:lang w:bidi="ar"/>
        </w:rPr>
        <w:t>وآخرون.</w:t>
      </w:r>
      <w:r>
        <w:rPr>
          <w:rtl/>
          <w:lang w:bidi="ar"/>
        </w:rPr>
        <w:t xml:space="preserve"> (1995) حالة مماثلة لمصطلح "المواد الكيميائية". ألقى بيترز وبورستون وميرتز (2004) نظرة فاحصة على دور العواطف في وصم مصادر الخطرالتيتتعاطى الأشعة المؤينة (محطات الطاقة النووية والأسلحة النووية والنفايات المشعة من محطات الطاقة النووية). وجدوا أن درجة الوصم يعتمد قبل كل شيء على المشاعر السلبية التي تستحضر بين المشاركين في الدراسة من قبل sources الإشعاع. كما تأثر تصور المخاطر لمصادر الإشعاع هذه إلى حد كبير بهذه المشاعر السلبية؛ وعلى النقيض من ذلك، لم يكن لتصور المخاطر نفسه سوى تأثير طفيف على الوصم.</w:t>
      </w:r>
    </w:p>
    <w:p w14:paraId="38DBA020" w14:textId="77777777" w:rsidR="00F20A36" w:rsidRDefault="00F20A36">
      <w:pPr>
        <w:pStyle w:val="BodyText"/>
      </w:pPr>
    </w:p>
    <w:p w14:paraId="5C9ACD7B" w14:textId="77777777" w:rsidR="00F20A36" w:rsidRDefault="00F61C15">
      <w:pPr>
        <w:bidi/>
        <w:ind w:left="178" w:right="1405"/>
        <w:jc w:val="both"/>
      </w:pPr>
      <w:r>
        <w:rPr>
          <w:b/>
          <w:bCs/>
          <w:rtl/>
          <w:lang w:bidi="ar"/>
        </w:rPr>
        <w:t>مشكلة الاستخدام الانتقائي للمعلوماتrmation</w:t>
      </w:r>
      <w:r>
        <w:rPr>
          <w:rtl/>
          <w:lang w:bidi="ar"/>
        </w:rPr>
        <w:t>: دراسات Wiedermann وشوتز (2002) على الأشعة غير المؤينة تبين بوضوح أن مجموعة من peo المعنية وغير مهتم -</w:t>
      </w:r>
    </w:p>
    <w:p w14:paraId="39C9CA11" w14:textId="77777777" w:rsidR="00F20A36" w:rsidRDefault="00B94CC6">
      <w:pPr>
        <w:pStyle w:val="BodyText"/>
        <w:spacing w:before="4"/>
        <w:rPr>
          <w:sz w:val="19"/>
        </w:rPr>
      </w:pPr>
      <w:r>
        <w:pict w14:anchorId="3A9E6050">
          <v:shape id="_x0000_s1027" style="position:absolute;margin-left:70.9pt;margin-top:13.4pt;width:2in;height:.1pt;z-index:-251491328;mso-wrap-distance-left:0;mso-wrap-distance-right:0;mso-position-horizontal-relative:page" coordorigin="1418,268" coordsize="2880,0" path="m1418,268r2880,e" filled="f" strokeweight=".6pt">
            <v:path arrowok="t"/>
            <w10:wrap type="topAndBottom" anchorx="page"/>
          </v:shape>
        </w:pict>
      </w:r>
    </w:p>
    <w:p w14:paraId="0D59B49D" w14:textId="77777777" w:rsidR="00F20A36" w:rsidRDefault="00F61C15">
      <w:pPr>
        <w:bidi/>
        <w:spacing w:before="39"/>
        <w:ind w:left="346" w:right="1461" w:hanging="168"/>
        <w:rPr>
          <w:sz w:val="16"/>
        </w:rPr>
      </w:pPr>
      <w:r>
        <w:rPr>
          <w:position w:val="8"/>
          <w:sz w:val="10"/>
          <w:szCs w:val="10"/>
          <w:rtl/>
          <w:lang w:bidi="ar"/>
        </w:rPr>
        <w:t xml:space="preserve">30 </w:t>
      </w:r>
      <w:r>
        <w:rPr>
          <w:sz w:val="16"/>
          <w:szCs w:val="16"/>
          <w:rtl/>
          <w:lang w:bidi="ar"/>
        </w:rPr>
        <w:t>كقاعدة عامة، تواجه التجارب على القيم المحمية الأشخاص الذين يعانون من اختبار نوع من المعضلة الأخلاقية. ويجب أن يقرروا ما إذا كان يمكن استخدام علاج سيكلف حياة خمسة أشخاص من أجل إنقاذ حياة 500 شخص.</w:t>
      </w:r>
    </w:p>
    <w:p w14:paraId="4572949F" w14:textId="77777777" w:rsidR="00F20A36" w:rsidRDefault="00F61C15">
      <w:pPr>
        <w:bidi/>
        <w:spacing w:before="2" w:line="184" w:lineRule="exact"/>
        <w:ind w:left="346" w:right="1461" w:hanging="169"/>
        <w:rPr>
          <w:sz w:val="16"/>
        </w:rPr>
      </w:pPr>
      <w:r>
        <w:rPr>
          <w:position w:val="8"/>
          <w:sz w:val="10"/>
          <w:szCs w:val="10"/>
          <w:rtl/>
          <w:lang w:bidi="ar"/>
        </w:rPr>
        <w:t xml:space="preserve">31 </w:t>
      </w:r>
      <w:r>
        <w:rPr>
          <w:sz w:val="16"/>
          <w:szCs w:val="16"/>
          <w:rtl/>
          <w:lang w:bidi="ar"/>
        </w:rPr>
        <w:t xml:space="preserve">كابرسون </w:t>
      </w:r>
      <w:r>
        <w:rPr>
          <w:rtl/>
          <w:lang w:bidi="ar"/>
        </w:rPr>
        <w:t xml:space="preserve"> </w:t>
      </w:r>
      <w:r>
        <w:rPr>
          <w:i/>
          <w:iCs/>
          <w:sz w:val="16"/>
          <w:szCs w:val="16"/>
          <w:rtl/>
          <w:lang w:bidi="ar"/>
        </w:rPr>
        <w:t>وآخرون</w:t>
      </w:r>
      <w:r>
        <w:rPr>
          <w:sz w:val="16"/>
          <w:szCs w:val="16"/>
          <w:rtl/>
          <w:lang w:bidi="ar"/>
        </w:rPr>
        <w:t>. (2001، ص 19</w:t>
      </w:r>
      <w:r>
        <w:rPr>
          <w:rtl/>
          <w:lang w:bidi="ar"/>
        </w:rPr>
        <w:t xml:space="preserve"> </w:t>
      </w:r>
      <w:r>
        <w:rPr>
          <w:sz w:val="16"/>
          <w:szCs w:val="16"/>
          <w:rtl/>
          <w:lang w:bidi="ar"/>
        </w:rPr>
        <w:t>) تعريف الوصمة بأنها "علامة توضع على شخص أو مكان أو تكنولوجيا أو منتج، مرتبطة بسمة معينة تحددها على أنها مختلفة ومنحرفة أو معيبة أو غير مرغوب فيها".</w:t>
      </w:r>
    </w:p>
    <w:p w14:paraId="57BC6A55" w14:textId="77777777" w:rsidR="00F20A36" w:rsidRDefault="00F20A36">
      <w:pPr>
        <w:spacing w:line="184" w:lineRule="exact"/>
        <w:rPr>
          <w:sz w:val="16"/>
        </w:rPr>
        <w:sectPr w:rsidR="00F20A36">
          <w:pgSz w:w="11900" w:h="16840"/>
          <w:pgMar w:top="1320" w:right="0" w:bottom="280" w:left="1240" w:header="1039" w:footer="0" w:gutter="0"/>
          <w:cols w:space="720"/>
        </w:sectPr>
      </w:pPr>
    </w:p>
    <w:p w14:paraId="72481F29" w14:textId="77777777" w:rsidR="00F20A36" w:rsidRDefault="00F20A36">
      <w:pPr>
        <w:pStyle w:val="BodyText"/>
        <w:rPr>
          <w:sz w:val="24"/>
        </w:rPr>
      </w:pPr>
    </w:p>
    <w:p w14:paraId="53E05165" w14:textId="77777777" w:rsidR="00F20A36" w:rsidRDefault="00F61C15">
      <w:pPr>
        <w:pStyle w:val="BodyText"/>
        <w:bidi/>
        <w:spacing w:before="95"/>
        <w:ind w:left="178" w:right="1404"/>
        <w:jc w:val="both"/>
      </w:pPr>
      <w:r>
        <w:rPr>
          <w:rtl/>
          <w:lang w:bidi="ar"/>
        </w:rPr>
        <w:t>ple جميع تجد الحجج مقنعة أن corresبركة لتقديرهم للمخاطر وتجد أن تلك الحجج لتكون أقل إقناعا والتي تتعارض مع تقييمهم للمخاطر. إذا كان أحد ينظر إلى المجموعتين بشكل منفصل فيما يتعلق استعدادهم لتغيير خطر percep- tion على أساسمعلومات نيث ثم هناك اختلافات واضحة في حالة التحذيرات. ويعتبر الأفراد المعنيون أن التحذيرات أكثر أهمية بكثير من الأفراد المعنيين لتغيير رأيهم من الأفراد غير المكترثين. وعلى النقيض من ذلك، فإن الاختلافات بين المجموعات  في حالة الوضوح الشامل أصغر بكثير. وعزا جميع الأفراد المعنيين انخفاض الترجيح إلى كل شيء واضح عندما يتعلق الأمر بالتغيرات في تقييم المخاطر الخاصة بهم مما يفعلونه  للتحذيرات.</w:t>
      </w:r>
    </w:p>
    <w:p w14:paraId="5F9F5FF0" w14:textId="77777777" w:rsidR="00F20A36" w:rsidRDefault="00F20A36">
      <w:pPr>
        <w:pStyle w:val="BodyText"/>
        <w:spacing w:before="9"/>
        <w:rPr>
          <w:sz w:val="21"/>
        </w:rPr>
      </w:pPr>
    </w:p>
    <w:p w14:paraId="003068A3" w14:textId="77777777" w:rsidR="00F20A36" w:rsidRDefault="00F61C15">
      <w:pPr>
        <w:pStyle w:val="BodyText"/>
        <w:bidi/>
        <w:ind w:left="178" w:right="1404"/>
        <w:jc w:val="both"/>
      </w:pPr>
      <w:r>
        <w:rPr>
          <w:b/>
          <w:bCs/>
          <w:rtl/>
          <w:lang w:bidi="ar"/>
        </w:rPr>
        <w:t>مشكلة عدم اليقين</w:t>
      </w:r>
      <w:r>
        <w:rPr>
          <w:rtl/>
          <w:lang w:bidi="ar"/>
        </w:rPr>
        <w:t>المميز: في المناقشاتالتي تجريفي المناقشات حول المخاطر، تؤخذ في الاعتبار أنواع مختلفة جدا من المخاطر. وتعزى مساحة كبيرة إلى المخاطر الناجمة عن التعرض للملوثات. هنا يكمن عدم اليقين في السؤال حول مدى احتمال ومدى شدةالآثار الصحية السلبية لمادة بوتين التيال. ويتعلق موضوع آخر من مواضيع المخاطر بانهيار المصانع التقنية. وهنا يكون السؤال هو ما إذا كان المواد التي من المعروف أن تكون ضارة قد تطلق في البيئة - في حالة الأعطال -وnd ثم يكون لها تأثير. وقد تكون الأعطال أيضا ذات أهمية حتى عندما تكون نادرة جدا وخارج التجربة المباشرة للفرد إذا كانت مرتبطة بعواقب وخيمة بشكل خاص. وأخيرا "المخاطر" كما نوقشت التي لا يزال ليس جلير ما إذا كانت المخاطر علىالإطلاق. وهنا يوجد عدم يقين بشأن ما إذا كانت المواقف الفرعية المحددة أو حالات التعرض يمكن أن تؤدي بالفعل على الإطلاق إلى آثار صحية ضارة. ونادرا ما يكون للمقارنات بين هذه الفئات الثلاث من المخاطر أي معنى على الإطلاق.</w:t>
      </w:r>
    </w:p>
    <w:p w14:paraId="5C2ADEA6" w14:textId="77777777" w:rsidR="00F20A36" w:rsidRDefault="00F20A36">
      <w:pPr>
        <w:pStyle w:val="BodyText"/>
        <w:spacing w:before="11"/>
        <w:rPr>
          <w:sz w:val="21"/>
        </w:rPr>
      </w:pPr>
    </w:p>
    <w:p w14:paraId="73AC714D" w14:textId="77777777" w:rsidR="00F20A36" w:rsidRDefault="00F61C15">
      <w:pPr>
        <w:pStyle w:val="BodyText"/>
        <w:bidi/>
        <w:ind w:left="178" w:right="1406"/>
        <w:jc w:val="both"/>
      </w:pPr>
      <w:r>
        <w:rPr>
          <w:b/>
          <w:bCs/>
          <w:rtl/>
          <w:lang w:bidi="ar"/>
        </w:rPr>
        <w:t>Ac ceptance من مقارنات المخاطر</w:t>
      </w:r>
      <w:r>
        <w:rPr>
          <w:rtl/>
          <w:lang w:bidi="ar"/>
        </w:rPr>
        <w:t>: حتى الآن لم يتم أخذ ما يكفي من الدراسات التجريبية لتحديد ما إذا كانتمقارنات المخاطر مفيدة وما إذا كانت على الإطلاق ac- cepted من قبل المجموعات المستهدفة. نتائج البحوث المتاحة حتى الآن تشير إلى حماقةبسبب con- clusions</w:t>
      </w:r>
      <w:r>
        <w:rPr>
          <w:vertAlign w:val="superscript"/>
          <w:rtl/>
          <w:lang w:bidi="ar"/>
        </w:rPr>
        <w:t>32</w:t>
      </w:r>
      <w:r>
        <w:rPr>
          <w:rtl/>
          <w:lang w:bidi="ar"/>
        </w:rPr>
        <w:t>. (1) تقبل مقارنات المخاطر. (2) يمكن أن تؤثر على فهم المخاطر. (3) ليس لها أي تأثير على إدراك المخاطر. (4) أنها بالكاد تؤثر على المخاطر AC- ceptance على الإطلاق.</w:t>
      </w:r>
    </w:p>
    <w:p w14:paraId="39838DE2" w14:textId="77777777" w:rsidR="00F20A36" w:rsidRDefault="00F20A36">
      <w:pPr>
        <w:pStyle w:val="BodyText"/>
        <w:rPr>
          <w:sz w:val="20"/>
        </w:rPr>
      </w:pPr>
    </w:p>
    <w:p w14:paraId="06E6FB22" w14:textId="77777777" w:rsidR="00F20A36" w:rsidRDefault="00F20A36">
      <w:pPr>
        <w:pStyle w:val="BodyText"/>
        <w:rPr>
          <w:sz w:val="20"/>
        </w:rPr>
      </w:pPr>
    </w:p>
    <w:p w14:paraId="663D0DA2" w14:textId="77777777" w:rsidR="00F20A36" w:rsidRDefault="00F20A36">
      <w:pPr>
        <w:pStyle w:val="BodyText"/>
        <w:rPr>
          <w:sz w:val="20"/>
        </w:rPr>
      </w:pPr>
    </w:p>
    <w:p w14:paraId="4F40E83A" w14:textId="77777777" w:rsidR="00F20A36" w:rsidRDefault="00F20A36">
      <w:pPr>
        <w:pStyle w:val="BodyText"/>
        <w:rPr>
          <w:sz w:val="20"/>
        </w:rPr>
      </w:pPr>
    </w:p>
    <w:p w14:paraId="0819D3E3" w14:textId="77777777" w:rsidR="00F20A36" w:rsidRDefault="00F20A36">
      <w:pPr>
        <w:pStyle w:val="BodyText"/>
        <w:rPr>
          <w:sz w:val="20"/>
        </w:rPr>
      </w:pPr>
    </w:p>
    <w:p w14:paraId="61E264A2" w14:textId="77777777" w:rsidR="00F20A36" w:rsidRDefault="00F20A36">
      <w:pPr>
        <w:pStyle w:val="BodyText"/>
        <w:rPr>
          <w:sz w:val="20"/>
        </w:rPr>
      </w:pPr>
    </w:p>
    <w:p w14:paraId="453B8B65" w14:textId="77777777" w:rsidR="00F20A36" w:rsidRDefault="00F20A36">
      <w:pPr>
        <w:pStyle w:val="BodyText"/>
        <w:rPr>
          <w:sz w:val="20"/>
        </w:rPr>
      </w:pPr>
    </w:p>
    <w:p w14:paraId="185F74CA" w14:textId="77777777" w:rsidR="00F20A36" w:rsidRDefault="00F20A36">
      <w:pPr>
        <w:pStyle w:val="BodyText"/>
        <w:rPr>
          <w:sz w:val="20"/>
        </w:rPr>
      </w:pPr>
    </w:p>
    <w:p w14:paraId="21102DB8" w14:textId="77777777" w:rsidR="00F20A36" w:rsidRDefault="00F20A36">
      <w:pPr>
        <w:pStyle w:val="BodyText"/>
        <w:rPr>
          <w:sz w:val="20"/>
        </w:rPr>
      </w:pPr>
    </w:p>
    <w:p w14:paraId="04B6B880" w14:textId="77777777" w:rsidR="00F20A36" w:rsidRDefault="00F20A36">
      <w:pPr>
        <w:pStyle w:val="BodyText"/>
        <w:rPr>
          <w:sz w:val="20"/>
        </w:rPr>
      </w:pPr>
    </w:p>
    <w:p w14:paraId="70D0B301" w14:textId="77777777" w:rsidR="00F20A36" w:rsidRDefault="00F20A36">
      <w:pPr>
        <w:pStyle w:val="BodyText"/>
        <w:rPr>
          <w:sz w:val="20"/>
        </w:rPr>
      </w:pPr>
    </w:p>
    <w:p w14:paraId="11702986" w14:textId="77777777" w:rsidR="00F20A36" w:rsidRDefault="00F20A36">
      <w:pPr>
        <w:pStyle w:val="BodyText"/>
        <w:rPr>
          <w:sz w:val="20"/>
        </w:rPr>
      </w:pPr>
    </w:p>
    <w:p w14:paraId="16F5AC69" w14:textId="77777777" w:rsidR="00F20A36" w:rsidRDefault="00F20A36">
      <w:pPr>
        <w:pStyle w:val="BodyText"/>
        <w:rPr>
          <w:sz w:val="20"/>
        </w:rPr>
      </w:pPr>
    </w:p>
    <w:p w14:paraId="69E3EA7E" w14:textId="77777777" w:rsidR="00F20A36" w:rsidRDefault="00F20A36">
      <w:pPr>
        <w:pStyle w:val="BodyText"/>
        <w:rPr>
          <w:sz w:val="20"/>
        </w:rPr>
      </w:pPr>
    </w:p>
    <w:p w14:paraId="67A7E65F" w14:textId="77777777" w:rsidR="00F20A36" w:rsidRDefault="00F20A36">
      <w:pPr>
        <w:pStyle w:val="BodyText"/>
        <w:rPr>
          <w:sz w:val="20"/>
        </w:rPr>
      </w:pPr>
    </w:p>
    <w:p w14:paraId="2F3DBB5B" w14:textId="77777777" w:rsidR="00F20A36" w:rsidRDefault="00F20A36">
      <w:pPr>
        <w:pStyle w:val="BodyText"/>
        <w:rPr>
          <w:sz w:val="20"/>
        </w:rPr>
      </w:pPr>
    </w:p>
    <w:p w14:paraId="6E495AA9" w14:textId="77777777" w:rsidR="00F20A36" w:rsidRDefault="00F20A36">
      <w:pPr>
        <w:pStyle w:val="BodyText"/>
        <w:rPr>
          <w:sz w:val="20"/>
        </w:rPr>
      </w:pPr>
    </w:p>
    <w:p w14:paraId="0F2805FA" w14:textId="77777777" w:rsidR="00F20A36" w:rsidRDefault="00F20A36">
      <w:pPr>
        <w:pStyle w:val="BodyText"/>
        <w:rPr>
          <w:sz w:val="20"/>
        </w:rPr>
      </w:pPr>
    </w:p>
    <w:p w14:paraId="0D79EF9C" w14:textId="77777777" w:rsidR="00F20A36" w:rsidRDefault="00F20A36">
      <w:pPr>
        <w:pStyle w:val="BodyText"/>
        <w:rPr>
          <w:sz w:val="20"/>
        </w:rPr>
      </w:pPr>
    </w:p>
    <w:p w14:paraId="19E9F875" w14:textId="77777777" w:rsidR="00F20A36" w:rsidRDefault="00F20A36">
      <w:pPr>
        <w:pStyle w:val="BodyText"/>
        <w:rPr>
          <w:sz w:val="20"/>
        </w:rPr>
      </w:pPr>
    </w:p>
    <w:p w14:paraId="3FED709A" w14:textId="77777777" w:rsidR="00F20A36" w:rsidRDefault="00F20A36">
      <w:pPr>
        <w:pStyle w:val="BodyText"/>
        <w:rPr>
          <w:sz w:val="20"/>
        </w:rPr>
      </w:pPr>
    </w:p>
    <w:p w14:paraId="1305A475" w14:textId="77777777" w:rsidR="00F20A36" w:rsidRDefault="00F20A36">
      <w:pPr>
        <w:pStyle w:val="BodyText"/>
        <w:rPr>
          <w:sz w:val="20"/>
        </w:rPr>
      </w:pPr>
    </w:p>
    <w:p w14:paraId="5A82CE2E" w14:textId="77777777" w:rsidR="00F20A36" w:rsidRDefault="00F20A36">
      <w:pPr>
        <w:pStyle w:val="BodyText"/>
        <w:rPr>
          <w:sz w:val="20"/>
        </w:rPr>
      </w:pPr>
    </w:p>
    <w:p w14:paraId="672CA4F5" w14:textId="77777777" w:rsidR="00F20A36" w:rsidRDefault="00F20A36">
      <w:pPr>
        <w:pStyle w:val="BodyText"/>
        <w:rPr>
          <w:sz w:val="20"/>
        </w:rPr>
      </w:pPr>
    </w:p>
    <w:p w14:paraId="36C13A93" w14:textId="77777777" w:rsidR="00F20A36" w:rsidRDefault="00F20A36">
      <w:pPr>
        <w:pStyle w:val="BodyText"/>
        <w:rPr>
          <w:sz w:val="20"/>
        </w:rPr>
      </w:pPr>
    </w:p>
    <w:p w14:paraId="2DF0DEA3" w14:textId="77777777" w:rsidR="00F20A36" w:rsidRDefault="00F20A36">
      <w:pPr>
        <w:pStyle w:val="BodyText"/>
        <w:rPr>
          <w:sz w:val="20"/>
        </w:rPr>
      </w:pPr>
    </w:p>
    <w:p w14:paraId="0C99E6C3" w14:textId="77777777" w:rsidR="00F20A36" w:rsidRDefault="00F20A36">
      <w:pPr>
        <w:pStyle w:val="BodyText"/>
        <w:rPr>
          <w:sz w:val="20"/>
        </w:rPr>
      </w:pPr>
    </w:p>
    <w:p w14:paraId="07368EA0" w14:textId="77777777" w:rsidR="00F20A36" w:rsidRDefault="00B94CC6">
      <w:pPr>
        <w:pStyle w:val="BodyText"/>
        <w:spacing w:before="5"/>
        <w:rPr>
          <w:sz w:val="11"/>
        </w:rPr>
      </w:pPr>
      <w:r>
        <w:pict w14:anchorId="68E19E9F">
          <v:shape id="_x0000_s1026" style="position:absolute;margin-left:70.9pt;margin-top:8.85pt;width:2in;height:.1pt;z-index:-251490304;mso-wrap-distance-left:0;mso-wrap-distance-right:0;mso-position-horizontal-relative:page" coordorigin="1418,177" coordsize="2880,0" path="m1418,177r2880,e" filled="f" strokeweight=".6pt">
            <v:path arrowok="t"/>
            <w10:wrap type="topAndBottom" anchorx="page"/>
          </v:shape>
        </w:pict>
      </w:r>
    </w:p>
    <w:p w14:paraId="530A440D" w14:textId="77777777" w:rsidR="00F20A36" w:rsidRDefault="00F61C15">
      <w:pPr>
        <w:bidi/>
        <w:spacing w:before="39"/>
        <w:ind w:left="178"/>
        <w:rPr>
          <w:sz w:val="16"/>
        </w:rPr>
      </w:pPr>
      <w:r>
        <w:rPr>
          <w:position w:val="8"/>
          <w:sz w:val="10"/>
          <w:szCs w:val="10"/>
          <w:rtl/>
          <w:lang w:bidi="ar"/>
        </w:rPr>
        <w:t xml:space="preserve">(32) </w:t>
      </w:r>
      <w:r>
        <w:rPr>
          <w:sz w:val="16"/>
          <w:szCs w:val="16"/>
          <w:rtl/>
          <w:lang w:bidi="ar"/>
        </w:rPr>
        <w:t xml:space="preserve">يقدم موجز شامل للنتائج في Schütz </w:t>
      </w:r>
      <w:r>
        <w:rPr>
          <w:rtl/>
          <w:lang w:bidi="ar"/>
        </w:rPr>
        <w:t>et</w:t>
      </w:r>
      <w:r>
        <w:rPr>
          <w:sz w:val="16"/>
          <w:szCs w:val="16"/>
          <w:rtl/>
          <w:lang w:bidi="ar"/>
        </w:rPr>
        <w:t>al., 2006, Chapter 4)</w:t>
      </w:r>
      <w:r>
        <w:rPr>
          <w:rtl/>
          <w:lang w:bidi="ar"/>
        </w:rPr>
        <w:t xml:space="preserve"> </w:t>
      </w:r>
    </w:p>
    <w:p w14:paraId="4BE17BD7" w14:textId="77777777" w:rsidR="00F20A36" w:rsidRDefault="00F20A36">
      <w:pPr>
        <w:rPr>
          <w:sz w:val="16"/>
        </w:rPr>
        <w:sectPr w:rsidR="00F20A36">
          <w:pgSz w:w="11900" w:h="16840"/>
          <w:pgMar w:top="1320" w:right="0" w:bottom="280" w:left="1240" w:header="1039" w:footer="0" w:gutter="0"/>
          <w:cols w:space="720"/>
        </w:sectPr>
      </w:pPr>
    </w:p>
    <w:p w14:paraId="2458CE22" w14:textId="77777777" w:rsidR="00F20A36" w:rsidRDefault="00F20A36">
      <w:pPr>
        <w:pStyle w:val="BodyText"/>
        <w:spacing w:before="6"/>
        <w:rPr>
          <w:sz w:val="26"/>
        </w:rPr>
      </w:pPr>
    </w:p>
    <w:p w14:paraId="7DE8BED2" w14:textId="77777777" w:rsidR="00F20A36" w:rsidRDefault="00F61C15">
      <w:pPr>
        <w:pStyle w:val="Heading3"/>
        <w:numPr>
          <w:ilvl w:val="1"/>
          <w:numId w:val="4"/>
        </w:numPr>
        <w:tabs>
          <w:tab w:val="left" w:pos="745"/>
        </w:tabs>
        <w:bidi/>
        <w:spacing w:before="64"/>
        <w:ind w:left="744"/>
      </w:pPr>
      <w:bookmarkStart w:id="35" w:name="_TOC_250002"/>
      <w:r>
        <w:rPr>
          <w:rtl/>
          <w:lang w:bidi="ar"/>
        </w:rPr>
        <w:t>الملحق 4: لقطات من</w:t>
      </w:r>
      <w:bookmarkEnd w:id="35"/>
      <w:r>
        <w:rPr>
          <w:rtl/>
          <w:lang w:bidi="ar"/>
        </w:rPr>
        <w:t xml:space="preserve"> التجربة عبر الإنترنت</w:t>
      </w:r>
    </w:p>
    <w:p w14:paraId="64ED81A3" w14:textId="77777777" w:rsidR="00F20A36" w:rsidRDefault="00F20A36">
      <w:pPr>
        <w:pStyle w:val="BodyText"/>
        <w:rPr>
          <w:b/>
          <w:sz w:val="19"/>
        </w:rPr>
      </w:pPr>
    </w:p>
    <w:p w14:paraId="06933418" w14:textId="77777777" w:rsidR="00F20A36" w:rsidRDefault="00F61C15">
      <w:pPr>
        <w:bidi/>
        <w:spacing w:before="1"/>
        <w:ind w:left="178"/>
        <w:rPr>
          <w:b/>
          <w:sz w:val="18"/>
        </w:rPr>
      </w:pPr>
      <w:r>
        <w:rPr>
          <w:b/>
          <w:bCs/>
          <w:sz w:val="18"/>
          <w:szCs w:val="18"/>
          <w:rtl/>
          <w:lang w:bidi="ar"/>
        </w:rPr>
        <w:t>الشكل 12: لقطة شاشة 1: الصفحة الرئيسية للتجربة عبر الإنترنت مع مقدمة موجزة للتجربة</w:t>
      </w:r>
    </w:p>
    <w:p w14:paraId="58422315" w14:textId="77777777" w:rsidR="00F20A36" w:rsidRDefault="00F61C15">
      <w:pPr>
        <w:pStyle w:val="BodyText"/>
        <w:bidi/>
        <w:spacing w:before="7"/>
        <w:rPr>
          <w:b/>
          <w:sz w:val="12"/>
        </w:rPr>
      </w:pPr>
      <w:r>
        <w:rPr>
          <w:noProof/>
          <w:rtl/>
          <w:lang w:bidi="ar"/>
        </w:rPr>
        <w:drawing>
          <wp:anchor distT="0" distB="0" distL="0" distR="0" simplePos="0" relativeHeight="165" behindDoc="0" locked="0" layoutInCell="1" allowOverlap="1" wp14:anchorId="328F377E" wp14:editId="3B50AEAC">
            <wp:simplePos x="0" y="0"/>
            <wp:positionH relativeFrom="page">
              <wp:posOffset>900677</wp:posOffset>
            </wp:positionH>
            <wp:positionV relativeFrom="paragraph">
              <wp:posOffset>117400</wp:posOffset>
            </wp:positionV>
            <wp:extent cx="5773068" cy="3816096"/>
            <wp:effectExtent l="0" t="0" r="0" b="0"/>
            <wp:wrapTopAndBottom/>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41" cstate="print"/>
                    <a:stretch>
                      <a:fillRect/>
                    </a:stretch>
                  </pic:blipFill>
                  <pic:spPr>
                    <a:xfrm>
                      <a:off x="0" y="0"/>
                      <a:ext cx="5773068" cy="3816096"/>
                    </a:xfrm>
                    <a:prstGeom prst="rect">
                      <a:avLst/>
                    </a:prstGeom>
                  </pic:spPr>
                </pic:pic>
              </a:graphicData>
            </a:graphic>
          </wp:anchor>
        </w:drawing>
      </w:r>
    </w:p>
    <w:p w14:paraId="7C48B677" w14:textId="77777777" w:rsidR="00F20A36" w:rsidRDefault="00F20A36">
      <w:pPr>
        <w:pStyle w:val="BodyText"/>
        <w:rPr>
          <w:b/>
          <w:sz w:val="18"/>
        </w:rPr>
      </w:pPr>
    </w:p>
    <w:p w14:paraId="0C8CEB45" w14:textId="77777777" w:rsidR="00F20A36" w:rsidRDefault="00F20A36">
      <w:pPr>
        <w:pStyle w:val="BodyText"/>
        <w:spacing w:before="3"/>
        <w:rPr>
          <w:b/>
          <w:sz w:val="25"/>
        </w:rPr>
      </w:pPr>
    </w:p>
    <w:p w14:paraId="152A693F" w14:textId="77777777" w:rsidR="00F20A36" w:rsidRDefault="00F61C15">
      <w:pPr>
        <w:bidi/>
        <w:ind w:left="178" w:right="1461"/>
        <w:rPr>
          <w:b/>
          <w:sz w:val="18"/>
        </w:rPr>
      </w:pPr>
      <w:r>
        <w:rPr>
          <w:b/>
          <w:bCs/>
          <w:sz w:val="18"/>
          <w:szCs w:val="18"/>
          <w:rtl/>
          <w:lang w:bidi="ar"/>
        </w:rPr>
        <w:t>Fig. 13: لقطة شاشة 2: تصوير سيناريو مع الإشارة إلى الفرق بين "الخطر" و"المخاطر"</w:t>
      </w:r>
    </w:p>
    <w:p w14:paraId="17144BB0" w14:textId="77777777" w:rsidR="00F20A36" w:rsidRDefault="00F61C15">
      <w:pPr>
        <w:pStyle w:val="BodyText"/>
        <w:bidi/>
        <w:spacing w:before="10"/>
        <w:rPr>
          <w:b/>
          <w:sz w:val="12"/>
        </w:rPr>
      </w:pPr>
      <w:r>
        <w:rPr>
          <w:noProof/>
          <w:rtl/>
          <w:lang w:bidi="ar"/>
        </w:rPr>
        <w:drawing>
          <wp:anchor distT="0" distB="0" distL="0" distR="0" simplePos="0" relativeHeight="166" behindDoc="0" locked="0" layoutInCell="1" allowOverlap="1" wp14:anchorId="2149C46B" wp14:editId="2600FEBC">
            <wp:simplePos x="0" y="0"/>
            <wp:positionH relativeFrom="page">
              <wp:posOffset>900677</wp:posOffset>
            </wp:positionH>
            <wp:positionV relativeFrom="paragraph">
              <wp:posOffset>119114</wp:posOffset>
            </wp:positionV>
            <wp:extent cx="5682864" cy="3756469"/>
            <wp:effectExtent l="0" t="0" r="0" b="0"/>
            <wp:wrapTopAndBottom/>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42" cstate="print"/>
                    <a:stretch>
                      <a:fillRect/>
                    </a:stretch>
                  </pic:blipFill>
                  <pic:spPr>
                    <a:xfrm>
                      <a:off x="0" y="0"/>
                      <a:ext cx="5682864" cy="3756469"/>
                    </a:xfrm>
                    <a:prstGeom prst="rect">
                      <a:avLst/>
                    </a:prstGeom>
                  </pic:spPr>
                </pic:pic>
              </a:graphicData>
            </a:graphic>
          </wp:anchor>
        </w:drawing>
      </w:r>
    </w:p>
    <w:p w14:paraId="00A86274" w14:textId="77777777" w:rsidR="00F20A36" w:rsidRDefault="00F20A36">
      <w:pPr>
        <w:rPr>
          <w:sz w:val="12"/>
        </w:rPr>
        <w:sectPr w:rsidR="00F20A36">
          <w:pgSz w:w="11900" w:h="16840"/>
          <w:pgMar w:top="1320" w:right="0" w:bottom="280" w:left="1240" w:header="1039" w:footer="0" w:gutter="0"/>
          <w:cols w:space="720"/>
        </w:sectPr>
      </w:pPr>
    </w:p>
    <w:p w14:paraId="56D5A281" w14:textId="77777777" w:rsidR="00F20A36" w:rsidRDefault="00F20A36">
      <w:pPr>
        <w:pStyle w:val="BodyText"/>
        <w:spacing w:before="10"/>
        <w:rPr>
          <w:b/>
          <w:sz w:val="25"/>
        </w:rPr>
      </w:pPr>
    </w:p>
    <w:p w14:paraId="5CC808B4" w14:textId="77777777" w:rsidR="00F20A36" w:rsidRDefault="00F61C15">
      <w:pPr>
        <w:bidi/>
        <w:spacing w:before="71"/>
        <w:ind w:left="178" w:right="1461"/>
        <w:rPr>
          <w:b/>
          <w:sz w:val="18"/>
        </w:rPr>
      </w:pPr>
      <w:r>
        <w:rPr>
          <w:b/>
          <w:bCs/>
          <w:sz w:val="18"/>
          <w:szCs w:val="18"/>
          <w:rtl/>
          <w:lang w:bidi="ar"/>
        </w:rPr>
        <w:t>الشكل 14: لقطة شاشة 3: تصوير سيناريو مع معلومات عن الفرق بين "الخطر" و"المخاطر"</w:t>
      </w:r>
    </w:p>
    <w:p w14:paraId="0102BE88" w14:textId="77777777" w:rsidR="00F20A36" w:rsidRDefault="00F61C15">
      <w:pPr>
        <w:pStyle w:val="BodyText"/>
        <w:bidi/>
        <w:spacing w:before="7"/>
        <w:rPr>
          <w:b/>
          <w:sz w:val="12"/>
        </w:rPr>
      </w:pPr>
      <w:r>
        <w:rPr>
          <w:noProof/>
          <w:rtl/>
          <w:lang w:bidi="ar"/>
        </w:rPr>
        <w:drawing>
          <wp:anchor distT="0" distB="0" distL="0" distR="0" simplePos="0" relativeHeight="167" behindDoc="0" locked="0" layoutInCell="1" allowOverlap="1" wp14:anchorId="0F393F2D" wp14:editId="223962C3">
            <wp:simplePos x="0" y="0"/>
            <wp:positionH relativeFrom="page">
              <wp:posOffset>900677</wp:posOffset>
            </wp:positionH>
            <wp:positionV relativeFrom="paragraph">
              <wp:posOffset>117131</wp:posOffset>
            </wp:positionV>
            <wp:extent cx="5773068" cy="3816096"/>
            <wp:effectExtent l="0" t="0" r="0" b="0"/>
            <wp:wrapTopAndBottom/>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43" cstate="print"/>
                    <a:stretch>
                      <a:fillRect/>
                    </a:stretch>
                  </pic:blipFill>
                  <pic:spPr>
                    <a:xfrm>
                      <a:off x="0" y="0"/>
                      <a:ext cx="5773068" cy="3816096"/>
                    </a:xfrm>
                    <a:prstGeom prst="rect">
                      <a:avLst/>
                    </a:prstGeom>
                  </pic:spPr>
                </pic:pic>
              </a:graphicData>
            </a:graphic>
          </wp:anchor>
        </w:drawing>
      </w:r>
    </w:p>
    <w:p w14:paraId="6154126A" w14:textId="77777777" w:rsidR="00F20A36" w:rsidRDefault="00F20A36">
      <w:pPr>
        <w:pStyle w:val="BodyText"/>
        <w:rPr>
          <w:b/>
          <w:sz w:val="18"/>
        </w:rPr>
      </w:pPr>
    </w:p>
    <w:p w14:paraId="71535063" w14:textId="77777777" w:rsidR="00F20A36" w:rsidRDefault="00F20A36">
      <w:pPr>
        <w:pStyle w:val="BodyText"/>
        <w:spacing w:before="4"/>
        <w:rPr>
          <w:b/>
          <w:sz w:val="21"/>
        </w:rPr>
      </w:pPr>
    </w:p>
    <w:p w14:paraId="243FD024" w14:textId="77777777" w:rsidR="00F20A36" w:rsidRDefault="00F61C15">
      <w:pPr>
        <w:bidi/>
        <w:ind w:left="178" w:right="1530"/>
        <w:rPr>
          <w:b/>
          <w:sz w:val="18"/>
        </w:rPr>
      </w:pPr>
      <w:r>
        <w:rPr>
          <w:b/>
          <w:bCs/>
          <w:sz w:val="18"/>
          <w:szCs w:val="18"/>
          <w:rtl/>
          <w:lang w:bidi="ar"/>
        </w:rPr>
        <w:t>الشكل 15: لقطة شاشة 4: تصوير السيناريو مع نص معلومات حول الفرق بين "haz-ard" و "المخاطرة"</w:t>
      </w:r>
    </w:p>
    <w:p w14:paraId="3F20B764" w14:textId="77777777" w:rsidR="00F20A36" w:rsidRDefault="00F61C15">
      <w:pPr>
        <w:pStyle w:val="BodyText"/>
        <w:bidi/>
        <w:spacing w:before="9"/>
        <w:rPr>
          <w:b/>
          <w:sz w:val="12"/>
        </w:rPr>
      </w:pPr>
      <w:r>
        <w:rPr>
          <w:noProof/>
          <w:rtl/>
          <w:lang w:bidi="ar"/>
        </w:rPr>
        <w:drawing>
          <wp:anchor distT="0" distB="0" distL="0" distR="0" simplePos="0" relativeHeight="168" behindDoc="0" locked="0" layoutInCell="1" allowOverlap="1" wp14:anchorId="0E8E9C46" wp14:editId="100DDD35">
            <wp:simplePos x="0" y="0"/>
            <wp:positionH relativeFrom="page">
              <wp:posOffset>900677</wp:posOffset>
            </wp:positionH>
            <wp:positionV relativeFrom="paragraph">
              <wp:posOffset>118731</wp:posOffset>
            </wp:positionV>
            <wp:extent cx="5679048" cy="3756469"/>
            <wp:effectExtent l="0" t="0" r="0" b="0"/>
            <wp:wrapTopAndBottom/>
            <wp:docPr id="1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4.png"/>
                    <pic:cNvPicPr/>
                  </pic:nvPicPr>
                  <pic:blipFill>
                    <a:blip r:embed="rId44" cstate="print"/>
                    <a:stretch>
                      <a:fillRect/>
                    </a:stretch>
                  </pic:blipFill>
                  <pic:spPr>
                    <a:xfrm>
                      <a:off x="0" y="0"/>
                      <a:ext cx="5679048" cy="3756469"/>
                    </a:xfrm>
                    <a:prstGeom prst="rect">
                      <a:avLst/>
                    </a:prstGeom>
                  </pic:spPr>
                </pic:pic>
              </a:graphicData>
            </a:graphic>
          </wp:anchor>
        </w:drawing>
      </w:r>
    </w:p>
    <w:p w14:paraId="652847A6" w14:textId="77777777" w:rsidR="00F20A36" w:rsidRDefault="00F20A36">
      <w:pPr>
        <w:rPr>
          <w:sz w:val="12"/>
        </w:rPr>
        <w:sectPr w:rsidR="00F20A36">
          <w:pgSz w:w="11900" w:h="16840"/>
          <w:pgMar w:top="1320" w:right="0" w:bottom="280" w:left="1240" w:header="1039" w:footer="0" w:gutter="0"/>
          <w:cols w:space="720"/>
        </w:sectPr>
      </w:pPr>
    </w:p>
    <w:p w14:paraId="5551A0B7" w14:textId="77777777" w:rsidR="00F20A36" w:rsidRDefault="00F20A36">
      <w:pPr>
        <w:pStyle w:val="BodyText"/>
        <w:spacing w:before="10"/>
        <w:rPr>
          <w:b/>
          <w:sz w:val="25"/>
        </w:rPr>
      </w:pPr>
    </w:p>
    <w:p w14:paraId="378F7E86" w14:textId="77777777" w:rsidR="00F20A36" w:rsidRDefault="00F61C15">
      <w:pPr>
        <w:bidi/>
        <w:spacing w:before="71"/>
        <w:ind w:left="178" w:right="1461"/>
        <w:rPr>
          <w:b/>
          <w:sz w:val="18"/>
        </w:rPr>
      </w:pPr>
      <w:r>
        <w:rPr>
          <w:b/>
          <w:bCs/>
          <w:sz w:val="18"/>
          <w:szCs w:val="18"/>
          <w:rtl/>
          <w:lang w:bidi="ar"/>
        </w:rPr>
        <w:t>الشكل 16: لقطة شاشة 5: نظرة عامة على بيانات ومعلومات 18 وتعليمات البحث عن المعلومات</w:t>
      </w:r>
    </w:p>
    <w:p w14:paraId="16F59FB1" w14:textId="77777777" w:rsidR="00F20A36" w:rsidRDefault="00F61C15">
      <w:pPr>
        <w:pStyle w:val="BodyText"/>
        <w:bidi/>
        <w:spacing w:before="7"/>
        <w:rPr>
          <w:b/>
          <w:sz w:val="12"/>
        </w:rPr>
      </w:pPr>
      <w:r>
        <w:rPr>
          <w:noProof/>
          <w:rtl/>
          <w:lang w:bidi="ar"/>
        </w:rPr>
        <w:drawing>
          <wp:anchor distT="0" distB="0" distL="0" distR="0" simplePos="0" relativeHeight="169" behindDoc="0" locked="0" layoutInCell="1" allowOverlap="1" wp14:anchorId="7EEC016F" wp14:editId="3EFFEE98">
            <wp:simplePos x="0" y="0"/>
            <wp:positionH relativeFrom="page">
              <wp:posOffset>900677</wp:posOffset>
            </wp:positionH>
            <wp:positionV relativeFrom="paragraph">
              <wp:posOffset>117131</wp:posOffset>
            </wp:positionV>
            <wp:extent cx="5773068" cy="3816096"/>
            <wp:effectExtent l="0" t="0" r="0" b="0"/>
            <wp:wrapTopAndBottom/>
            <wp:docPr id="1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jpeg"/>
                    <pic:cNvPicPr/>
                  </pic:nvPicPr>
                  <pic:blipFill>
                    <a:blip r:embed="rId45" cstate="print"/>
                    <a:stretch>
                      <a:fillRect/>
                    </a:stretch>
                  </pic:blipFill>
                  <pic:spPr>
                    <a:xfrm>
                      <a:off x="0" y="0"/>
                      <a:ext cx="5773068" cy="3816096"/>
                    </a:xfrm>
                    <a:prstGeom prst="rect">
                      <a:avLst/>
                    </a:prstGeom>
                  </pic:spPr>
                </pic:pic>
              </a:graphicData>
            </a:graphic>
          </wp:anchor>
        </w:drawing>
      </w:r>
    </w:p>
    <w:p w14:paraId="67FC07F0" w14:textId="77777777" w:rsidR="00F20A36" w:rsidRDefault="00F20A36">
      <w:pPr>
        <w:pStyle w:val="BodyText"/>
        <w:rPr>
          <w:b/>
          <w:sz w:val="18"/>
        </w:rPr>
      </w:pPr>
    </w:p>
    <w:p w14:paraId="4AC97CB2" w14:textId="77777777" w:rsidR="00F20A36" w:rsidRDefault="00F20A36">
      <w:pPr>
        <w:pStyle w:val="BodyText"/>
        <w:spacing w:before="4"/>
        <w:rPr>
          <w:b/>
          <w:sz w:val="21"/>
        </w:rPr>
      </w:pPr>
    </w:p>
    <w:p w14:paraId="2EC191D5" w14:textId="77777777" w:rsidR="00F20A36" w:rsidRDefault="00F61C15">
      <w:pPr>
        <w:bidi/>
        <w:ind w:left="178"/>
        <w:rPr>
          <w:b/>
          <w:sz w:val="18"/>
        </w:rPr>
      </w:pPr>
      <w:r>
        <w:rPr>
          <w:b/>
          <w:bCs/>
          <w:sz w:val="18"/>
          <w:szCs w:val="18"/>
          <w:rtl/>
          <w:lang w:bidi="ar"/>
        </w:rPr>
        <w:t>الشكل 17: لقطة شاشة 6: مثال على نص معلومات على بيان</w:t>
      </w:r>
    </w:p>
    <w:p w14:paraId="530451B3" w14:textId="77777777" w:rsidR="00F20A36" w:rsidRDefault="00F61C15">
      <w:pPr>
        <w:pStyle w:val="BodyText"/>
        <w:bidi/>
        <w:spacing w:before="8"/>
        <w:rPr>
          <w:b/>
          <w:sz w:val="12"/>
        </w:rPr>
      </w:pPr>
      <w:r>
        <w:rPr>
          <w:noProof/>
          <w:rtl/>
          <w:lang w:bidi="ar"/>
        </w:rPr>
        <w:drawing>
          <wp:anchor distT="0" distB="0" distL="0" distR="0" simplePos="0" relativeHeight="170" behindDoc="0" locked="0" layoutInCell="1" allowOverlap="1" wp14:anchorId="7B710D04" wp14:editId="3B0D3D74">
            <wp:simplePos x="0" y="0"/>
            <wp:positionH relativeFrom="page">
              <wp:posOffset>900677</wp:posOffset>
            </wp:positionH>
            <wp:positionV relativeFrom="paragraph">
              <wp:posOffset>117576</wp:posOffset>
            </wp:positionV>
            <wp:extent cx="5682864" cy="3756469"/>
            <wp:effectExtent l="0" t="0" r="0" b="0"/>
            <wp:wrapTopAndBottom/>
            <wp:docPr id="1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jpeg"/>
                    <pic:cNvPicPr/>
                  </pic:nvPicPr>
                  <pic:blipFill>
                    <a:blip r:embed="rId46" cstate="print"/>
                    <a:stretch>
                      <a:fillRect/>
                    </a:stretch>
                  </pic:blipFill>
                  <pic:spPr>
                    <a:xfrm>
                      <a:off x="0" y="0"/>
                      <a:ext cx="5682864" cy="3756469"/>
                    </a:xfrm>
                    <a:prstGeom prst="rect">
                      <a:avLst/>
                    </a:prstGeom>
                  </pic:spPr>
                </pic:pic>
              </a:graphicData>
            </a:graphic>
          </wp:anchor>
        </w:drawing>
      </w:r>
    </w:p>
    <w:p w14:paraId="67BF1824" w14:textId="77777777" w:rsidR="00F20A36" w:rsidRDefault="00F20A36">
      <w:pPr>
        <w:rPr>
          <w:sz w:val="12"/>
        </w:rPr>
        <w:sectPr w:rsidR="00F20A36">
          <w:pgSz w:w="11900" w:h="16840"/>
          <w:pgMar w:top="1320" w:right="0" w:bottom="280" w:left="1240" w:header="1039" w:footer="0" w:gutter="0"/>
          <w:cols w:space="720"/>
        </w:sectPr>
      </w:pPr>
    </w:p>
    <w:p w14:paraId="290E0E4C" w14:textId="77777777" w:rsidR="00F20A36" w:rsidRDefault="00F20A36">
      <w:pPr>
        <w:pStyle w:val="BodyText"/>
        <w:spacing w:before="10"/>
        <w:rPr>
          <w:b/>
          <w:sz w:val="25"/>
        </w:rPr>
      </w:pPr>
    </w:p>
    <w:p w14:paraId="1B473EB2" w14:textId="77777777" w:rsidR="00F20A36" w:rsidRDefault="00F61C15">
      <w:pPr>
        <w:bidi/>
        <w:spacing w:before="71"/>
        <w:ind w:left="178"/>
        <w:rPr>
          <w:b/>
          <w:sz w:val="18"/>
        </w:rPr>
      </w:pPr>
      <w:r>
        <w:rPr>
          <w:b/>
          <w:bCs/>
          <w:sz w:val="18"/>
          <w:szCs w:val="18"/>
          <w:rtl/>
          <w:lang w:bidi="ar"/>
        </w:rPr>
        <w:t>الشكل 18: لقطة شاشة 7: مقياس الإجابة عن"essment الأخطار" و "تقييم المخاطر"</w:t>
      </w:r>
    </w:p>
    <w:p w14:paraId="173CF846" w14:textId="77777777" w:rsidR="00F20A36" w:rsidRDefault="00F61C15">
      <w:pPr>
        <w:pStyle w:val="BodyText"/>
        <w:bidi/>
        <w:spacing w:before="8"/>
        <w:rPr>
          <w:b/>
          <w:sz w:val="12"/>
        </w:rPr>
      </w:pPr>
      <w:r>
        <w:rPr>
          <w:noProof/>
          <w:rtl/>
          <w:lang w:bidi="ar"/>
        </w:rPr>
        <w:drawing>
          <wp:anchor distT="0" distB="0" distL="0" distR="0" simplePos="0" relativeHeight="171" behindDoc="0" locked="0" layoutInCell="1" allowOverlap="1" wp14:anchorId="05FB4D4E" wp14:editId="14D16BBA">
            <wp:simplePos x="0" y="0"/>
            <wp:positionH relativeFrom="page">
              <wp:posOffset>900677</wp:posOffset>
            </wp:positionH>
            <wp:positionV relativeFrom="paragraph">
              <wp:posOffset>117501</wp:posOffset>
            </wp:positionV>
            <wp:extent cx="5773068" cy="3816096"/>
            <wp:effectExtent l="0" t="0" r="0" b="0"/>
            <wp:wrapTopAndBottom/>
            <wp:docPr id="1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jpeg"/>
                    <pic:cNvPicPr/>
                  </pic:nvPicPr>
                  <pic:blipFill>
                    <a:blip r:embed="rId47" cstate="print"/>
                    <a:stretch>
                      <a:fillRect/>
                    </a:stretch>
                  </pic:blipFill>
                  <pic:spPr>
                    <a:xfrm>
                      <a:off x="0" y="0"/>
                      <a:ext cx="5773068" cy="3816096"/>
                    </a:xfrm>
                    <a:prstGeom prst="rect">
                      <a:avLst/>
                    </a:prstGeom>
                  </pic:spPr>
                </pic:pic>
              </a:graphicData>
            </a:graphic>
          </wp:anchor>
        </w:drawing>
      </w:r>
    </w:p>
    <w:p w14:paraId="190D6575" w14:textId="77777777" w:rsidR="00F20A36" w:rsidRDefault="00F20A36">
      <w:pPr>
        <w:pStyle w:val="BodyText"/>
        <w:rPr>
          <w:b/>
          <w:sz w:val="18"/>
        </w:rPr>
      </w:pPr>
    </w:p>
    <w:p w14:paraId="31F9ECAE" w14:textId="77777777" w:rsidR="00F20A36" w:rsidRDefault="00F20A36">
      <w:pPr>
        <w:pStyle w:val="BodyText"/>
        <w:spacing w:before="4"/>
        <w:rPr>
          <w:b/>
          <w:sz w:val="21"/>
        </w:rPr>
      </w:pPr>
    </w:p>
    <w:p w14:paraId="5BF9AB5F" w14:textId="77777777" w:rsidR="00F20A36" w:rsidRDefault="00F61C15">
      <w:pPr>
        <w:bidi/>
        <w:ind w:left="178"/>
        <w:rPr>
          <w:b/>
          <w:sz w:val="18"/>
        </w:rPr>
      </w:pPr>
      <w:r>
        <w:rPr>
          <w:b/>
          <w:bCs/>
          <w:sz w:val="18"/>
          <w:szCs w:val="18"/>
          <w:rtl/>
          <w:lang w:bidi="ar"/>
        </w:rPr>
        <w:t>الشكل 19: لقطة شاشة 8: الترتيب</w:t>
      </w:r>
    </w:p>
    <w:p w14:paraId="14304563" w14:textId="77777777" w:rsidR="00F20A36" w:rsidRDefault="00F61C15">
      <w:pPr>
        <w:pStyle w:val="BodyText"/>
        <w:bidi/>
        <w:spacing w:before="8"/>
        <w:rPr>
          <w:b/>
          <w:sz w:val="12"/>
        </w:rPr>
      </w:pPr>
      <w:r>
        <w:rPr>
          <w:noProof/>
          <w:rtl/>
          <w:lang w:bidi="ar"/>
        </w:rPr>
        <w:drawing>
          <wp:anchor distT="0" distB="0" distL="0" distR="0" simplePos="0" relativeHeight="172" behindDoc="0" locked="0" layoutInCell="1" allowOverlap="1" wp14:anchorId="411E6F80" wp14:editId="47A84C6E">
            <wp:simplePos x="0" y="0"/>
            <wp:positionH relativeFrom="page">
              <wp:posOffset>900677</wp:posOffset>
            </wp:positionH>
            <wp:positionV relativeFrom="paragraph">
              <wp:posOffset>117576</wp:posOffset>
            </wp:positionV>
            <wp:extent cx="5682864" cy="3756469"/>
            <wp:effectExtent l="0" t="0" r="0" b="0"/>
            <wp:wrapTopAndBottom/>
            <wp:docPr id="1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jpeg"/>
                    <pic:cNvPicPr/>
                  </pic:nvPicPr>
                  <pic:blipFill>
                    <a:blip r:embed="rId48" cstate="print"/>
                    <a:stretch>
                      <a:fillRect/>
                    </a:stretch>
                  </pic:blipFill>
                  <pic:spPr>
                    <a:xfrm>
                      <a:off x="0" y="0"/>
                      <a:ext cx="5682864" cy="3756469"/>
                    </a:xfrm>
                    <a:prstGeom prst="rect">
                      <a:avLst/>
                    </a:prstGeom>
                  </pic:spPr>
                </pic:pic>
              </a:graphicData>
            </a:graphic>
          </wp:anchor>
        </w:drawing>
      </w:r>
    </w:p>
    <w:p w14:paraId="1AE2B3B2" w14:textId="77777777" w:rsidR="00F20A36" w:rsidRDefault="00F20A36">
      <w:pPr>
        <w:rPr>
          <w:sz w:val="12"/>
        </w:rPr>
        <w:sectPr w:rsidR="00F20A36">
          <w:pgSz w:w="11900" w:h="16840"/>
          <w:pgMar w:top="1320" w:right="0" w:bottom="280" w:left="1240" w:header="1039" w:footer="0" w:gutter="0"/>
          <w:cols w:space="720"/>
        </w:sectPr>
      </w:pPr>
    </w:p>
    <w:p w14:paraId="06146725" w14:textId="77777777" w:rsidR="00F20A36" w:rsidRDefault="00F20A36">
      <w:pPr>
        <w:pStyle w:val="BodyText"/>
        <w:spacing w:before="10"/>
        <w:rPr>
          <w:b/>
          <w:sz w:val="25"/>
        </w:rPr>
      </w:pPr>
    </w:p>
    <w:p w14:paraId="57C5A1C0" w14:textId="77777777" w:rsidR="00F20A36" w:rsidRDefault="00F61C15">
      <w:pPr>
        <w:bidi/>
        <w:spacing w:before="71"/>
        <w:ind w:left="178"/>
        <w:rPr>
          <w:b/>
          <w:sz w:val="18"/>
        </w:rPr>
      </w:pPr>
      <w:r>
        <w:rPr>
          <w:b/>
          <w:bCs/>
          <w:sz w:val="18"/>
          <w:szCs w:val="18"/>
          <w:rtl/>
          <w:lang w:bidi="ar"/>
        </w:rPr>
        <w:t>الشكل 20: لقطة شاشة 9: التفاصيل الاجتماعية والديمغرافية</w:t>
      </w:r>
    </w:p>
    <w:p w14:paraId="53DB1C23" w14:textId="77777777" w:rsidR="00F20A36" w:rsidRDefault="00F61C15">
      <w:pPr>
        <w:pStyle w:val="BodyText"/>
        <w:bidi/>
        <w:spacing w:before="8"/>
        <w:rPr>
          <w:b/>
          <w:sz w:val="12"/>
        </w:rPr>
      </w:pPr>
      <w:r>
        <w:rPr>
          <w:noProof/>
          <w:rtl/>
          <w:lang w:bidi="ar"/>
        </w:rPr>
        <w:drawing>
          <wp:anchor distT="0" distB="0" distL="0" distR="0" simplePos="0" relativeHeight="173" behindDoc="0" locked="0" layoutInCell="1" allowOverlap="1" wp14:anchorId="1E88E404" wp14:editId="04A02EF2">
            <wp:simplePos x="0" y="0"/>
            <wp:positionH relativeFrom="page">
              <wp:posOffset>900677</wp:posOffset>
            </wp:positionH>
            <wp:positionV relativeFrom="paragraph">
              <wp:posOffset>117501</wp:posOffset>
            </wp:positionV>
            <wp:extent cx="5773068" cy="3816096"/>
            <wp:effectExtent l="0" t="0" r="0" b="0"/>
            <wp:wrapTopAndBottom/>
            <wp:docPr id="2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png"/>
                    <pic:cNvPicPr/>
                  </pic:nvPicPr>
                  <pic:blipFill>
                    <a:blip r:embed="rId49" cstate="print"/>
                    <a:stretch>
                      <a:fillRect/>
                    </a:stretch>
                  </pic:blipFill>
                  <pic:spPr>
                    <a:xfrm>
                      <a:off x="0" y="0"/>
                      <a:ext cx="5773068" cy="3816096"/>
                    </a:xfrm>
                    <a:prstGeom prst="rect">
                      <a:avLst/>
                    </a:prstGeom>
                  </pic:spPr>
                </pic:pic>
              </a:graphicData>
            </a:graphic>
          </wp:anchor>
        </w:drawing>
      </w:r>
    </w:p>
    <w:p w14:paraId="17D35F4E" w14:textId="77777777" w:rsidR="00F20A36" w:rsidRDefault="00F20A36">
      <w:pPr>
        <w:pStyle w:val="BodyText"/>
        <w:rPr>
          <w:b/>
          <w:sz w:val="18"/>
        </w:rPr>
      </w:pPr>
    </w:p>
    <w:p w14:paraId="22FBFF17" w14:textId="77777777" w:rsidR="00F20A36" w:rsidRDefault="00F20A36">
      <w:pPr>
        <w:pStyle w:val="BodyText"/>
        <w:spacing w:before="4"/>
        <w:rPr>
          <w:b/>
          <w:sz w:val="21"/>
        </w:rPr>
      </w:pPr>
    </w:p>
    <w:p w14:paraId="3875E155" w14:textId="77777777" w:rsidR="00F20A36" w:rsidRDefault="00F61C15">
      <w:pPr>
        <w:bidi/>
        <w:ind w:left="178"/>
        <w:rPr>
          <w:b/>
          <w:sz w:val="18"/>
        </w:rPr>
      </w:pPr>
      <w:r>
        <w:rPr>
          <w:b/>
          <w:bCs/>
          <w:sz w:val="18"/>
          <w:szCs w:val="18"/>
          <w:rtl/>
          <w:lang w:bidi="ar"/>
        </w:rPr>
        <w:t>الشكل 21: لقطة شاشة 10: الصفحة النهائية مع فرصة للمشاركة في السحب على قسائم Amazon</w:t>
      </w:r>
    </w:p>
    <w:p w14:paraId="1D525AC3" w14:textId="77777777" w:rsidR="00F20A36" w:rsidRDefault="00F61C15">
      <w:pPr>
        <w:pStyle w:val="BodyText"/>
        <w:bidi/>
        <w:spacing w:before="8"/>
        <w:rPr>
          <w:b/>
          <w:sz w:val="12"/>
        </w:rPr>
      </w:pPr>
      <w:r>
        <w:rPr>
          <w:noProof/>
          <w:rtl/>
          <w:lang w:bidi="ar"/>
        </w:rPr>
        <w:drawing>
          <wp:anchor distT="0" distB="0" distL="0" distR="0" simplePos="0" relativeHeight="174" behindDoc="0" locked="0" layoutInCell="1" allowOverlap="1" wp14:anchorId="1035A3F4" wp14:editId="74DF774B">
            <wp:simplePos x="0" y="0"/>
            <wp:positionH relativeFrom="page">
              <wp:posOffset>900677</wp:posOffset>
            </wp:positionH>
            <wp:positionV relativeFrom="paragraph">
              <wp:posOffset>117576</wp:posOffset>
            </wp:positionV>
            <wp:extent cx="5682864" cy="3756469"/>
            <wp:effectExtent l="0" t="0" r="0" b="0"/>
            <wp:wrapTopAndBottom/>
            <wp:docPr id="2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png"/>
                    <pic:cNvPicPr/>
                  </pic:nvPicPr>
                  <pic:blipFill>
                    <a:blip r:embed="rId50" cstate="print"/>
                    <a:stretch>
                      <a:fillRect/>
                    </a:stretch>
                  </pic:blipFill>
                  <pic:spPr>
                    <a:xfrm>
                      <a:off x="0" y="0"/>
                      <a:ext cx="5682864" cy="3756469"/>
                    </a:xfrm>
                    <a:prstGeom prst="rect">
                      <a:avLst/>
                    </a:prstGeom>
                  </pic:spPr>
                </pic:pic>
              </a:graphicData>
            </a:graphic>
          </wp:anchor>
        </w:drawing>
      </w:r>
    </w:p>
    <w:p w14:paraId="7B70BF5B" w14:textId="77777777" w:rsidR="00F20A36" w:rsidRDefault="00F20A36">
      <w:pPr>
        <w:rPr>
          <w:sz w:val="12"/>
        </w:rPr>
        <w:sectPr w:rsidR="00F20A36">
          <w:pgSz w:w="11900" w:h="16840"/>
          <w:pgMar w:top="1320" w:right="0" w:bottom="280" w:left="1240" w:header="1039" w:footer="0" w:gutter="0"/>
          <w:cols w:space="720"/>
        </w:sectPr>
      </w:pPr>
    </w:p>
    <w:p w14:paraId="2F6A0211" w14:textId="77777777" w:rsidR="00F20A36" w:rsidRDefault="00F20A36">
      <w:pPr>
        <w:pStyle w:val="BodyText"/>
        <w:spacing w:before="4"/>
        <w:rPr>
          <w:b/>
          <w:sz w:val="17"/>
        </w:rPr>
      </w:pPr>
    </w:p>
    <w:p w14:paraId="10DE1155" w14:textId="77777777" w:rsidR="00F20A36" w:rsidRDefault="00F20A36">
      <w:pPr>
        <w:rPr>
          <w:sz w:val="17"/>
        </w:rPr>
        <w:sectPr w:rsidR="00F20A36">
          <w:headerReference w:type="even" r:id="rId51"/>
          <w:pgSz w:w="11900" w:h="16840"/>
          <w:pgMar w:top="1600" w:right="0" w:bottom="280" w:left="1240" w:header="0" w:footer="0" w:gutter="0"/>
          <w:cols w:space="720"/>
        </w:sectPr>
      </w:pPr>
    </w:p>
    <w:p w14:paraId="324BA479" w14:textId="77777777" w:rsidR="00F20A36" w:rsidRDefault="00F20A36">
      <w:pPr>
        <w:pStyle w:val="BodyText"/>
        <w:spacing w:before="10"/>
        <w:rPr>
          <w:b/>
          <w:sz w:val="26"/>
        </w:rPr>
      </w:pPr>
    </w:p>
    <w:p w14:paraId="1AF19172" w14:textId="77777777" w:rsidR="00F20A36" w:rsidRDefault="00F61C15">
      <w:pPr>
        <w:pStyle w:val="Heading1"/>
        <w:numPr>
          <w:ilvl w:val="0"/>
          <w:numId w:val="4"/>
        </w:numPr>
        <w:tabs>
          <w:tab w:val="left" w:pos="604"/>
        </w:tabs>
        <w:bidi/>
        <w:ind w:hanging="426"/>
      </w:pPr>
      <w:bookmarkStart w:id="36" w:name="_TOC_250001"/>
      <w:r>
        <w:rPr>
          <w:rtl/>
          <w:lang w:bidi="ar"/>
        </w:rPr>
        <w:t>قائمة</w:t>
      </w:r>
      <w:bookmarkEnd w:id="36"/>
      <w:r>
        <w:rPr>
          <w:rtl/>
          <w:lang w:bidi="ar"/>
        </w:rPr>
        <w:t xml:space="preserve"> الأرقام</w:t>
      </w:r>
    </w:p>
    <w:p w14:paraId="406593F0" w14:textId="77777777" w:rsidR="00F20A36" w:rsidRDefault="00F20A36">
      <w:pPr>
        <w:pStyle w:val="BodyText"/>
        <w:spacing w:before="4" w:after="1"/>
        <w:rPr>
          <w:b/>
          <w:sz w:val="21"/>
        </w:rPr>
      </w:pPr>
    </w:p>
    <w:tbl>
      <w:tblPr>
        <w:bidiVisual/>
        <w:tblW w:w="0" w:type="auto"/>
        <w:tblInd w:w="135" w:type="dxa"/>
        <w:tblLayout w:type="fixed"/>
        <w:tblCellMar>
          <w:left w:w="0" w:type="dxa"/>
          <w:right w:w="0" w:type="dxa"/>
        </w:tblCellMar>
        <w:tblLook w:val="01E0" w:firstRow="1" w:lastRow="1" w:firstColumn="1" w:lastColumn="1" w:noHBand="0" w:noVBand="0"/>
      </w:tblPr>
      <w:tblGrid>
        <w:gridCol w:w="749"/>
        <w:gridCol w:w="7692"/>
        <w:gridCol w:w="731"/>
      </w:tblGrid>
      <w:tr w:rsidR="00F20A36" w14:paraId="7609A4E1" w14:textId="77777777">
        <w:trPr>
          <w:trHeight w:val="310"/>
        </w:trPr>
        <w:tc>
          <w:tcPr>
            <w:tcW w:w="749" w:type="dxa"/>
          </w:tcPr>
          <w:p w14:paraId="13E929A5" w14:textId="77777777" w:rsidR="00F20A36" w:rsidRDefault="00F61C15">
            <w:pPr>
              <w:pStyle w:val="TableParagraph"/>
              <w:bidi/>
              <w:spacing w:line="248" w:lineRule="exact"/>
              <w:ind w:left="32" w:right="65"/>
              <w:jc w:val="center"/>
            </w:pPr>
            <w:r>
              <w:rPr>
                <w:rtl/>
                <w:lang w:bidi="ar"/>
              </w:rPr>
              <w:t>الشكل 1:</w:t>
            </w:r>
          </w:p>
        </w:tc>
        <w:tc>
          <w:tcPr>
            <w:tcW w:w="7692" w:type="dxa"/>
          </w:tcPr>
          <w:p w14:paraId="72EF4F0B" w14:textId="77777777" w:rsidR="00F20A36" w:rsidRDefault="00F61C15">
            <w:pPr>
              <w:pStyle w:val="TableParagraph"/>
              <w:bidi/>
              <w:spacing w:line="248" w:lineRule="exact"/>
              <w:ind w:left="85"/>
            </w:pPr>
            <w:r>
              <w:rPr>
                <w:rtl/>
                <w:lang w:bidi="ar"/>
              </w:rPr>
              <w:t>علم السموم بديهية – إجابات من قبل الأشخاص العاديين (L) والسموم (T)</w:t>
            </w:r>
          </w:p>
        </w:tc>
        <w:tc>
          <w:tcPr>
            <w:tcW w:w="731" w:type="dxa"/>
          </w:tcPr>
          <w:p w14:paraId="61B84A5C" w14:textId="77777777" w:rsidR="00F20A36" w:rsidRDefault="00F61C15">
            <w:pPr>
              <w:pStyle w:val="TableParagraph"/>
              <w:bidi/>
              <w:spacing w:line="248" w:lineRule="exact"/>
              <w:ind w:right="47"/>
              <w:jc w:val="right"/>
            </w:pPr>
            <w:r>
              <w:rPr>
                <w:rtl/>
                <w:lang w:bidi="ar"/>
              </w:rPr>
              <w:t>17</w:t>
            </w:r>
          </w:p>
        </w:tc>
      </w:tr>
      <w:tr w:rsidR="00F20A36" w14:paraId="51BDF4FC" w14:textId="77777777">
        <w:trPr>
          <w:trHeight w:val="373"/>
        </w:trPr>
        <w:tc>
          <w:tcPr>
            <w:tcW w:w="749" w:type="dxa"/>
          </w:tcPr>
          <w:p w14:paraId="6B07366F" w14:textId="77777777" w:rsidR="00F20A36" w:rsidRDefault="00F61C15">
            <w:pPr>
              <w:pStyle w:val="TableParagraph"/>
              <w:bidi/>
              <w:spacing w:before="56"/>
              <w:ind w:left="32" w:right="65"/>
              <w:jc w:val="center"/>
            </w:pPr>
            <w:r>
              <w:rPr>
                <w:rtl/>
                <w:lang w:bidi="ar"/>
              </w:rPr>
              <w:t>الشكل 2:</w:t>
            </w:r>
          </w:p>
        </w:tc>
        <w:tc>
          <w:tcPr>
            <w:tcW w:w="7692" w:type="dxa"/>
          </w:tcPr>
          <w:p w14:paraId="0EC03358" w14:textId="77777777" w:rsidR="00F20A36" w:rsidRDefault="00F61C15">
            <w:pPr>
              <w:pStyle w:val="TableParagraph"/>
              <w:bidi/>
              <w:spacing w:before="56"/>
              <w:ind w:left="85"/>
            </w:pPr>
            <w:r>
              <w:rPr>
                <w:rtl/>
                <w:lang w:bidi="ar"/>
              </w:rPr>
              <w:t>نموذج خبير في الأغذية الحمضية وصحة الأسنان</w:t>
            </w:r>
          </w:p>
        </w:tc>
        <w:tc>
          <w:tcPr>
            <w:tcW w:w="731" w:type="dxa"/>
          </w:tcPr>
          <w:p w14:paraId="7E7E638C" w14:textId="77777777" w:rsidR="00F20A36" w:rsidRDefault="00F61C15">
            <w:pPr>
              <w:pStyle w:val="TableParagraph"/>
              <w:bidi/>
              <w:spacing w:before="56"/>
              <w:ind w:right="47"/>
              <w:jc w:val="right"/>
            </w:pPr>
            <w:r>
              <w:rPr>
                <w:rtl/>
                <w:lang w:bidi="ar"/>
              </w:rPr>
              <w:t>28</w:t>
            </w:r>
          </w:p>
        </w:tc>
      </w:tr>
      <w:tr w:rsidR="00F20A36" w14:paraId="1BEA8D60" w14:textId="77777777">
        <w:trPr>
          <w:trHeight w:val="373"/>
        </w:trPr>
        <w:tc>
          <w:tcPr>
            <w:tcW w:w="749" w:type="dxa"/>
          </w:tcPr>
          <w:p w14:paraId="7F6C3C96" w14:textId="77777777" w:rsidR="00F20A36" w:rsidRDefault="00F61C15">
            <w:pPr>
              <w:pStyle w:val="TableParagraph"/>
              <w:bidi/>
              <w:spacing w:before="57"/>
              <w:ind w:left="32" w:right="65"/>
              <w:jc w:val="center"/>
            </w:pPr>
            <w:r>
              <w:rPr>
                <w:rtl/>
                <w:lang w:bidi="ar"/>
              </w:rPr>
              <w:t>الشكل 3:</w:t>
            </w:r>
          </w:p>
        </w:tc>
        <w:tc>
          <w:tcPr>
            <w:tcW w:w="7692" w:type="dxa"/>
          </w:tcPr>
          <w:p w14:paraId="765D4CE9" w14:textId="77777777" w:rsidR="00F20A36" w:rsidRDefault="00F61C15">
            <w:pPr>
              <w:pStyle w:val="TableParagraph"/>
              <w:bidi/>
              <w:spacing w:before="57"/>
              <w:ind w:left="85"/>
            </w:pPr>
            <w:r>
              <w:rPr>
                <w:rtl/>
                <w:lang w:bidi="ar"/>
              </w:rPr>
              <w:t>عدد البطاقات المحددة</w:t>
            </w:r>
          </w:p>
        </w:tc>
        <w:tc>
          <w:tcPr>
            <w:tcW w:w="731" w:type="dxa"/>
          </w:tcPr>
          <w:p w14:paraId="745C81C0" w14:textId="77777777" w:rsidR="00F20A36" w:rsidRDefault="00F61C15">
            <w:pPr>
              <w:pStyle w:val="TableParagraph"/>
              <w:bidi/>
              <w:spacing w:before="57"/>
              <w:ind w:right="47"/>
              <w:jc w:val="right"/>
            </w:pPr>
            <w:r>
              <w:rPr>
                <w:rtl/>
                <w:lang w:bidi="ar"/>
              </w:rPr>
              <w:t>30</w:t>
            </w:r>
          </w:p>
        </w:tc>
      </w:tr>
      <w:tr w:rsidR="00F20A36" w14:paraId="194D89D6" w14:textId="77777777">
        <w:trPr>
          <w:trHeight w:val="371"/>
        </w:trPr>
        <w:tc>
          <w:tcPr>
            <w:tcW w:w="749" w:type="dxa"/>
          </w:tcPr>
          <w:p w14:paraId="103E61A3" w14:textId="77777777" w:rsidR="00F20A36" w:rsidRDefault="00F61C15">
            <w:pPr>
              <w:pStyle w:val="TableParagraph"/>
              <w:bidi/>
              <w:spacing w:before="56"/>
              <w:ind w:left="32" w:right="65"/>
              <w:jc w:val="center"/>
            </w:pPr>
            <w:r>
              <w:rPr>
                <w:rtl/>
                <w:lang w:bidi="ar"/>
              </w:rPr>
              <w:t>الشكل 4:</w:t>
            </w:r>
          </w:p>
        </w:tc>
        <w:tc>
          <w:tcPr>
            <w:tcW w:w="7692" w:type="dxa"/>
          </w:tcPr>
          <w:p w14:paraId="443461D0" w14:textId="77777777" w:rsidR="00F20A36" w:rsidRDefault="00F61C15">
            <w:pPr>
              <w:pStyle w:val="TableParagraph"/>
              <w:bidi/>
              <w:spacing w:before="56"/>
              <w:ind w:left="85"/>
            </w:pPr>
            <w:r>
              <w:rPr>
                <w:rtl/>
                <w:lang w:bidi="ar"/>
              </w:rPr>
              <w:t>مربع مؤامرة من تصنيفات المعلومات</w:t>
            </w:r>
          </w:p>
        </w:tc>
        <w:tc>
          <w:tcPr>
            <w:tcW w:w="731" w:type="dxa"/>
          </w:tcPr>
          <w:p w14:paraId="289939DD" w14:textId="77777777" w:rsidR="00F20A36" w:rsidRDefault="00F61C15">
            <w:pPr>
              <w:pStyle w:val="TableParagraph"/>
              <w:bidi/>
              <w:spacing w:before="56"/>
              <w:ind w:right="47"/>
              <w:jc w:val="right"/>
            </w:pPr>
            <w:r>
              <w:rPr>
                <w:rtl/>
                <w:lang w:bidi="ar"/>
              </w:rPr>
              <w:t>31</w:t>
            </w:r>
          </w:p>
        </w:tc>
      </w:tr>
      <w:tr w:rsidR="00F20A36" w14:paraId="0B7A471B" w14:textId="77777777">
        <w:trPr>
          <w:trHeight w:val="373"/>
        </w:trPr>
        <w:tc>
          <w:tcPr>
            <w:tcW w:w="749" w:type="dxa"/>
          </w:tcPr>
          <w:p w14:paraId="4EAD9335" w14:textId="77777777" w:rsidR="00F20A36" w:rsidRDefault="00F61C15">
            <w:pPr>
              <w:pStyle w:val="TableParagraph"/>
              <w:bidi/>
              <w:spacing w:before="56"/>
              <w:ind w:left="32" w:right="65"/>
              <w:jc w:val="center"/>
            </w:pPr>
            <w:r>
              <w:rPr>
                <w:rtl/>
                <w:lang w:bidi="ar"/>
              </w:rPr>
              <w:t>الشكل 5:</w:t>
            </w:r>
          </w:p>
        </w:tc>
        <w:tc>
          <w:tcPr>
            <w:tcW w:w="7692" w:type="dxa"/>
          </w:tcPr>
          <w:p w14:paraId="73F5487E" w14:textId="77777777" w:rsidR="00F20A36" w:rsidRDefault="00F61C15">
            <w:pPr>
              <w:pStyle w:val="TableParagraph"/>
              <w:bidi/>
              <w:spacing w:before="56"/>
              <w:ind w:left="85"/>
            </w:pPr>
            <w:r>
              <w:rPr>
                <w:rtl/>
                <w:lang w:bidi="ar"/>
              </w:rPr>
              <w:t>الدورة مع مرور الوقت من ترددات المشاركة في التجربة عبر الإنترنت</w:t>
            </w:r>
          </w:p>
        </w:tc>
        <w:tc>
          <w:tcPr>
            <w:tcW w:w="731" w:type="dxa"/>
          </w:tcPr>
          <w:p w14:paraId="23EB0DB9" w14:textId="77777777" w:rsidR="00F20A36" w:rsidRDefault="00F61C15">
            <w:pPr>
              <w:pStyle w:val="TableParagraph"/>
              <w:bidi/>
              <w:spacing w:before="56"/>
              <w:ind w:right="47"/>
              <w:jc w:val="right"/>
            </w:pPr>
            <w:r>
              <w:rPr>
                <w:rtl/>
                <w:lang w:bidi="ar"/>
              </w:rPr>
              <w:t>34</w:t>
            </w:r>
          </w:p>
        </w:tc>
      </w:tr>
      <w:tr w:rsidR="00F20A36" w14:paraId="25D09203" w14:textId="77777777">
        <w:trPr>
          <w:trHeight w:val="373"/>
        </w:trPr>
        <w:tc>
          <w:tcPr>
            <w:tcW w:w="749" w:type="dxa"/>
          </w:tcPr>
          <w:p w14:paraId="6D068290" w14:textId="77777777" w:rsidR="00F20A36" w:rsidRDefault="00F61C15">
            <w:pPr>
              <w:pStyle w:val="TableParagraph"/>
              <w:bidi/>
              <w:spacing w:before="57"/>
              <w:ind w:left="32" w:right="65"/>
              <w:jc w:val="center"/>
            </w:pPr>
            <w:r>
              <w:rPr>
                <w:rtl/>
                <w:lang w:bidi="ar"/>
              </w:rPr>
              <w:t>الشكل 6:</w:t>
            </w:r>
          </w:p>
        </w:tc>
        <w:tc>
          <w:tcPr>
            <w:tcW w:w="7692" w:type="dxa"/>
          </w:tcPr>
          <w:p w14:paraId="2DCBD183" w14:textId="77777777" w:rsidR="00F20A36" w:rsidRDefault="00F61C15">
            <w:pPr>
              <w:pStyle w:val="TableParagraph"/>
              <w:bidi/>
              <w:spacing w:before="57"/>
              <w:ind w:left="85"/>
            </w:pPr>
            <w:r>
              <w:rPr>
                <w:rtl/>
                <w:lang w:bidi="ar"/>
              </w:rPr>
              <w:t>توزيع تردد وقت المعالجة</w:t>
            </w:r>
          </w:p>
        </w:tc>
        <w:tc>
          <w:tcPr>
            <w:tcW w:w="731" w:type="dxa"/>
          </w:tcPr>
          <w:p w14:paraId="7F316A86" w14:textId="77777777" w:rsidR="00F20A36" w:rsidRDefault="00F61C15">
            <w:pPr>
              <w:pStyle w:val="TableParagraph"/>
              <w:bidi/>
              <w:spacing w:before="57"/>
              <w:ind w:right="47"/>
              <w:jc w:val="right"/>
            </w:pPr>
            <w:r>
              <w:rPr>
                <w:rtl/>
                <w:lang w:bidi="ar"/>
              </w:rPr>
              <w:t>35</w:t>
            </w:r>
          </w:p>
        </w:tc>
      </w:tr>
      <w:tr w:rsidR="00F20A36" w14:paraId="41565CA1" w14:textId="77777777">
        <w:trPr>
          <w:trHeight w:val="373"/>
        </w:trPr>
        <w:tc>
          <w:tcPr>
            <w:tcW w:w="749" w:type="dxa"/>
          </w:tcPr>
          <w:p w14:paraId="4D7E5654" w14:textId="77777777" w:rsidR="00F20A36" w:rsidRDefault="00F61C15">
            <w:pPr>
              <w:pStyle w:val="TableParagraph"/>
              <w:bidi/>
              <w:spacing w:before="56"/>
              <w:ind w:left="32" w:right="65"/>
              <w:jc w:val="center"/>
            </w:pPr>
            <w:r>
              <w:rPr>
                <w:rtl/>
                <w:lang w:bidi="ar"/>
              </w:rPr>
              <w:t>الشكل 7:</w:t>
            </w:r>
          </w:p>
        </w:tc>
        <w:tc>
          <w:tcPr>
            <w:tcW w:w="7692" w:type="dxa"/>
          </w:tcPr>
          <w:p w14:paraId="02C2BB2C" w14:textId="77777777" w:rsidR="00F20A36" w:rsidRDefault="00F61C15">
            <w:pPr>
              <w:pStyle w:val="TableParagraph"/>
              <w:bidi/>
              <w:spacing w:before="56"/>
              <w:ind w:left="85"/>
            </w:pPr>
            <w:r>
              <w:rPr>
                <w:rtl/>
                <w:lang w:bidi="ar"/>
              </w:rPr>
              <w:t>توزيع عدد البيانات التي تؤخذ في الاعتبار</w:t>
            </w:r>
          </w:p>
        </w:tc>
        <w:tc>
          <w:tcPr>
            <w:tcW w:w="731" w:type="dxa"/>
          </w:tcPr>
          <w:p w14:paraId="0393349F" w14:textId="77777777" w:rsidR="00F20A36" w:rsidRDefault="00F61C15">
            <w:pPr>
              <w:pStyle w:val="TableParagraph"/>
              <w:bidi/>
              <w:spacing w:before="56"/>
              <w:ind w:right="47"/>
              <w:jc w:val="right"/>
            </w:pPr>
            <w:r>
              <w:rPr>
                <w:rtl/>
                <w:lang w:bidi="ar"/>
              </w:rPr>
              <w:t>36</w:t>
            </w:r>
          </w:p>
        </w:tc>
      </w:tr>
      <w:tr w:rsidR="00F20A36" w14:paraId="6963960F" w14:textId="77777777">
        <w:trPr>
          <w:trHeight w:val="373"/>
        </w:trPr>
        <w:tc>
          <w:tcPr>
            <w:tcW w:w="749" w:type="dxa"/>
          </w:tcPr>
          <w:p w14:paraId="292C650C" w14:textId="77777777" w:rsidR="00F20A36" w:rsidRDefault="00F61C15">
            <w:pPr>
              <w:pStyle w:val="TableParagraph"/>
              <w:bidi/>
              <w:spacing w:before="57"/>
              <w:ind w:left="32" w:right="65"/>
              <w:jc w:val="center"/>
            </w:pPr>
            <w:r>
              <w:rPr>
                <w:rtl/>
                <w:lang w:bidi="ar"/>
              </w:rPr>
              <w:t>الشكل 8:</w:t>
            </w:r>
          </w:p>
        </w:tc>
        <w:tc>
          <w:tcPr>
            <w:tcW w:w="7692" w:type="dxa"/>
          </w:tcPr>
          <w:p w14:paraId="272D3C60" w14:textId="77777777" w:rsidR="00F20A36" w:rsidRDefault="00F61C15">
            <w:pPr>
              <w:pStyle w:val="TableParagraph"/>
              <w:bidi/>
              <w:spacing w:before="57"/>
              <w:ind w:left="85"/>
            </w:pPr>
            <w:r>
              <w:rPr>
                <w:rtl/>
                <w:lang w:bidi="ar"/>
              </w:rPr>
              <w:t>الفرق بين البيانات المتعلقة ب "الخطر" مطروحا منها البيانات المتعلقة ب "المخاطر"</w:t>
            </w:r>
          </w:p>
        </w:tc>
        <w:tc>
          <w:tcPr>
            <w:tcW w:w="731" w:type="dxa"/>
          </w:tcPr>
          <w:p w14:paraId="0D71FF80" w14:textId="77777777" w:rsidR="00F20A36" w:rsidRDefault="00F61C15">
            <w:pPr>
              <w:pStyle w:val="TableParagraph"/>
              <w:bidi/>
              <w:spacing w:before="57"/>
              <w:ind w:right="47"/>
              <w:jc w:val="right"/>
            </w:pPr>
            <w:r>
              <w:rPr>
                <w:rtl/>
                <w:lang w:bidi="ar"/>
              </w:rPr>
              <w:t>39</w:t>
            </w:r>
          </w:p>
        </w:tc>
      </w:tr>
      <w:tr w:rsidR="00F20A36" w14:paraId="16193E62" w14:textId="77777777">
        <w:trPr>
          <w:trHeight w:val="817"/>
        </w:trPr>
        <w:tc>
          <w:tcPr>
            <w:tcW w:w="749" w:type="dxa"/>
          </w:tcPr>
          <w:p w14:paraId="2C809F02" w14:textId="77777777" w:rsidR="00F20A36" w:rsidRDefault="00F61C15">
            <w:pPr>
              <w:pStyle w:val="TableParagraph"/>
              <w:bidi/>
              <w:spacing w:before="56"/>
              <w:ind w:left="32" w:right="65"/>
              <w:jc w:val="center"/>
            </w:pPr>
            <w:r>
              <w:rPr>
                <w:rtl/>
                <w:lang w:bidi="ar"/>
              </w:rPr>
              <w:t>الشكل 9:</w:t>
            </w:r>
          </w:p>
        </w:tc>
        <w:tc>
          <w:tcPr>
            <w:tcW w:w="7692" w:type="dxa"/>
          </w:tcPr>
          <w:p w14:paraId="5D60D63C" w14:textId="77777777" w:rsidR="00F20A36" w:rsidRDefault="00F61C15">
            <w:pPr>
              <w:pStyle w:val="TableParagraph"/>
              <w:bidi/>
              <w:spacing w:before="56"/>
              <w:ind w:left="85" w:right="423" w:hanging="1"/>
            </w:pPr>
            <w:r>
              <w:rPr>
                <w:rtl/>
                <w:lang w:bidi="ar"/>
              </w:rPr>
              <w:t>الفرق بين البيانات المتعلقة ب "الخطر" مطروحا منها البيانات المتعلقة ب "المخاطر" لعشرة أشخاص اختبار قرأوا في الواقع المعلومات المتعلقة بالفرق</w:t>
            </w:r>
          </w:p>
          <w:p w14:paraId="670792B6" w14:textId="77777777" w:rsidR="00F20A36" w:rsidRDefault="00F61C15">
            <w:pPr>
              <w:pStyle w:val="TableParagraph"/>
              <w:bidi/>
              <w:spacing w:before="1" w:line="234" w:lineRule="exact"/>
              <w:ind w:left="85"/>
            </w:pPr>
            <w:r>
              <w:rPr>
                <w:rtl/>
                <w:lang w:bidi="ar"/>
              </w:rPr>
              <w:t>بين "الخطر" و "المخاطر"</w:t>
            </w:r>
          </w:p>
        </w:tc>
        <w:tc>
          <w:tcPr>
            <w:tcW w:w="731" w:type="dxa"/>
          </w:tcPr>
          <w:p w14:paraId="289444EF" w14:textId="77777777" w:rsidR="00F20A36" w:rsidRDefault="00F20A36">
            <w:pPr>
              <w:pStyle w:val="TableParagraph"/>
              <w:rPr>
                <w:b/>
                <w:sz w:val="24"/>
              </w:rPr>
            </w:pPr>
          </w:p>
          <w:p w14:paraId="5B253F1E" w14:textId="77777777" w:rsidR="00F20A36" w:rsidRDefault="00F20A36">
            <w:pPr>
              <w:pStyle w:val="TableParagraph"/>
              <w:spacing w:before="10"/>
              <w:rPr>
                <w:b/>
                <w:sz w:val="24"/>
              </w:rPr>
            </w:pPr>
          </w:p>
          <w:p w14:paraId="3EF347E0" w14:textId="77777777" w:rsidR="00F20A36" w:rsidRDefault="00F61C15">
            <w:pPr>
              <w:pStyle w:val="TableParagraph"/>
              <w:bidi/>
              <w:spacing w:before="1" w:line="234" w:lineRule="exact"/>
              <w:ind w:right="47"/>
              <w:jc w:val="right"/>
            </w:pPr>
            <w:r>
              <w:rPr>
                <w:rtl/>
                <w:lang w:bidi="ar"/>
              </w:rPr>
              <w:t>40</w:t>
            </w:r>
          </w:p>
        </w:tc>
      </w:tr>
    </w:tbl>
    <w:p w14:paraId="617AFF8E" w14:textId="77777777" w:rsidR="00F20A36" w:rsidRDefault="00F61C15">
      <w:pPr>
        <w:pStyle w:val="BodyText"/>
        <w:bidi/>
        <w:spacing w:before="117"/>
        <w:ind w:left="178"/>
      </w:pPr>
      <w:r>
        <w:rPr>
          <w:rtl/>
          <w:lang w:bidi="ar"/>
        </w:rPr>
        <w:t>الشكل 10: متوسط قيم ترجيح ترتيب فئات البيان للاثنين</w:t>
      </w:r>
    </w:p>
    <w:p w14:paraId="46AACF24" w14:textId="77777777" w:rsidR="00F20A36" w:rsidRDefault="00F61C15">
      <w:pPr>
        <w:pStyle w:val="BodyText"/>
        <w:tabs>
          <w:tab w:val="right" w:pos="9250"/>
        </w:tabs>
        <w:bidi/>
        <w:spacing w:before="2"/>
        <w:ind w:left="963"/>
      </w:pPr>
      <w:r>
        <w:rPr>
          <w:rtl/>
          <w:lang w:bidi="ar"/>
        </w:rPr>
        <w:t>اختبار ظروف تقييم المخاطر وتقييم المخاطر</w:t>
      </w:r>
      <w:r>
        <w:rPr>
          <w:rtl/>
          <w:lang w:bidi="ar"/>
        </w:rPr>
        <w:tab/>
        <w:t>44</w:t>
      </w:r>
    </w:p>
    <w:p w14:paraId="21D968C7" w14:textId="77777777" w:rsidR="00F20A36" w:rsidRDefault="00F61C15">
      <w:pPr>
        <w:pStyle w:val="BodyText"/>
        <w:bidi/>
        <w:spacing w:before="119"/>
        <w:ind w:left="963" w:right="2549" w:hanging="785"/>
      </w:pPr>
      <w:r>
        <w:rPr>
          <w:rtl/>
          <w:lang w:bidi="ar"/>
        </w:rPr>
        <w:t>الشكل 11: متوسط قيم ترتيب ترجيح فئات البيان لتقييم مخاطر اختباري الاختبار وتقييم Risk لمجموعة المشاركين الذين أعطوا وقرأوا معلومات عن الفرق</w:t>
      </w:r>
    </w:p>
    <w:p w14:paraId="2C9565D2" w14:textId="77777777" w:rsidR="00F20A36" w:rsidRDefault="00F61C15">
      <w:pPr>
        <w:pStyle w:val="BodyText"/>
        <w:tabs>
          <w:tab w:val="right" w:pos="9250"/>
        </w:tabs>
        <w:bidi/>
        <w:spacing w:line="252" w:lineRule="exact"/>
        <w:ind w:left="963"/>
      </w:pPr>
      <w:r>
        <w:rPr>
          <w:rtl/>
          <w:lang w:bidi="ar"/>
        </w:rPr>
        <w:t>بين "الخطر" و  "المخاطر"</w:t>
      </w:r>
      <w:r>
        <w:rPr>
          <w:rtl/>
          <w:lang w:bidi="ar"/>
        </w:rPr>
        <w:tab/>
        <w:t>44</w:t>
      </w:r>
    </w:p>
    <w:p w14:paraId="7A7006B9" w14:textId="77777777" w:rsidR="00F20A36" w:rsidRDefault="00F61C15">
      <w:pPr>
        <w:pStyle w:val="BodyText"/>
        <w:bidi/>
        <w:spacing w:before="121" w:line="252" w:lineRule="exact"/>
        <w:ind w:left="178"/>
      </w:pPr>
      <w:r>
        <w:rPr>
          <w:rtl/>
          <w:lang w:bidi="ar"/>
        </w:rPr>
        <w:t>الشكل 12: لقطة شاشة 1: الصفحة الرئيسية للتجربة عبر الإنترنت مع مقدمة موجزة</w:t>
      </w:r>
    </w:p>
    <w:p w14:paraId="36BED474" w14:textId="77777777" w:rsidR="00F20A36" w:rsidRDefault="00F61C15">
      <w:pPr>
        <w:pStyle w:val="BodyText"/>
        <w:tabs>
          <w:tab w:val="right" w:pos="9250"/>
        </w:tabs>
        <w:bidi/>
        <w:spacing w:line="252" w:lineRule="exact"/>
        <w:ind w:left="963"/>
      </w:pPr>
      <w:r>
        <w:rPr>
          <w:rtl/>
          <w:lang w:bidi="ar"/>
        </w:rPr>
        <w:t>إلى التجربة</w:t>
      </w:r>
      <w:r>
        <w:rPr>
          <w:rtl/>
          <w:lang w:bidi="ar"/>
        </w:rPr>
        <w:tab/>
        <w:t>71</w:t>
      </w:r>
    </w:p>
    <w:p w14:paraId="51E939AF" w14:textId="77777777" w:rsidR="00F20A36" w:rsidRDefault="00F61C15">
      <w:pPr>
        <w:pStyle w:val="BodyText"/>
        <w:bidi/>
        <w:spacing w:before="119"/>
        <w:ind w:left="178"/>
      </w:pPr>
      <w:r>
        <w:rPr>
          <w:rtl/>
          <w:lang w:bidi="ar"/>
        </w:rPr>
        <w:t>الشكل 13: لقطة شاشة 2: تصوير سيناريو مع الإشارة إلى الفرق</w:t>
      </w:r>
    </w:p>
    <w:p w14:paraId="7B56DCB7" w14:textId="77777777" w:rsidR="00F20A36" w:rsidRDefault="00F61C15">
      <w:pPr>
        <w:pStyle w:val="BodyText"/>
        <w:tabs>
          <w:tab w:val="right" w:pos="9250"/>
        </w:tabs>
        <w:bidi/>
        <w:spacing w:before="2"/>
        <w:ind w:left="963"/>
      </w:pPr>
      <w:r>
        <w:rPr>
          <w:rtl/>
          <w:lang w:bidi="ar"/>
        </w:rPr>
        <w:t>بين "الخطر" و  "المخاطر"</w:t>
      </w:r>
      <w:r>
        <w:rPr>
          <w:rtl/>
          <w:lang w:bidi="ar"/>
        </w:rPr>
        <w:tab/>
        <w:t>71</w:t>
      </w:r>
    </w:p>
    <w:p w14:paraId="4E5E5922" w14:textId="77777777" w:rsidR="00F20A36" w:rsidRDefault="00F61C15">
      <w:pPr>
        <w:pStyle w:val="BodyText"/>
        <w:bidi/>
        <w:spacing w:before="119"/>
        <w:ind w:left="178"/>
      </w:pPr>
      <w:r>
        <w:rPr>
          <w:rtl/>
          <w:lang w:bidi="ar"/>
        </w:rPr>
        <w:t>الشكل 14: لقطة شاشة 3: تصوير سيناريو مع معلومات عن الفرق</w:t>
      </w:r>
    </w:p>
    <w:p w14:paraId="148E428C" w14:textId="77777777" w:rsidR="00F20A36" w:rsidRDefault="00F61C15">
      <w:pPr>
        <w:pStyle w:val="BodyText"/>
        <w:tabs>
          <w:tab w:val="right" w:pos="9250"/>
        </w:tabs>
        <w:bidi/>
        <w:spacing w:before="1"/>
        <w:ind w:left="963"/>
      </w:pPr>
      <w:r>
        <w:rPr>
          <w:rtl/>
          <w:lang w:bidi="ar"/>
        </w:rPr>
        <w:t>بين "الخطر" و  "المخاطر"</w:t>
      </w:r>
      <w:r>
        <w:rPr>
          <w:rtl/>
          <w:lang w:bidi="ar"/>
        </w:rPr>
        <w:tab/>
        <w:t>72</w:t>
      </w:r>
    </w:p>
    <w:p w14:paraId="309BBC7E" w14:textId="77777777" w:rsidR="00F20A36" w:rsidRDefault="00F61C15">
      <w:pPr>
        <w:pStyle w:val="BodyText"/>
        <w:bidi/>
        <w:spacing w:before="119"/>
        <w:ind w:left="178"/>
      </w:pPr>
      <w:r>
        <w:rPr>
          <w:rtl/>
          <w:lang w:bidi="ar"/>
        </w:rPr>
        <w:t>الشكل 15: لقطة شاشة 4: تصوير السيناريو مع نص معلومات حول</w:t>
      </w:r>
    </w:p>
    <w:p w14:paraId="619AFA20" w14:textId="77777777" w:rsidR="00F20A36" w:rsidRDefault="00F61C15">
      <w:pPr>
        <w:pStyle w:val="BodyText"/>
        <w:tabs>
          <w:tab w:val="right" w:pos="9250"/>
        </w:tabs>
        <w:bidi/>
        <w:spacing w:before="1"/>
        <w:ind w:left="963"/>
      </w:pPr>
      <w:r>
        <w:rPr>
          <w:rtl/>
          <w:lang w:bidi="ar"/>
        </w:rPr>
        <w:t>الفرق بين "الخطر" و  "المخاطر"</w:t>
      </w:r>
      <w:r>
        <w:rPr>
          <w:rtl/>
          <w:lang w:bidi="ar"/>
        </w:rPr>
        <w:tab/>
        <w:t>72</w:t>
      </w:r>
    </w:p>
    <w:p w14:paraId="117A7AFD" w14:textId="77777777" w:rsidR="00F20A36" w:rsidRDefault="00F61C15">
      <w:pPr>
        <w:pStyle w:val="BodyText"/>
        <w:bidi/>
        <w:spacing w:before="119" w:line="252" w:lineRule="exact"/>
        <w:ind w:left="178"/>
      </w:pPr>
      <w:r>
        <w:rPr>
          <w:rtl/>
          <w:lang w:bidi="ar"/>
        </w:rPr>
        <w:t>الشكل 16: لقطة شاشة 5: نظرة عامة على بيانات ومعلومات 18 وتعليمات</w:t>
      </w:r>
    </w:p>
    <w:p w14:paraId="22CCFBD3" w14:textId="77777777" w:rsidR="00F20A36" w:rsidRDefault="00F61C15">
      <w:pPr>
        <w:pStyle w:val="BodyText"/>
        <w:tabs>
          <w:tab w:val="right" w:pos="9250"/>
        </w:tabs>
        <w:bidi/>
        <w:spacing w:line="252" w:lineRule="exact"/>
        <w:ind w:left="963"/>
      </w:pPr>
      <w:r>
        <w:rPr>
          <w:rtl/>
          <w:lang w:bidi="ar"/>
        </w:rPr>
        <w:t>للبحث   عنالمعلومات</w:t>
      </w:r>
      <w:r>
        <w:rPr>
          <w:rtl/>
          <w:lang w:bidi="ar"/>
        </w:rPr>
        <w:tab/>
        <w:t>73</w:t>
      </w:r>
    </w:p>
    <w:p w14:paraId="2CE5A52C" w14:textId="77777777" w:rsidR="00F20A36" w:rsidRDefault="00F61C15">
      <w:pPr>
        <w:pStyle w:val="BodyText"/>
        <w:tabs>
          <w:tab w:val="right" w:pos="9250"/>
        </w:tabs>
        <w:bidi/>
        <w:spacing w:before="122"/>
        <w:ind w:left="178"/>
      </w:pPr>
      <w:r>
        <w:rPr>
          <w:rtl/>
          <w:lang w:bidi="ar"/>
        </w:rPr>
        <w:t>الشكل 17: لقطة شاشة 6:  مثال على نص معلومات في بيان</w:t>
      </w:r>
      <w:r>
        <w:rPr>
          <w:rtl/>
          <w:lang w:bidi="ar"/>
        </w:rPr>
        <w:tab/>
        <w:t>73</w:t>
      </w:r>
    </w:p>
    <w:p w14:paraId="00FE4275" w14:textId="77777777" w:rsidR="00F20A36" w:rsidRDefault="00F61C15">
      <w:pPr>
        <w:pStyle w:val="BodyText"/>
        <w:tabs>
          <w:tab w:val="right" w:pos="9250"/>
        </w:tabs>
        <w:bidi/>
        <w:spacing w:before="119"/>
        <w:ind w:left="178"/>
      </w:pPr>
      <w:r>
        <w:rPr>
          <w:rtl/>
          <w:lang w:bidi="ar"/>
        </w:rPr>
        <w:t>الشكل 18: لقطة شاشة 7: مقياس الإجابة عن "تقييم المخاطر" و"المخاطر كsessment"</w:t>
      </w:r>
      <w:r>
        <w:rPr>
          <w:rtl/>
          <w:lang w:bidi="ar"/>
        </w:rPr>
        <w:tab/>
        <w:t>74</w:t>
      </w:r>
    </w:p>
    <w:p w14:paraId="35484232" w14:textId="77777777" w:rsidR="00F20A36" w:rsidRDefault="00F61C15">
      <w:pPr>
        <w:pStyle w:val="BodyText"/>
        <w:tabs>
          <w:tab w:val="right" w:pos="9250"/>
        </w:tabs>
        <w:bidi/>
        <w:spacing w:before="121"/>
        <w:ind w:left="178"/>
      </w:pPr>
      <w:r>
        <w:rPr>
          <w:rtl/>
          <w:lang w:bidi="ar"/>
        </w:rPr>
        <w:t>الشكل 19: لقطة شاشة 8:  الترتيب</w:t>
      </w:r>
      <w:r>
        <w:rPr>
          <w:rtl/>
          <w:lang w:bidi="ar"/>
        </w:rPr>
        <w:tab/>
        <w:t>74</w:t>
      </w:r>
    </w:p>
    <w:p w14:paraId="30203AC7" w14:textId="77777777" w:rsidR="00F20A36" w:rsidRDefault="00F61C15">
      <w:pPr>
        <w:pStyle w:val="BodyText"/>
        <w:tabs>
          <w:tab w:val="right" w:pos="9250"/>
        </w:tabs>
        <w:bidi/>
        <w:spacing w:before="119"/>
        <w:ind w:left="178"/>
      </w:pPr>
      <w:r>
        <w:rPr>
          <w:rtl/>
          <w:lang w:bidi="ar"/>
        </w:rPr>
        <w:t xml:space="preserve">الشكل 20: لقطة شاشة 9: التفاصيل الاجتماعية والديمغرافية </w:t>
      </w:r>
      <w:r>
        <w:rPr>
          <w:rtl/>
          <w:lang w:bidi="ar"/>
        </w:rPr>
        <w:tab/>
        <w:t>75</w:t>
      </w:r>
    </w:p>
    <w:p w14:paraId="5F7BB5A0" w14:textId="77777777" w:rsidR="00F20A36" w:rsidRDefault="00F61C15">
      <w:pPr>
        <w:pStyle w:val="BodyText"/>
        <w:bidi/>
        <w:spacing w:before="119"/>
        <w:ind w:left="178"/>
      </w:pPr>
      <w:r>
        <w:rPr>
          <w:rtl/>
          <w:lang w:bidi="ar"/>
        </w:rPr>
        <w:t>الشكل 21: لقطة شاشة 10: الصفحة النهائية مع فرصة للمشاركة في السحب ل</w:t>
      </w:r>
    </w:p>
    <w:p w14:paraId="27F3AEB4" w14:textId="77777777" w:rsidR="00F20A36" w:rsidRDefault="00F61C15">
      <w:pPr>
        <w:pStyle w:val="BodyText"/>
        <w:tabs>
          <w:tab w:val="right" w:pos="9250"/>
        </w:tabs>
        <w:bidi/>
        <w:spacing w:before="2"/>
        <w:ind w:left="963"/>
      </w:pPr>
      <w:r>
        <w:rPr>
          <w:rtl/>
          <w:lang w:bidi="ar"/>
        </w:rPr>
        <w:t xml:space="preserve">قسائم أمازون </w:t>
      </w:r>
      <w:r>
        <w:rPr>
          <w:rtl/>
          <w:lang w:bidi="ar"/>
        </w:rPr>
        <w:tab/>
        <w:t>75</w:t>
      </w:r>
    </w:p>
    <w:p w14:paraId="4A81FD04" w14:textId="77777777" w:rsidR="00F20A36" w:rsidRDefault="00F20A36">
      <w:pPr>
        <w:sectPr w:rsidR="00F20A36">
          <w:headerReference w:type="default" r:id="rId52"/>
          <w:pgSz w:w="11900" w:h="16840"/>
          <w:pgMar w:top="1320" w:right="0" w:bottom="280" w:left="1240" w:header="1039" w:footer="0" w:gutter="0"/>
          <w:pgNumType w:start="77"/>
          <w:cols w:space="720"/>
        </w:sectPr>
      </w:pPr>
    </w:p>
    <w:p w14:paraId="77D4632F" w14:textId="77777777" w:rsidR="00F20A36" w:rsidRDefault="00F20A36">
      <w:pPr>
        <w:pStyle w:val="BodyText"/>
        <w:spacing w:before="4"/>
        <w:rPr>
          <w:sz w:val="17"/>
        </w:rPr>
      </w:pPr>
    </w:p>
    <w:p w14:paraId="29EDEF06" w14:textId="77777777" w:rsidR="00F20A36" w:rsidRDefault="00F20A36">
      <w:pPr>
        <w:rPr>
          <w:sz w:val="17"/>
        </w:rPr>
        <w:sectPr w:rsidR="00F20A36">
          <w:headerReference w:type="even" r:id="rId53"/>
          <w:pgSz w:w="11900" w:h="16840"/>
          <w:pgMar w:top="1600" w:right="0" w:bottom="280" w:left="1240" w:header="0" w:footer="0" w:gutter="0"/>
          <w:cols w:space="720"/>
        </w:sectPr>
      </w:pPr>
    </w:p>
    <w:p w14:paraId="27F770DA" w14:textId="77777777" w:rsidR="00F20A36" w:rsidRDefault="00F61C15">
      <w:pPr>
        <w:pStyle w:val="Heading1"/>
        <w:numPr>
          <w:ilvl w:val="0"/>
          <w:numId w:val="4"/>
        </w:numPr>
        <w:tabs>
          <w:tab w:val="left" w:pos="604"/>
        </w:tabs>
        <w:bidi/>
        <w:spacing w:before="369"/>
        <w:ind w:hanging="426"/>
      </w:pPr>
      <w:bookmarkStart w:id="37" w:name="_TOC_250000"/>
      <w:r>
        <w:rPr>
          <w:rtl/>
          <w:lang w:bidi="ar"/>
        </w:rPr>
        <w:lastRenderedPageBreak/>
        <w:t>قائمة</w:t>
      </w:r>
      <w:bookmarkEnd w:id="37"/>
      <w:r>
        <w:rPr>
          <w:rtl/>
          <w:lang w:bidi="ar"/>
        </w:rPr>
        <w:t xml:space="preserve"> الجداول</w:t>
      </w:r>
    </w:p>
    <w:p w14:paraId="5AB13376" w14:textId="77777777" w:rsidR="00F20A36" w:rsidRDefault="00F20A36">
      <w:pPr>
        <w:pStyle w:val="BodyText"/>
        <w:spacing w:before="5" w:after="1"/>
        <w:rPr>
          <w:b/>
          <w:sz w:val="21"/>
        </w:rPr>
      </w:pPr>
    </w:p>
    <w:tbl>
      <w:tblPr>
        <w:bidiVisual/>
        <w:tblW w:w="0" w:type="auto"/>
        <w:tblInd w:w="135" w:type="dxa"/>
        <w:tblLayout w:type="fixed"/>
        <w:tblCellMar>
          <w:left w:w="0" w:type="dxa"/>
          <w:right w:w="0" w:type="dxa"/>
        </w:tblCellMar>
        <w:tblLook w:val="01E0" w:firstRow="1" w:lastRow="1" w:firstColumn="1" w:lastColumn="1" w:noHBand="0" w:noVBand="0"/>
      </w:tblPr>
      <w:tblGrid>
        <w:gridCol w:w="993"/>
        <w:gridCol w:w="7557"/>
        <w:gridCol w:w="624"/>
      </w:tblGrid>
      <w:tr w:rsidR="00F20A36" w14:paraId="69C58F4B" w14:textId="77777777">
        <w:trPr>
          <w:trHeight w:val="310"/>
        </w:trPr>
        <w:tc>
          <w:tcPr>
            <w:tcW w:w="993" w:type="dxa"/>
          </w:tcPr>
          <w:p w14:paraId="5B100EA8" w14:textId="77777777" w:rsidR="00F20A36" w:rsidRDefault="00F61C15">
            <w:pPr>
              <w:pStyle w:val="TableParagraph"/>
              <w:bidi/>
              <w:spacing w:line="248" w:lineRule="exact"/>
              <w:ind w:left="30" w:right="125"/>
              <w:jc w:val="center"/>
            </w:pPr>
            <w:r>
              <w:rPr>
                <w:rtl/>
                <w:lang w:bidi="ar"/>
              </w:rPr>
              <w:t>الجدول 1:</w:t>
            </w:r>
          </w:p>
        </w:tc>
        <w:tc>
          <w:tcPr>
            <w:tcW w:w="7557" w:type="dxa"/>
          </w:tcPr>
          <w:p w14:paraId="120F263D" w14:textId="77777777" w:rsidR="00F20A36" w:rsidRDefault="00F61C15">
            <w:pPr>
              <w:pStyle w:val="TableParagraph"/>
              <w:bidi/>
              <w:spacing w:line="248" w:lineRule="exact"/>
              <w:ind w:left="24"/>
            </w:pPr>
            <w:r>
              <w:rPr>
                <w:rtl/>
                <w:lang w:bidi="ar"/>
              </w:rPr>
              <w:t>بيانات مثالية بشأن التواصل بشأن "الخطر" و "المخاطر"</w:t>
            </w:r>
          </w:p>
        </w:tc>
        <w:tc>
          <w:tcPr>
            <w:tcW w:w="624" w:type="dxa"/>
          </w:tcPr>
          <w:p w14:paraId="6A3AB884" w14:textId="77777777" w:rsidR="00F20A36" w:rsidRDefault="00F61C15">
            <w:pPr>
              <w:pStyle w:val="TableParagraph"/>
              <w:bidi/>
              <w:spacing w:line="248" w:lineRule="exact"/>
              <w:ind w:right="49"/>
              <w:jc w:val="right"/>
            </w:pPr>
            <w:r>
              <w:rPr>
                <w:rtl/>
                <w:lang w:bidi="ar"/>
              </w:rPr>
              <w:t>10</w:t>
            </w:r>
          </w:p>
        </w:tc>
      </w:tr>
      <w:tr w:rsidR="00F20A36" w14:paraId="4C3DCC16" w14:textId="77777777">
        <w:trPr>
          <w:trHeight w:val="626"/>
        </w:trPr>
        <w:tc>
          <w:tcPr>
            <w:tcW w:w="993" w:type="dxa"/>
          </w:tcPr>
          <w:p w14:paraId="5B172D4D" w14:textId="77777777" w:rsidR="00F20A36" w:rsidRDefault="00F61C15">
            <w:pPr>
              <w:pStyle w:val="TableParagraph"/>
              <w:bidi/>
              <w:spacing w:before="56"/>
              <w:ind w:left="30" w:right="125"/>
              <w:jc w:val="center"/>
            </w:pPr>
            <w:r>
              <w:rPr>
                <w:rtl/>
                <w:lang w:bidi="ar"/>
              </w:rPr>
              <w:t>الجدول 2:</w:t>
            </w:r>
          </w:p>
        </w:tc>
        <w:tc>
          <w:tcPr>
            <w:tcW w:w="7557" w:type="dxa"/>
          </w:tcPr>
          <w:p w14:paraId="2331C2E2" w14:textId="77777777" w:rsidR="00F20A36" w:rsidRDefault="00F61C15">
            <w:pPr>
              <w:pStyle w:val="TableParagraph"/>
              <w:bidi/>
              <w:spacing w:before="56"/>
              <w:ind w:left="24" w:right="812"/>
            </w:pPr>
            <w:r>
              <w:rPr>
                <w:rtl/>
                <w:lang w:bidi="ar"/>
              </w:rPr>
              <w:t>الاختلافات بين الاتصال بشأن "الخطر" و"المخاطر" (وحدة تقييم المخاطر وتقييم الأثر في BfR)</w:t>
            </w:r>
          </w:p>
        </w:tc>
        <w:tc>
          <w:tcPr>
            <w:tcW w:w="624" w:type="dxa"/>
          </w:tcPr>
          <w:p w14:paraId="470E1EC2" w14:textId="77777777" w:rsidR="00F20A36" w:rsidRDefault="00F20A36">
            <w:pPr>
              <w:pStyle w:val="TableParagraph"/>
              <w:rPr>
                <w:b/>
                <w:sz w:val="27"/>
              </w:rPr>
            </w:pPr>
          </w:p>
          <w:p w14:paraId="03BEDD56" w14:textId="77777777" w:rsidR="00F20A36" w:rsidRDefault="00F61C15">
            <w:pPr>
              <w:pStyle w:val="TableParagraph"/>
              <w:bidi/>
              <w:ind w:right="49"/>
              <w:jc w:val="right"/>
            </w:pPr>
            <w:r>
              <w:rPr>
                <w:rtl/>
                <w:lang w:bidi="ar"/>
              </w:rPr>
              <w:t>24</w:t>
            </w:r>
          </w:p>
        </w:tc>
      </w:tr>
      <w:tr w:rsidR="00F20A36" w14:paraId="0E41711D" w14:textId="77777777">
        <w:trPr>
          <w:trHeight w:val="371"/>
        </w:trPr>
        <w:tc>
          <w:tcPr>
            <w:tcW w:w="993" w:type="dxa"/>
          </w:tcPr>
          <w:p w14:paraId="79CB4965" w14:textId="77777777" w:rsidR="00F20A36" w:rsidRDefault="00F61C15">
            <w:pPr>
              <w:pStyle w:val="TableParagraph"/>
              <w:bidi/>
              <w:spacing w:before="56"/>
              <w:ind w:left="30" w:right="125"/>
              <w:jc w:val="center"/>
            </w:pPr>
            <w:r>
              <w:rPr>
                <w:rtl/>
                <w:lang w:bidi="ar"/>
              </w:rPr>
              <w:t>الجدول 3:</w:t>
            </w:r>
          </w:p>
        </w:tc>
        <w:tc>
          <w:tcPr>
            <w:tcW w:w="7557" w:type="dxa"/>
          </w:tcPr>
          <w:p w14:paraId="06CBACFE" w14:textId="77777777" w:rsidR="00F20A36" w:rsidRDefault="00F61C15">
            <w:pPr>
              <w:pStyle w:val="TableParagraph"/>
              <w:bidi/>
              <w:spacing w:before="56"/>
              <w:ind w:left="24"/>
            </w:pPr>
            <w:r>
              <w:rPr>
                <w:rtl/>
                <w:lang w:bidi="ar"/>
              </w:rPr>
              <w:t>نصوص البطاقات الإعلامية ال 16 من الاختبار المسبق</w:t>
            </w:r>
          </w:p>
        </w:tc>
        <w:tc>
          <w:tcPr>
            <w:tcW w:w="624" w:type="dxa"/>
          </w:tcPr>
          <w:p w14:paraId="4EB84525" w14:textId="77777777" w:rsidR="00F20A36" w:rsidRDefault="00F61C15">
            <w:pPr>
              <w:pStyle w:val="TableParagraph"/>
              <w:bidi/>
              <w:spacing w:before="56"/>
              <w:ind w:right="49"/>
              <w:jc w:val="right"/>
            </w:pPr>
            <w:r>
              <w:rPr>
                <w:rtl/>
                <w:lang w:bidi="ar"/>
              </w:rPr>
              <w:t>30</w:t>
            </w:r>
          </w:p>
        </w:tc>
      </w:tr>
      <w:tr w:rsidR="00F20A36" w14:paraId="7E02CB04" w14:textId="77777777">
        <w:trPr>
          <w:trHeight w:val="373"/>
        </w:trPr>
        <w:tc>
          <w:tcPr>
            <w:tcW w:w="993" w:type="dxa"/>
          </w:tcPr>
          <w:p w14:paraId="7F9D22BF" w14:textId="77777777" w:rsidR="00F20A36" w:rsidRDefault="00F61C15">
            <w:pPr>
              <w:pStyle w:val="TableParagraph"/>
              <w:bidi/>
              <w:spacing w:before="56"/>
              <w:ind w:left="30" w:right="125"/>
              <w:jc w:val="center"/>
            </w:pPr>
            <w:r>
              <w:rPr>
                <w:rtl/>
                <w:lang w:bidi="ar"/>
              </w:rPr>
              <w:t>الجدول 4:</w:t>
            </w:r>
          </w:p>
        </w:tc>
        <w:tc>
          <w:tcPr>
            <w:tcW w:w="7557" w:type="dxa"/>
          </w:tcPr>
          <w:p w14:paraId="4A4B08F3" w14:textId="77777777" w:rsidR="00F20A36" w:rsidRDefault="00F61C15">
            <w:pPr>
              <w:pStyle w:val="TableParagraph"/>
              <w:bidi/>
              <w:spacing w:before="56"/>
              <w:ind w:left="24"/>
            </w:pPr>
            <w:r>
              <w:rPr>
                <w:rtl/>
                <w:lang w:bidi="ar"/>
              </w:rPr>
              <w:t>تصميم التجربة عبر الإنترنت</w:t>
            </w:r>
          </w:p>
        </w:tc>
        <w:tc>
          <w:tcPr>
            <w:tcW w:w="624" w:type="dxa"/>
          </w:tcPr>
          <w:p w14:paraId="3BA32D04" w14:textId="77777777" w:rsidR="00F20A36" w:rsidRDefault="00F61C15">
            <w:pPr>
              <w:pStyle w:val="TableParagraph"/>
              <w:bidi/>
              <w:spacing w:before="56"/>
              <w:ind w:right="49"/>
              <w:jc w:val="right"/>
            </w:pPr>
            <w:r>
              <w:rPr>
                <w:rtl/>
                <w:lang w:bidi="ar"/>
              </w:rPr>
              <w:t>32</w:t>
            </w:r>
          </w:p>
        </w:tc>
      </w:tr>
      <w:tr w:rsidR="00F20A36" w14:paraId="5547618C" w14:textId="77777777">
        <w:trPr>
          <w:trHeight w:val="373"/>
        </w:trPr>
        <w:tc>
          <w:tcPr>
            <w:tcW w:w="993" w:type="dxa"/>
          </w:tcPr>
          <w:p w14:paraId="4C334D1E" w14:textId="77777777" w:rsidR="00F20A36" w:rsidRDefault="00F61C15">
            <w:pPr>
              <w:pStyle w:val="TableParagraph"/>
              <w:bidi/>
              <w:spacing w:before="57"/>
              <w:ind w:left="30" w:right="125"/>
              <w:jc w:val="center"/>
            </w:pPr>
            <w:r>
              <w:rPr>
                <w:rtl/>
                <w:lang w:bidi="ar"/>
              </w:rPr>
              <w:t>الجدول 5:</w:t>
            </w:r>
          </w:p>
        </w:tc>
        <w:tc>
          <w:tcPr>
            <w:tcW w:w="7557" w:type="dxa"/>
          </w:tcPr>
          <w:p w14:paraId="67224AB1" w14:textId="77777777" w:rsidR="00F20A36" w:rsidRDefault="00F61C15">
            <w:pPr>
              <w:pStyle w:val="TableParagraph"/>
              <w:bidi/>
              <w:spacing w:before="57"/>
              <w:ind w:left="24"/>
            </w:pPr>
            <w:r>
              <w:rPr>
                <w:rtl/>
                <w:lang w:bidi="ar"/>
              </w:rPr>
              <w:t>قائمة من 18 قطعة من المعلومات للتجربة على الانترنت</w:t>
            </w:r>
          </w:p>
        </w:tc>
        <w:tc>
          <w:tcPr>
            <w:tcW w:w="624" w:type="dxa"/>
          </w:tcPr>
          <w:p w14:paraId="29985D7E" w14:textId="77777777" w:rsidR="00F20A36" w:rsidRDefault="00F61C15">
            <w:pPr>
              <w:pStyle w:val="TableParagraph"/>
              <w:bidi/>
              <w:spacing w:before="57"/>
              <w:ind w:right="49"/>
              <w:jc w:val="right"/>
            </w:pPr>
            <w:r>
              <w:rPr>
                <w:rtl/>
                <w:lang w:bidi="ar"/>
              </w:rPr>
              <w:t>32</w:t>
            </w:r>
          </w:p>
        </w:tc>
      </w:tr>
      <w:tr w:rsidR="00F20A36" w14:paraId="02290530" w14:textId="77777777">
        <w:trPr>
          <w:trHeight w:val="373"/>
        </w:trPr>
        <w:tc>
          <w:tcPr>
            <w:tcW w:w="993" w:type="dxa"/>
          </w:tcPr>
          <w:p w14:paraId="2E76093C" w14:textId="77777777" w:rsidR="00F20A36" w:rsidRDefault="00F61C15">
            <w:pPr>
              <w:pStyle w:val="TableParagraph"/>
              <w:bidi/>
              <w:spacing w:before="56"/>
              <w:ind w:left="30" w:right="125"/>
              <w:jc w:val="center"/>
            </w:pPr>
            <w:r>
              <w:rPr>
                <w:rtl/>
                <w:lang w:bidi="ar"/>
              </w:rPr>
              <w:t>الجدول 6:</w:t>
            </w:r>
          </w:p>
        </w:tc>
        <w:tc>
          <w:tcPr>
            <w:tcW w:w="7557" w:type="dxa"/>
          </w:tcPr>
          <w:p w14:paraId="014D0051" w14:textId="77777777" w:rsidR="00F20A36" w:rsidRDefault="00F61C15">
            <w:pPr>
              <w:pStyle w:val="TableParagraph"/>
              <w:bidi/>
              <w:spacing w:before="56"/>
              <w:ind w:left="24"/>
            </w:pPr>
            <w:r>
              <w:rPr>
                <w:rtl/>
                <w:lang w:bidi="ar"/>
              </w:rPr>
              <w:t>أرقام الحالات في شروط الاختبار</w:t>
            </w:r>
          </w:p>
        </w:tc>
        <w:tc>
          <w:tcPr>
            <w:tcW w:w="624" w:type="dxa"/>
          </w:tcPr>
          <w:p w14:paraId="0211DBC7" w14:textId="77777777" w:rsidR="00F20A36" w:rsidRDefault="00F61C15">
            <w:pPr>
              <w:pStyle w:val="TableParagraph"/>
              <w:bidi/>
              <w:spacing w:before="56"/>
              <w:ind w:right="49"/>
              <w:jc w:val="right"/>
            </w:pPr>
            <w:r>
              <w:rPr>
                <w:rtl/>
                <w:lang w:bidi="ar"/>
              </w:rPr>
              <w:t>35</w:t>
            </w:r>
          </w:p>
        </w:tc>
      </w:tr>
      <w:tr w:rsidR="00F20A36" w14:paraId="0E489A6B" w14:textId="77777777">
        <w:trPr>
          <w:trHeight w:val="625"/>
        </w:trPr>
        <w:tc>
          <w:tcPr>
            <w:tcW w:w="993" w:type="dxa"/>
          </w:tcPr>
          <w:p w14:paraId="7AB8C1A2" w14:textId="77777777" w:rsidR="00F20A36" w:rsidRDefault="00F61C15">
            <w:pPr>
              <w:pStyle w:val="TableParagraph"/>
              <w:bidi/>
              <w:spacing w:before="57"/>
              <w:ind w:left="30" w:right="125"/>
              <w:jc w:val="center"/>
            </w:pPr>
            <w:r>
              <w:rPr>
                <w:rtl/>
                <w:lang w:bidi="ar"/>
              </w:rPr>
              <w:t>الجدول 7:</w:t>
            </w:r>
          </w:p>
        </w:tc>
        <w:tc>
          <w:tcPr>
            <w:tcW w:w="7557" w:type="dxa"/>
          </w:tcPr>
          <w:p w14:paraId="1CE96873" w14:textId="77777777" w:rsidR="00F20A36" w:rsidRDefault="00F61C15">
            <w:pPr>
              <w:pStyle w:val="TableParagraph"/>
              <w:bidi/>
              <w:spacing w:before="57"/>
              <w:ind w:left="24" w:right="1080"/>
            </w:pPr>
            <w:r>
              <w:rPr>
                <w:rtl/>
                <w:lang w:bidi="ar"/>
              </w:rPr>
              <w:t>التصنيف الموسع لحالة اختبار المعلومات وأرقام الحالات</w:t>
            </w:r>
          </w:p>
        </w:tc>
        <w:tc>
          <w:tcPr>
            <w:tcW w:w="624" w:type="dxa"/>
          </w:tcPr>
          <w:p w14:paraId="4158C33E" w14:textId="77777777" w:rsidR="00F20A36" w:rsidRDefault="00F20A36">
            <w:pPr>
              <w:pStyle w:val="TableParagraph"/>
              <w:spacing w:before="10"/>
              <w:rPr>
                <w:b/>
                <w:sz w:val="26"/>
              </w:rPr>
            </w:pPr>
          </w:p>
          <w:p w14:paraId="0546F599" w14:textId="77777777" w:rsidR="00F20A36" w:rsidRDefault="00F61C15">
            <w:pPr>
              <w:pStyle w:val="TableParagraph"/>
              <w:bidi/>
              <w:ind w:right="49"/>
              <w:jc w:val="right"/>
            </w:pPr>
            <w:r>
              <w:rPr>
                <w:rtl/>
                <w:lang w:bidi="ar"/>
              </w:rPr>
              <w:t>36</w:t>
            </w:r>
          </w:p>
        </w:tc>
      </w:tr>
      <w:tr w:rsidR="00F20A36" w14:paraId="101ED676" w14:textId="77777777">
        <w:trPr>
          <w:trHeight w:val="373"/>
        </w:trPr>
        <w:tc>
          <w:tcPr>
            <w:tcW w:w="993" w:type="dxa"/>
          </w:tcPr>
          <w:p w14:paraId="1258B851" w14:textId="77777777" w:rsidR="00F20A36" w:rsidRDefault="00F61C15">
            <w:pPr>
              <w:pStyle w:val="TableParagraph"/>
              <w:bidi/>
              <w:spacing w:before="56"/>
              <w:ind w:left="30" w:right="125"/>
              <w:jc w:val="center"/>
            </w:pPr>
            <w:r>
              <w:rPr>
                <w:rtl/>
                <w:lang w:bidi="ar"/>
              </w:rPr>
              <w:t>الجدول 8:</w:t>
            </w:r>
          </w:p>
        </w:tc>
        <w:tc>
          <w:tcPr>
            <w:tcW w:w="7557" w:type="dxa"/>
          </w:tcPr>
          <w:p w14:paraId="70A3ACCD" w14:textId="77777777" w:rsidR="00F20A36" w:rsidRDefault="00F61C15">
            <w:pPr>
              <w:pStyle w:val="TableParagraph"/>
              <w:bidi/>
              <w:spacing w:before="56"/>
              <w:ind w:left="24"/>
            </w:pPr>
            <w:r>
              <w:rPr>
                <w:rtl/>
                <w:lang w:bidi="ar"/>
              </w:rPr>
              <w:t>تواتر التشاور مع البيانات</w:t>
            </w:r>
          </w:p>
        </w:tc>
        <w:tc>
          <w:tcPr>
            <w:tcW w:w="624" w:type="dxa"/>
          </w:tcPr>
          <w:p w14:paraId="52292936" w14:textId="77777777" w:rsidR="00F20A36" w:rsidRDefault="00F61C15">
            <w:pPr>
              <w:pStyle w:val="TableParagraph"/>
              <w:bidi/>
              <w:spacing w:before="56"/>
              <w:ind w:right="49"/>
              <w:jc w:val="right"/>
            </w:pPr>
            <w:r>
              <w:rPr>
                <w:rtl/>
                <w:lang w:bidi="ar"/>
              </w:rPr>
              <w:t>37</w:t>
            </w:r>
          </w:p>
        </w:tc>
      </w:tr>
      <w:tr w:rsidR="00F20A36" w14:paraId="67EC6B65" w14:textId="77777777">
        <w:trPr>
          <w:trHeight w:val="626"/>
        </w:trPr>
        <w:tc>
          <w:tcPr>
            <w:tcW w:w="993" w:type="dxa"/>
          </w:tcPr>
          <w:p w14:paraId="0A16182E" w14:textId="77777777" w:rsidR="00F20A36" w:rsidRDefault="00F61C15">
            <w:pPr>
              <w:pStyle w:val="TableParagraph"/>
              <w:bidi/>
              <w:spacing w:before="57"/>
              <w:ind w:left="30" w:right="125"/>
              <w:jc w:val="center"/>
            </w:pPr>
            <w:r>
              <w:rPr>
                <w:rtl/>
                <w:lang w:bidi="ar"/>
              </w:rPr>
              <w:t>الجدول 9:</w:t>
            </w:r>
          </w:p>
        </w:tc>
        <w:tc>
          <w:tcPr>
            <w:tcW w:w="7557" w:type="dxa"/>
          </w:tcPr>
          <w:p w14:paraId="0CAA4FBE" w14:textId="77777777" w:rsidR="00F20A36" w:rsidRDefault="00F61C15">
            <w:pPr>
              <w:pStyle w:val="TableParagraph"/>
              <w:bidi/>
              <w:spacing w:before="57"/>
              <w:ind w:left="24" w:right="310"/>
            </w:pPr>
            <w:r>
              <w:rPr>
                <w:rtl/>
                <w:lang w:bidi="ar"/>
              </w:rPr>
              <w:t>تكرار البيانات من فئات المعلومات من بين الأجزاء الخمسة الأولى من المعلومات التي تم الوصول إليها</w:t>
            </w:r>
          </w:p>
        </w:tc>
        <w:tc>
          <w:tcPr>
            <w:tcW w:w="624" w:type="dxa"/>
          </w:tcPr>
          <w:p w14:paraId="7CC1D3E2" w14:textId="77777777" w:rsidR="00F20A36" w:rsidRDefault="00F20A36">
            <w:pPr>
              <w:pStyle w:val="TableParagraph"/>
              <w:spacing w:before="10"/>
              <w:rPr>
                <w:b/>
                <w:sz w:val="26"/>
              </w:rPr>
            </w:pPr>
          </w:p>
          <w:p w14:paraId="32EA7738" w14:textId="77777777" w:rsidR="00F20A36" w:rsidRDefault="00F61C15">
            <w:pPr>
              <w:pStyle w:val="TableParagraph"/>
              <w:bidi/>
              <w:ind w:right="49"/>
              <w:jc w:val="right"/>
            </w:pPr>
            <w:r>
              <w:rPr>
                <w:rtl/>
                <w:lang w:bidi="ar"/>
              </w:rPr>
              <w:t>41</w:t>
            </w:r>
          </w:p>
        </w:tc>
      </w:tr>
      <w:tr w:rsidR="00F20A36" w14:paraId="7EED3B0A" w14:textId="77777777">
        <w:trPr>
          <w:trHeight w:val="373"/>
        </w:trPr>
        <w:tc>
          <w:tcPr>
            <w:tcW w:w="993" w:type="dxa"/>
          </w:tcPr>
          <w:p w14:paraId="73E0E98A" w14:textId="77777777" w:rsidR="00F20A36" w:rsidRDefault="00F61C15">
            <w:pPr>
              <w:pStyle w:val="TableParagraph"/>
              <w:bidi/>
              <w:spacing w:before="57"/>
              <w:ind w:left="30" w:right="5"/>
              <w:jc w:val="center"/>
            </w:pPr>
            <w:r>
              <w:rPr>
                <w:rtl/>
                <w:lang w:bidi="ar"/>
              </w:rPr>
              <w:t>الجدول 10:</w:t>
            </w:r>
          </w:p>
        </w:tc>
        <w:tc>
          <w:tcPr>
            <w:tcW w:w="7557" w:type="dxa"/>
          </w:tcPr>
          <w:p w14:paraId="166C49E6" w14:textId="77777777" w:rsidR="00F20A36" w:rsidRDefault="00F61C15">
            <w:pPr>
              <w:pStyle w:val="TableParagraph"/>
              <w:bidi/>
              <w:spacing w:before="57"/>
              <w:ind w:left="38"/>
            </w:pPr>
            <w:r>
              <w:rPr>
                <w:rtl/>
                <w:lang w:bidi="ar"/>
              </w:rPr>
              <w:t>التصنيف حسب الترتيب الصحيح والخطأ</w:t>
            </w:r>
          </w:p>
        </w:tc>
        <w:tc>
          <w:tcPr>
            <w:tcW w:w="624" w:type="dxa"/>
          </w:tcPr>
          <w:p w14:paraId="535BAC48" w14:textId="77777777" w:rsidR="00F20A36" w:rsidRDefault="00F61C15">
            <w:pPr>
              <w:pStyle w:val="TableParagraph"/>
              <w:bidi/>
              <w:spacing w:before="57"/>
              <w:ind w:right="49"/>
              <w:jc w:val="right"/>
            </w:pPr>
            <w:r>
              <w:rPr>
                <w:rtl/>
                <w:lang w:bidi="ar"/>
              </w:rPr>
              <w:t>42</w:t>
            </w:r>
          </w:p>
        </w:tc>
      </w:tr>
      <w:tr w:rsidR="00F20A36" w14:paraId="0A7AEB67" w14:textId="77777777">
        <w:trPr>
          <w:trHeight w:val="625"/>
        </w:trPr>
        <w:tc>
          <w:tcPr>
            <w:tcW w:w="993" w:type="dxa"/>
          </w:tcPr>
          <w:p w14:paraId="6DFEFC9F" w14:textId="77777777" w:rsidR="00F20A36" w:rsidRDefault="00F61C15">
            <w:pPr>
              <w:pStyle w:val="TableParagraph"/>
              <w:bidi/>
              <w:spacing w:before="56"/>
              <w:ind w:left="30" w:right="5"/>
              <w:jc w:val="center"/>
            </w:pPr>
            <w:r>
              <w:rPr>
                <w:rtl/>
                <w:lang w:bidi="ar"/>
              </w:rPr>
              <w:t>الجدول 11:</w:t>
            </w:r>
          </w:p>
        </w:tc>
        <w:tc>
          <w:tcPr>
            <w:tcW w:w="7557" w:type="dxa"/>
          </w:tcPr>
          <w:p w14:paraId="6A2E41B1" w14:textId="77777777" w:rsidR="00F20A36" w:rsidRDefault="00F61C15">
            <w:pPr>
              <w:pStyle w:val="TableParagraph"/>
              <w:bidi/>
              <w:spacing w:before="56"/>
              <w:ind w:left="24" w:right="332" w:firstLine="14"/>
            </w:pPr>
            <w:r>
              <w:rPr>
                <w:rtl/>
                <w:lang w:bidi="ar"/>
              </w:rPr>
              <w:t>ترددات فئات البيان في التصنيف من 1 إلى 5 لشروط الاختبار</w:t>
            </w:r>
          </w:p>
        </w:tc>
        <w:tc>
          <w:tcPr>
            <w:tcW w:w="624" w:type="dxa"/>
          </w:tcPr>
          <w:p w14:paraId="0B9B0CBA" w14:textId="77777777" w:rsidR="00F20A36" w:rsidRDefault="00F20A36">
            <w:pPr>
              <w:pStyle w:val="TableParagraph"/>
              <w:spacing w:before="9"/>
              <w:rPr>
                <w:b/>
                <w:sz w:val="26"/>
              </w:rPr>
            </w:pPr>
          </w:p>
          <w:p w14:paraId="564404D9" w14:textId="77777777" w:rsidR="00F20A36" w:rsidRDefault="00F61C15">
            <w:pPr>
              <w:pStyle w:val="TableParagraph"/>
              <w:bidi/>
              <w:ind w:right="49"/>
              <w:jc w:val="right"/>
            </w:pPr>
            <w:r>
              <w:rPr>
                <w:rtl/>
                <w:lang w:bidi="ar"/>
              </w:rPr>
              <w:t>42</w:t>
            </w:r>
          </w:p>
        </w:tc>
      </w:tr>
      <w:tr w:rsidR="00F20A36" w14:paraId="70332109" w14:textId="77777777">
        <w:trPr>
          <w:trHeight w:val="373"/>
        </w:trPr>
        <w:tc>
          <w:tcPr>
            <w:tcW w:w="993" w:type="dxa"/>
          </w:tcPr>
          <w:p w14:paraId="28A5777B" w14:textId="77777777" w:rsidR="00F20A36" w:rsidRDefault="00F61C15">
            <w:pPr>
              <w:pStyle w:val="TableParagraph"/>
              <w:bidi/>
              <w:spacing w:before="57"/>
              <w:ind w:left="30" w:right="5"/>
              <w:jc w:val="center"/>
            </w:pPr>
            <w:r>
              <w:rPr>
                <w:rtl/>
                <w:lang w:bidi="ar"/>
              </w:rPr>
              <w:t>الجدول 12:</w:t>
            </w:r>
          </w:p>
        </w:tc>
        <w:tc>
          <w:tcPr>
            <w:tcW w:w="7557" w:type="dxa"/>
          </w:tcPr>
          <w:p w14:paraId="6EE571D6" w14:textId="77777777" w:rsidR="00F20A36" w:rsidRDefault="00F61C15">
            <w:pPr>
              <w:pStyle w:val="TableParagraph"/>
              <w:bidi/>
              <w:spacing w:before="57"/>
              <w:ind w:left="38"/>
            </w:pPr>
            <w:r>
              <w:rPr>
                <w:rtl/>
                <w:lang w:bidi="ar"/>
              </w:rPr>
              <w:t>متوسط مقارنات القيمة ل "تقييم المخاطر" و"تقييم المخاطر"</w:t>
            </w:r>
          </w:p>
        </w:tc>
        <w:tc>
          <w:tcPr>
            <w:tcW w:w="624" w:type="dxa"/>
          </w:tcPr>
          <w:p w14:paraId="734D1BDF" w14:textId="77777777" w:rsidR="00F20A36" w:rsidRDefault="00F61C15">
            <w:pPr>
              <w:pStyle w:val="TableParagraph"/>
              <w:bidi/>
              <w:spacing w:before="57"/>
              <w:ind w:right="49"/>
              <w:jc w:val="right"/>
            </w:pPr>
            <w:r>
              <w:rPr>
                <w:rtl/>
                <w:lang w:bidi="ar"/>
              </w:rPr>
              <w:t>45</w:t>
            </w:r>
          </w:p>
        </w:tc>
      </w:tr>
      <w:tr w:rsidR="00F20A36" w14:paraId="1F6DE496" w14:textId="77777777">
        <w:trPr>
          <w:trHeight w:val="310"/>
        </w:trPr>
        <w:tc>
          <w:tcPr>
            <w:tcW w:w="993" w:type="dxa"/>
          </w:tcPr>
          <w:p w14:paraId="74874D2E" w14:textId="77777777" w:rsidR="00F20A36" w:rsidRDefault="00F61C15">
            <w:pPr>
              <w:pStyle w:val="TableParagraph"/>
              <w:bidi/>
              <w:spacing w:before="56" w:line="234" w:lineRule="exact"/>
              <w:ind w:left="30" w:right="5"/>
              <w:jc w:val="center"/>
            </w:pPr>
            <w:r>
              <w:rPr>
                <w:rtl/>
                <w:lang w:bidi="ar"/>
              </w:rPr>
              <w:t>الجدول 13:</w:t>
            </w:r>
          </w:p>
        </w:tc>
        <w:tc>
          <w:tcPr>
            <w:tcW w:w="7557" w:type="dxa"/>
          </w:tcPr>
          <w:p w14:paraId="05A8C1BE" w14:textId="77777777" w:rsidR="00F20A36" w:rsidRDefault="00F61C15">
            <w:pPr>
              <w:pStyle w:val="TableParagraph"/>
              <w:bidi/>
              <w:spacing w:before="56" w:line="234" w:lineRule="exact"/>
              <w:ind w:left="38"/>
            </w:pPr>
            <w:r>
              <w:rPr>
                <w:rtl/>
                <w:lang w:bidi="ar"/>
              </w:rPr>
              <w:t>مقارنة متوسط القيم لشرط الاختبار "معلومات"</w:t>
            </w:r>
          </w:p>
        </w:tc>
        <w:tc>
          <w:tcPr>
            <w:tcW w:w="624" w:type="dxa"/>
          </w:tcPr>
          <w:p w14:paraId="361D5C62" w14:textId="77777777" w:rsidR="00F20A36" w:rsidRDefault="00F61C15">
            <w:pPr>
              <w:pStyle w:val="TableParagraph"/>
              <w:bidi/>
              <w:spacing w:before="56" w:line="234" w:lineRule="exact"/>
              <w:ind w:right="49"/>
              <w:jc w:val="right"/>
            </w:pPr>
            <w:r>
              <w:rPr>
                <w:rtl/>
                <w:lang w:bidi="ar"/>
              </w:rPr>
              <w:t>46</w:t>
            </w:r>
          </w:p>
        </w:tc>
      </w:tr>
    </w:tbl>
    <w:p w14:paraId="55E6FED2" w14:textId="77777777" w:rsidR="00F20A36" w:rsidRDefault="00F20A36">
      <w:pPr>
        <w:spacing w:line="234" w:lineRule="exact"/>
        <w:jc w:val="right"/>
        <w:sectPr w:rsidR="00F20A36">
          <w:headerReference w:type="default" r:id="rId54"/>
          <w:pgSz w:w="11900" w:h="16840"/>
          <w:pgMar w:top="1320" w:right="0" w:bottom="280" w:left="1240" w:header="1039" w:footer="0" w:gutter="0"/>
          <w:pgNumType w:start="79"/>
          <w:cols w:space="720"/>
        </w:sectPr>
      </w:pPr>
    </w:p>
    <w:p w14:paraId="19CA9E33" w14:textId="77777777" w:rsidR="00F20A36" w:rsidRDefault="00F20A36">
      <w:pPr>
        <w:pStyle w:val="BodyText"/>
        <w:spacing w:before="4"/>
        <w:rPr>
          <w:b/>
          <w:sz w:val="17"/>
        </w:rPr>
      </w:pPr>
    </w:p>
    <w:p w14:paraId="0D23D130" w14:textId="77777777" w:rsidR="00F20A36" w:rsidRDefault="00F20A36">
      <w:pPr>
        <w:rPr>
          <w:sz w:val="17"/>
        </w:rPr>
        <w:sectPr w:rsidR="00F20A36">
          <w:headerReference w:type="even" r:id="rId55"/>
          <w:pgSz w:w="11900" w:h="16840"/>
          <w:pgMar w:top="1600" w:right="0" w:bottom="280" w:left="1240" w:header="0" w:footer="0" w:gutter="0"/>
          <w:cols w:space="720"/>
        </w:sectPr>
      </w:pPr>
    </w:p>
    <w:p w14:paraId="321CDCEE" w14:textId="77777777" w:rsidR="00F20A36" w:rsidRDefault="00F20A36">
      <w:pPr>
        <w:pStyle w:val="BodyText"/>
        <w:spacing w:before="6"/>
        <w:rPr>
          <w:b/>
          <w:sz w:val="26"/>
        </w:rPr>
      </w:pPr>
    </w:p>
    <w:p w14:paraId="18545CAC" w14:textId="77777777" w:rsidR="00F20A36" w:rsidRDefault="00F61C15">
      <w:pPr>
        <w:pStyle w:val="Heading3"/>
        <w:bidi/>
        <w:spacing w:before="64"/>
        <w:ind w:firstLine="0"/>
      </w:pPr>
      <w:r>
        <w:rPr>
          <w:rtl/>
          <w:lang w:bidi="ar"/>
        </w:rPr>
        <w:t>منشورات في سلسلة BfR-Wissenschaft</w:t>
      </w:r>
    </w:p>
    <w:p w14:paraId="7773ED86" w14:textId="77777777" w:rsidR="00F20A36" w:rsidRDefault="00F20A36">
      <w:pPr>
        <w:pStyle w:val="BodyText"/>
        <w:spacing w:before="3"/>
        <w:rPr>
          <w:b/>
        </w:rPr>
      </w:pPr>
    </w:p>
    <w:p w14:paraId="356C32FA" w14:textId="77777777" w:rsidR="00F20A36" w:rsidRDefault="00F61C15">
      <w:pPr>
        <w:pStyle w:val="BodyText"/>
        <w:tabs>
          <w:tab w:val="left" w:pos="1596"/>
        </w:tabs>
        <w:bidi/>
        <w:spacing w:line="252" w:lineRule="exact"/>
        <w:ind w:left="178"/>
      </w:pPr>
      <w:r>
        <w:rPr>
          <w:rtl/>
          <w:lang w:bidi="ar"/>
        </w:rPr>
        <w:t>01/2004</w:t>
      </w:r>
      <w:r>
        <w:rPr>
          <w:rtl/>
          <w:lang w:bidi="ar"/>
        </w:rPr>
        <w:tab/>
        <w:t>تحرير ل. إليربروك، ه. ويتشمان - شاور، ك. ن. ماك</w:t>
      </w:r>
    </w:p>
    <w:p w14:paraId="12EC800F" w14:textId="77777777" w:rsidR="00F20A36" w:rsidRDefault="00F61C15">
      <w:pPr>
        <w:pStyle w:val="BodyText"/>
        <w:bidi/>
        <w:ind w:left="1596" w:right="1950"/>
      </w:pPr>
      <w:r>
        <w:rPr>
          <w:rtl/>
          <w:lang w:bidi="ar"/>
        </w:rPr>
        <w:t>ميثوديان زور Identifizierung أوند ايسيليرونغ فون اينتوككين أوند ديرين Resistenzbestimmung</w:t>
      </w:r>
    </w:p>
    <w:p w14:paraId="15F96DC2" w14:textId="77777777" w:rsidR="00F20A36" w:rsidRDefault="00F61C15">
      <w:pPr>
        <w:pStyle w:val="BodyText"/>
        <w:bidi/>
        <w:ind w:left="1596"/>
      </w:pPr>
      <w:r>
        <w:rPr>
          <w:rtl/>
          <w:lang w:bidi="ar"/>
        </w:rPr>
        <w:t>€ 5</w:t>
      </w:r>
    </w:p>
    <w:p w14:paraId="1CF468B2" w14:textId="77777777" w:rsidR="00F20A36" w:rsidRDefault="00F20A36">
      <w:pPr>
        <w:pStyle w:val="BodyText"/>
      </w:pPr>
    </w:p>
    <w:p w14:paraId="6761377F" w14:textId="77777777" w:rsidR="00F20A36" w:rsidRDefault="00F61C15">
      <w:pPr>
        <w:pStyle w:val="BodyText"/>
        <w:tabs>
          <w:tab w:val="left" w:pos="1596"/>
        </w:tabs>
        <w:bidi/>
        <w:spacing w:line="252" w:lineRule="exact"/>
        <w:ind w:left="178"/>
      </w:pPr>
      <w:r>
        <w:rPr>
          <w:rtl/>
          <w:lang w:bidi="ar"/>
        </w:rPr>
        <w:t>02/2004</w:t>
      </w:r>
      <w:r>
        <w:rPr>
          <w:rtl/>
          <w:lang w:bidi="ar"/>
        </w:rPr>
        <w:tab/>
        <w:t>تحرير M. هارتونج</w:t>
      </w:r>
    </w:p>
    <w:p w14:paraId="179B043E" w14:textId="77777777" w:rsidR="00F20A36" w:rsidRDefault="00F61C15">
      <w:pPr>
        <w:pStyle w:val="BodyText"/>
        <w:bidi/>
        <w:spacing w:line="252" w:lineRule="exact"/>
        <w:ind w:left="1596"/>
      </w:pPr>
      <w:r>
        <w:rPr>
          <w:rtl/>
          <w:lang w:bidi="ar"/>
        </w:rPr>
        <w:t>أوبئةische الوضع دير Zoonosen في دويتشلاند ايم Jahr 2002</w:t>
      </w:r>
    </w:p>
    <w:p w14:paraId="30FE70BA" w14:textId="77777777" w:rsidR="00F20A36" w:rsidRDefault="00F61C15">
      <w:pPr>
        <w:pStyle w:val="BodyText"/>
        <w:bidi/>
        <w:spacing w:line="252" w:lineRule="exact"/>
        <w:ind w:left="1596"/>
      </w:pPr>
      <w:r>
        <w:rPr>
          <w:rtl/>
          <w:lang w:bidi="ar"/>
        </w:rPr>
        <w:t>€ 15</w:t>
      </w:r>
    </w:p>
    <w:p w14:paraId="2C375DDF" w14:textId="77777777" w:rsidR="00F20A36" w:rsidRDefault="00F20A36">
      <w:pPr>
        <w:pStyle w:val="BodyText"/>
        <w:spacing w:before="1"/>
      </w:pPr>
    </w:p>
    <w:p w14:paraId="631906BB" w14:textId="77777777" w:rsidR="00F20A36" w:rsidRDefault="00F61C15">
      <w:pPr>
        <w:pStyle w:val="BodyText"/>
        <w:tabs>
          <w:tab w:val="left" w:pos="1596"/>
        </w:tabs>
        <w:bidi/>
        <w:ind w:left="178"/>
      </w:pPr>
      <w:r>
        <w:rPr>
          <w:rtl/>
          <w:lang w:bidi="ar"/>
        </w:rPr>
        <w:t>03/2004</w:t>
      </w:r>
      <w:r>
        <w:rPr>
          <w:rtl/>
          <w:lang w:bidi="ar"/>
        </w:rPr>
        <w:tab/>
        <w:t>تحرير أ. دومكي، ر. جروكلاوس، ب. نيمان، ه. برزيريمبل،</w:t>
      </w:r>
    </w:p>
    <w:p w14:paraId="52242227" w14:textId="77777777" w:rsidR="00F20A36" w:rsidRDefault="00F61C15">
      <w:pPr>
        <w:pStyle w:val="BodyText"/>
        <w:bidi/>
        <w:spacing w:before="1"/>
        <w:ind w:left="1596" w:right="1865"/>
      </w:pPr>
      <w:r>
        <w:rPr>
          <w:rtl/>
          <w:lang w:bidi="ar"/>
        </w:rPr>
        <w:t>ك. ريختر، إ. شميدت، أ. فايسينبورن، ب. ورنر، ر. زيغنهاغن فيرويندونغ فون فييتامين في ليبنسميتلين - توكسيكولوتشي أوند إرناه - درجات فيزيولوجيشيه أسبيكتي</w:t>
      </w:r>
    </w:p>
    <w:p w14:paraId="4F3F136D" w14:textId="77777777" w:rsidR="00F20A36" w:rsidRDefault="00F61C15">
      <w:pPr>
        <w:pStyle w:val="BodyText"/>
        <w:bidi/>
        <w:spacing w:line="252" w:lineRule="exact"/>
        <w:ind w:left="1596"/>
      </w:pPr>
      <w:r>
        <w:rPr>
          <w:rtl/>
          <w:lang w:bidi="ar"/>
        </w:rPr>
        <w:t>€ 15</w:t>
      </w:r>
    </w:p>
    <w:p w14:paraId="41D90D98" w14:textId="77777777" w:rsidR="00F20A36" w:rsidRDefault="00F20A36">
      <w:pPr>
        <w:pStyle w:val="BodyText"/>
      </w:pPr>
    </w:p>
    <w:p w14:paraId="3EEB679F" w14:textId="77777777" w:rsidR="00F20A36" w:rsidRDefault="00F61C15">
      <w:pPr>
        <w:pStyle w:val="BodyText"/>
        <w:tabs>
          <w:tab w:val="left" w:pos="1596"/>
        </w:tabs>
        <w:bidi/>
        <w:spacing w:before="1" w:line="252" w:lineRule="exact"/>
        <w:ind w:left="178"/>
      </w:pPr>
      <w:r>
        <w:rPr>
          <w:rtl/>
          <w:lang w:bidi="ar"/>
        </w:rPr>
        <w:t>04/2004</w:t>
      </w:r>
      <w:r>
        <w:rPr>
          <w:rtl/>
          <w:lang w:bidi="ar"/>
        </w:rPr>
        <w:tab/>
        <w:t>تحرير أ. دومكي، ر. غروسكلاوس، ب. نيمان، ه. برزيريمبل،</w:t>
      </w:r>
    </w:p>
    <w:p w14:paraId="67F30BB6" w14:textId="77777777" w:rsidR="00F20A36" w:rsidRDefault="00F61C15">
      <w:pPr>
        <w:pStyle w:val="BodyText"/>
        <w:bidi/>
        <w:ind w:left="1596" w:right="1461"/>
      </w:pPr>
      <w:r>
        <w:rPr>
          <w:rtl/>
          <w:lang w:bidi="ar"/>
        </w:rPr>
        <w:t>ك. ريختر، إ. شميدت، أ. فايسينبورن، ب. ورنر، ر. زيغنهاغن فيرويندونغ فون مينراينستروموفين في ليبنسميتلن - توكسيكولوغيشه أوند إرناه - درجة الساقسة Aspekte</w:t>
      </w:r>
    </w:p>
    <w:p w14:paraId="721533DC" w14:textId="77777777" w:rsidR="00F20A36" w:rsidRDefault="00F61C15">
      <w:pPr>
        <w:pStyle w:val="BodyText"/>
        <w:bidi/>
        <w:spacing w:line="252" w:lineRule="exact"/>
        <w:ind w:left="1596"/>
      </w:pPr>
      <w:r>
        <w:rPr>
          <w:rtl/>
          <w:lang w:bidi="ar"/>
        </w:rPr>
        <w:t>€ 15</w:t>
      </w:r>
    </w:p>
    <w:p w14:paraId="32736A98" w14:textId="77777777" w:rsidR="00F20A36" w:rsidRDefault="00F20A36">
      <w:pPr>
        <w:pStyle w:val="BodyText"/>
        <w:spacing w:before="11"/>
        <w:rPr>
          <w:sz w:val="21"/>
        </w:rPr>
      </w:pPr>
    </w:p>
    <w:p w14:paraId="10CD23CF" w14:textId="77777777" w:rsidR="00F20A36" w:rsidRDefault="00F61C15">
      <w:pPr>
        <w:pStyle w:val="BodyText"/>
        <w:tabs>
          <w:tab w:val="left" w:pos="1596"/>
        </w:tabs>
        <w:bidi/>
        <w:ind w:left="178"/>
      </w:pPr>
      <w:r>
        <w:rPr>
          <w:rtl/>
          <w:lang w:bidi="ar"/>
        </w:rPr>
        <w:t>05/2004</w:t>
      </w:r>
      <w:r>
        <w:rPr>
          <w:rtl/>
          <w:lang w:bidi="ar"/>
        </w:rPr>
        <w:tab/>
        <w:t>تحرير M. هارتونج</w:t>
      </w:r>
    </w:p>
    <w:p w14:paraId="28E386D4" w14:textId="77777777" w:rsidR="00F20A36" w:rsidRDefault="00F61C15">
      <w:pPr>
        <w:pStyle w:val="BodyText"/>
        <w:bidi/>
        <w:spacing w:before="2" w:line="252" w:lineRule="exact"/>
        <w:ind w:left="1596"/>
      </w:pPr>
      <w:r>
        <w:rPr>
          <w:rtl/>
          <w:lang w:bidi="ar"/>
        </w:rPr>
        <w:t>أوبئة الحالة دير Zoonosen في دويتشلاند ايم Jahr 2003</w:t>
      </w:r>
    </w:p>
    <w:p w14:paraId="3BB8498F" w14:textId="77777777" w:rsidR="00F20A36" w:rsidRDefault="00F61C15">
      <w:pPr>
        <w:pStyle w:val="BodyText"/>
        <w:bidi/>
        <w:spacing w:line="252" w:lineRule="exact"/>
        <w:ind w:left="1596"/>
      </w:pPr>
      <w:r>
        <w:rPr>
          <w:rtl/>
          <w:lang w:bidi="ar"/>
        </w:rPr>
        <w:t>€ 15</w:t>
      </w:r>
    </w:p>
    <w:p w14:paraId="27EAC4EC" w14:textId="77777777" w:rsidR="00F20A36" w:rsidRDefault="00F20A36">
      <w:pPr>
        <w:pStyle w:val="BodyText"/>
      </w:pPr>
    </w:p>
    <w:p w14:paraId="749160A2" w14:textId="77777777" w:rsidR="00F20A36" w:rsidRDefault="00F61C15">
      <w:pPr>
        <w:pStyle w:val="BodyText"/>
        <w:tabs>
          <w:tab w:val="left" w:pos="1596"/>
        </w:tabs>
        <w:bidi/>
        <w:spacing w:line="252" w:lineRule="exact"/>
        <w:ind w:left="178"/>
      </w:pPr>
      <w:r>
        <w:rPr>
          <w:rtl/>
          <w:lang w:bidi="ar"/>
        </w:rPr>
        <w:t>01/2005</w:t>
      </w:r>
      <w:r>
        <w:rPr>
          <w:rtl/>
          <w:lang w:bidi="ar"/>
        </w:rPr>
        <w:tab/>
        <w:t>تحرير أ. ويسنبورن، م. برغر، ج.B.M. مينسينك، جيم. كليم،</w:t>
      </w:r>
    </w:p>
    <w:p w14:paraId="08350AF6" w14:textId="77777777" w:rsidR="00F20A36" w:rsidRDefault="00F61C15">
      <w:pPr>
        <w:pStyle w:val="BodyText"/>
        <w:bidi/>
        <w:spacing w:line="252" w:lineRule="exact"/>
        <w:ind w:left="1596"/>
      </w:pPr>
      <w:r>
        <w:rPr>
          <w:rtl/>
          <w:lang w:bidi="ar"/>
        </w:rPr>
        <w:t>و. سيشرت - هيلرت، م. كيرستينغ أوند ه. برزريمبل</w:t>
      </w:r>
    </w:p>
    <w:p w14:paraId="75F22641" w14:textId="77777777" w:rsidR="00F20A36" w:rsidRDefault="00F61C15">
      <w:pPr>
        <w:pStyle w:val="BodyText"/>
        <w:bidi/>
        <w:spacing w:before="1"/>
        <w:ind w:left="1596" w:right="1499"/>
      </w:pPr>
      <w:r>
        <w:rPr>
          <w:rtl/>
          <w:lang w:bidi="ar"/>
        </w:rPr>
        <w:t>فولسورفيرسورغونغ دير دويتشن بفولكيرونغ – أبشلوسبيريشت زوم فور شونجسفورهابين</w:t>
      </w:r>
    </w:p>
    <w:p w14:paraId="65B26FDE" w14:textId="77777777" w:rsidR="00F20A36" w:rsidRDefault="00F61C15">
      <w:pPr>
        <w:pStyle w:val="BodyText"/>
        <w:bidi/>
        <w:spacing w:line="251" w:lineRule="exact"/>
        <w:ind w:left="1596"/>
      </w:pPr>
      <w:r>
        <w:rPr>
          <w:rtl/>
          <w:lang w:bidi="ar"/>
        </w:rPr>
        <w:t>€ 10</w:t>
      </w:r>
    </w:p>
    <w:p w14:paraId="097A72FD" w14:textId="77777777" w:rsidR="00F20A36" w:rsidRDefault="00F20A36">
      <w:pPr>
        <w:pStyle w:val="BodyText"/>
        <w:spacing w:before="1"/>
      </w:pPr>
    </w:p>
    <w:p w14:paraId="399A177F" w14:textId="77777777" w:rsidR="00F20A36" w:rsidRDefault="00F61C15">
      <w:pPr>
        <w:pStyle w:val="BodyText"/>
        <w:tabs>
          <w:tab w:val="left" w:pos="1596"/>
        </w:tabs>
        <w:bidi/>
        <w:ind w:left="178"/>
      </w:pPr>
      <w:r>
        <w:rPr>
          <w:rtl/>
          <w:lang w:bidi="ar"/>
        </w:rPr>
        <w:t>02/2005</w:t>
      </w:r>
      <w:r>
        <w:rPr>
          <w:rtl/>
          <w:lang w:bidi="ar"/>
        </w:rPr>
        <w:tab/>
        <w:t>تحرير ر. ف. هيرتل، G. هينسلر</w:t>
      </w:r>
    </w:p>
    <w:p w14:paraId="678436D4" w14:textId="77777777" w:rsidR="00F20A36" w:rsidRDefault="00F61C15">
      <w:pPr>
        <w:pStyle w:val="BodyText"/>
        <w:bidi/>
        <w:spacing w:before="1" w:line="252" w:lineRule="exact"/>
        <w:ind w:left="1596"/>
      </w:pPr>
      <w:r>
        <w:rPr>
          <w:rtl/>
          <w:lang w:bidi="ar"/>
        </w:rPr>
        <w:t>ERiK – إنتويكلونغ eines mehrstufigen فيرفاهرينس دير ريسيكوكوممونيكيشن</w:t>
      </w:r>
    </w:p>
    <w:p w14:paraId="56385F19" w14:textId="77777777" w:rsidR="00F20A36" w:rsidRDefault="00F61C15">
      <w:pPr>
        <w:pStyle w:val="BodyText"/>
        <w:bidi/>
        <w:spacing w:line="252" w:lineRule="exact"/>
        <w:ind w:left="1596"/>
      </w:pPr>
      <w:r>
        <w:rPr>
          <w:rtl/>
          <w:lang w:bidi="ar"/>
        </w:rPr>
        <w:t>€ 10</w:t>
      </w:r>
    </w:p>
    <w:p w14:paraId="4BA51421" w14:textId="77777777" w:rsidR="00F20A36" w:rsidRDefault="00F20A36">
      <w:pPr>
        <w:pStyle w:val="BodyText"/>
      </w:pPr>
    </w:p>
    <w:p w14:paraId="17020BDC" w14:textId="77777777" w:rsidR="00F20A36" w:rsidRDefault="00F61C15">
      <w:pPr>
        <w:pStyle w:val="BodyText"/>
        <w:tabs>
          <w:tab w:val="left" w:pos="1596"/>
        </w:tabs>
        <w:bidi/>
        <w:spacing w:before="1" w:line="252" w:lineRule="exact"/>
        <w:ind w:left="178"/>
      </w:pPr>
      <w:r>
        <w:rPr>
          <w:rtl/>
          <w:lang w:bidi="ar"/>
        </w:rPr>
        <w:t>03/2005</w:t>
      </w:r>
      <w:r>
        <w:rPr>
          <w:rtl/>
          <w:lang w:bidi="ar"/>
        </w:rPr>
        <w:tab/>
        <w:t>تحرير P. Luber، E. بارتلت</w:t>
      </w:r>
    </w:p>
    <w:p w14:paraId="448DB08B" w14:textId="77777777" w:rsidR="00F20A36" w:rsidRDefault="00F61C15">
      <w:pPr>
        <w:pStyle w:val="BodyText"/>
        <w:bidi/>
        <w:ind w:left="1596" w:right="4861"/>
      </w:pPr>
      <w:r>
        <w:rPr>
          <w:rtl/>
          <w:lang w:bidi="ar"/>
        </w:rPr>
        <w:t>كامبيلوباكتيريوز دورش هاهنشنفليش عين الكمية ريسيكوابشاتزونغ</w:t>
      </w:r>
    </w:p>
    <w:p w14:paraId="0ABA9220" w14:textId="77777777" w:rsidR="00F20A36" w:rsidRDefault="00F61C15">
      <w:pPr>
        <w:pStyle w:val="BodyText"/>
        <w:bidi/>
        <w:ind w:left="1596"/>
      </w:pPr>
      <w:r>
        <w:rPr>
          <w:rtl/>
          <w:lang w:bidi="ar"/>
        </w:rPr>
        <w:t>€ 5</w:t>
      </w:r>
    </w:p>
    <w:p w14:paraId="32848FFF" w14:textId="77777777" w:rsidR="00F20A36" w:rsidRDefault="00F20A36">
      <w:pPr>
        <w:pStyle w:val="BodyText"/>
      </w:pPr>
    </w:p>
    <w:p w14:paraId="2294F039" w14:textId="77777777" w:rsidR="00F20A36" w:rsidRDefault="00F61C15">
      <w:pPr>
        <w:pStyle w:val="BodyText"/>
        <w:tabs>
          <w:tab w:val="left" w:pos="1596"/>
        </w:tabs>
        <w:bidi/>
        <w:spacing w:line="252" w:lineRule="exact"/>
        <w:ind w:left="178"/>
      </w:pPr>
      <w:r>
        <w:rPr>
          <w:rtl/>
          <w:lang w:bidi="ar"/>
        </w:rPr>
        <w:t>04/2005</w:t>
      </w:r>
      <w:r>
        <w:rPr>
          <w:rtl/>
          <w:lang w:bidi="ar"/>
        </w:rPr>
        <w:tab/>
        <w:t>تحريرها من قبل ألف. دومكي، ر. غروسكلاوس، ب. نيمان. ح. برزيريمبل،</w:t>
      </w:r>
    </w:p>
    <w:p w14:paraId="46D0723B" w14:textId="77777777" w:rsidR="00F20A36" w:rsidRDefault="00F61C15">
      <w:pPr>
        <w:pStyle w:val="BodyText"/>
        <w:bidi/>
        <w:ind w:left="1596" w:right="2502"/>
      </w:pPr>
      <w:r>
        <w:rPr>
          <w:rtl/>
          <w:lang w:bidi="ar"/>
        </w:rPr>
        <w:t>ك. ريختر، إ. شميدت، أ. فايسينبورن، ب. ورنر، ر. زيغنهاغن استخدام الفيتامينات في الأطعمة</w:t>
      </w:r>
    </w:p>
    <w:p w14:paraId="45BB0BC3" w14:textId="77777777" w:rsidR="00F20A36" w:rsidRDefault="00F61C15">
      <w:pPr>
        <w:pStyle w:val="BodyText"/>
        <w:bidi/>
        <w:ind w:left="1596"/>
      </w:pPr>
      <w:r>
        <w:rPr>
          <w:rtl/>
          <w:lang w:bidi="ar"/>
        </w:rPr>
        <w:t>الجوانب السمية والغذائية الفسيولوجية</w:t>
      </w:r>
    </w:p>
    <w:p w14:paraId="33BF18E0" w14:textId="77777777" w:rsidR="00F20A36" w:rsidRDefault="00F61C15">
      <w:pPr>
        <w:pStyle w:val="BodyText"/>
        <w:bidi/>
        <w:spacing w:before="1"/>
        <w:ind w:left="1596"/>
      </w:pPr>
      <w:r>
        <w:rPr>
          <w:rtl/>
          <w:lang w:bidi="ar"/>
        </w:rPr>
        <w:t>€ 15</w:t>
      </w:r>
    </w:p>
    <w:p w14:paraId="452A0578" w14:textId="77777777" w:rsidR="00F20A36" w:rsidRDefault="00F20A36">
      <w:pPr>
        <w:pStyle w:val="BodyText"/>
        <w:spacing w:before="10"/>
        <w:rPr>
          <w:sz w:val="21"/>
        </w:rPr>
      </w:pPr>
    </w:p>
    <w:p w14:paraId="782099FE" w14:textId="77777777" w:rsidR="00F20A36" w:rsidRDefault="00F61C15">
      <w:pPr>
        <w:pStyle w:val="BodyText"/>
        <w:tabs>
          <w:tab w:val="left" w:pos="1596"/>
        </w:tabs>
        <w:bidi/>
        <w:ind w:left="178"/>
      </w:pPr>
      <w:r>
        <w:rPr>
          <w:rtl/>
          <w:lang w:bidi="ar"/>
        </w:rPr>
        <w:t>01/2006</w:t>
      </w:r>
      <w:r>
        <w:rPr>
          <w:rtl/>
          <w:lang w:bidi="ar"/>
        </w:rPr>
        <w:tab/>
        <w:t>تحرير أ. دومكي، ر. جروكلاوس، ب. نيمان، ه. برزيريمبل،</w:t>
      </w:r>
    </w:p>
    <w:p w14:paraId="15C09778" w14:textId="77777777" w:rsidR="00F20A36" w:rsidRDefault="00F61C15">
      <w:pPr>
        <w:pStyle w:val="BodyText"/>
        <w:bidi/>
        <w:spacing w:before="1"/>
        <w:ind w:left="1596" w:right="2502"/>
      </w:pPr>
      <w:r>
        <w:rPr>
          <w:rtl/>
          <w:lang w:bidi="ar"/>
        </w:rPr>
        <w:t>ك. ريختر، إ. شميدت، أ. فايسينبورن، ب. ورنر، ر. زيغنهاغن استخدام المعادن في الأغذية</w:t>
      </w:r>
    </w:p>
    <w:p w14:paraId="187F832E" w14:textId="77777777" w:rsidR="00F20A36" w:rsidRDefault="00F61C15">
      <w:pPr>
        <w:pStyle w:val="BodyText"/>
        <w:bidi/>
        <w:spacing w:before="1" w:line="252" w:lineRule="exact"/>
        <w:ind w:left="1596"/>
      </w:pPr>
      <w:r>
        <w:rPr>
          <w:rtl/>
          <w:lang w:bidi="ar"/>
        </w:rPr>
        <w:t>الجوانب السمية والغذائية الفسيولوجية</w:t>
      </w:r>
    </w:p>
    <w:p w14:paraId="6ED8321B" w14:textId="77777777" w:rsidR="00F20A36" w:rsidRDefault="00F61C15">
      <w:pPr>
        <w:pStyle w:val="BodyText"/>
        <w:bidi/>
        <w:spacing w:line="252" w:lineRule="exact"/>
        <w:ind w:left="1596"/>
      </w:pPr>
      <w:r>
        <w:rPr>
          <w:rtl/>
          <w:lang w:bidi="ar"/>
        </w:rPr>
        <w:t>€ 15</w:t>
      </w:r>
    </w:p>
    <w:p w14:paraId="77073110" w14:textId="77777777" w:rsidR="00F20A36" w:rsidRDefault="00F20A36">
      <w:pPr>
        <w:spacing w:line="252" w:lineRule="exact"/>
        <w:sectPr w:rsidR="00F20A36">
          <w:headerReference w:type="even" r:id="rId56"/>
          <w:headerReference w:type="default" r:id="rId57"/>
          <w:pgSz w:w="11900" w:h="16840"/>
          <w:pgMar w:top="1320" w:right="0" w:bottom="280" w:left="1240" w:header="1039" w:footer="0" w:gutter="0"/>
          <w:pgNumType w:start="81"/>
          <w:cols w:space="720"/>
        </w:sectPr>
      </w:pPr>
    </w:p>
    <w:p w14:paraId="69F22B5F" w14:textId="77777777" w:rsidR="00F20A36" w:rsidRDefault="00F20A36">
      <w:pPr>
        <w:pStyle w:val="BodyText"/>
        <w:rPr>
          <w:sz w:val="24"/>
        </w:rPr>
      </w:pPr>
    </w:p>
    <w:p w14:paraId="0A76BF65" w14:textId="77777777" w:rsidR="00F20A36" w:rsidRDefault="00F61C15">
      <w:pPr>
        <w:pStyle w:val="BodyText"/>
        <w:tabs>
          <w:tab w:val="left" w:pos="1596"/>
        </w:tabs>
        <w:bidi/>
        <w:spacing w:before="95"/>
        <w:ind w:left="1596" w:right="1492" w:hanging="1419"/>
      </w:pPr>
      <w:r>
        <w:rPr>
          <w:rtl/>
          <w:lang w:bidi="ar"/>
        </w:rPr>
        <w:t>02/2006</w:t>
      </w:r>
      <w:r>
        <w:rPr>
          <w:rtl/>
          <w:lang w:bidi="ar"/>
        </w:rPr>
        <w:tab/>
        <w:t>تحرير أ. شولت، برناور، س. مادل، ه. ميلكي، يو هيربست، H.-B. ريتش تير رايشلم، ك. إ. ابيل، U. غوندرت ريمي</w:t>
      </w:r>
    </w:p>
    <w:p w14:paraId="08993E0B" w14:textId="77777777" w:rsidR="00F20A36" w:rsidRDefault="00F61C15">
      <w:pPr>
        <w:pStyle w:val="BodyText"/>
        <w:bidi/>
        <w:spacing w:before="1" w:line="252" w:lineRule="exact"/>
        <w:ind w:left="1596"/>
      </w:pPr>
      <w:r>
        <w:rPr>
          <w:rtl/>
          <w:lang w:bidi="ar"/>
        </w:rPr>
        <w:t>تقييم الإصابة بالمواد المسرطنة للفورمالديهايد</w:t>
      </w:r>
    </w:p>
    <w:p w14:paraId="79EDCFE2" w14:textId="77777777" w:rsidR="00F20A36" w:rsidRDefault="00F61C15">
      <w:pPr>
        <w:pStyle w:val="BodyText"/>
        <w:bidi/>
        <w:spacing w:line="252" w:lineRule="exact"/>
        <w:ind w:left="1596"/>
      </w:pPr>
      <w:r>
        <w:rPr>
          <w:rtl/>
          <w:lang w:bidi="ar"/>
        </w:rPr>
        <w:t>€ 10</w:t>
      </w:r>
    </w:p>
    <w:p w14:paraId="334D1188" w14:textId="77777777" w:rsidR="00F20A36" w:rsidRDefault="00F20A36">
      <w:pPr>
        <w:pStyle w:val="BodyText"/>
      </w:pPr>
    </w:p>
    <w:p w14:paraId="2EA64EC5" w14:textId="77777777" w:rsidR="00F20A36" w:rsidRDefault="00F61C15">
      <w:pPr>
        <w:pStyle w:val="BodyText"/>
        <w:tabs>
          <w:tab w:val="left" w:pos="1596"/>
        </w:tabs>
        <w:bidi/>
        <w:ind w:left="1596" w:right="2836" w:hanging="1419"/>
      </w:pPr>
      <w:r>
        <w:rPr>
          <w:rtl/>
          <w:lang w:bidi="ar"/>
        </w:rPr>
        <w:t>03/2006</w:t>
      </w:r>
      <w:r>
        <w:rPr>
          <w:rtl/>
          <w:lang w:bidi="ar"/>
        </w:rPr>
        <w:tab/>
        <w:t>تحرير W.   لينغك, H. ريفنشتاين, د. وستفال, E. بلاتنر Humanexposition بي Holzschutzmitteln – Abschlussbericht زوم فورشونجسفورهابين</w:t>
      </w:r>
    </w:p>
    <w:p w14:paraId="3D28B688" w14:textId="77777777" w:rsidR="00F20A36" w:rsidRDefault="00F61C15">
      <w:pPr>
        <w:pStyle w:val="BodyText"/>
        <w:bidi/>
        <w:spacing w:line="252" w:lineRule="exact"/>
        <w:ind w:left="1596"/>
      </w:pPr>
      <w:r>
        <w:rPr>
          <w:rtl/>
          <w:lang w:bidi="ar"/>
        </w:rPr>
        <w:t>€ 5</w:t>
      </w:r>
    </w:p>
    <w:p w14:paraId="5DEF4683" w14:textId="77777777" w:rsidR="00F20A36" w:rsidRDefault="00F20A36">
      <w:pPr>
        <w:pStyle w:val="BodyText"/>
        <w:spacing w:before="1"/>
      </w:pPr>
    </w:p>
    <w:p w14:paraId="3F70F7E4" w14:textId="77777777" w:rsidR="00F20A36" w:rsidRDefault="00F61C15">
      <w:pPr>
        <w:pStyle w:val="BodyText"/>
        <w:tabs>
          <w:tab w:val="left" w:pos="1596"/>
        </w:tabs>
        <w:bidi/>
        <w:spacing w:line="252" w:lineRule="exact"/>
        <w:ind w:left="178"/>
      </w:pPr>
      <w:r>
        <w:rPr>
          <w:rtl/>
          <w:lang w:bidi="ar"/>
        </w:rPr>
        <w:t>04/2006</w:t>
      </w:r>
      <w:r>
        <w:rPr>
          <w:rtl/>
          <w:lang w:bidi="ar"/>
        </w:rPr>
        <w:tab/>
        <w:t>تحرير M. هارتونج</w:t>
      </w:r>
    </w:p>
    <w:p w14:paraId="6BE2B9AC" w14:textId="77777777" w:rsidR="00F20A36" w:rsidRDefault="00F61C15">
      <w:pPr>
        <w:pStyle w:val="BodyText"/>
        <w:bidi/>
        <w:ind w:left="1596" w:right="2134"/>
      </w:pPr>
      <w:r>
        <w:rPr>
          <w:rtl/>
          <w:lang w:bidi="ar"/>
        </w:rPr>
        <w:t>الأوبئة الحالة دير Zoonosen في دويتشلاند ايم Jahr 2004 أوبرسيتشت über يموت ميلدونغأون دير بوندسليندر</w:t>
      </w:r>
    </w:p>
    <w:p w14:paraId="73F9DF23" w14:textId="77777777" w:rsidR="00F20A36" w:rsidRDefault="00F61C15">
      <w:pPr>
        <w:pStyle w:val="BodyText"/>
        <w:bidi/>
        <w:ind w:left="1596"/>
      </w:pPr>
      <w:r>
        <w:rPr>
          <w:rtl/>
          <w:lang w:bidi="ar"/>
        </w:rPr>
        <w:t>€ 15</w:t>
      </w:r>
    </w:p>
    <w:p w14:paraId="53F23208" w14:textId="77777777" w:rsidR="00F20A36" w:rsidRDefault="00F20A36">
      <w:pPr>
        <w:pStyle w:val="BodyText"/>
      </w:pPr>
    </w:p>
    <w:p w14:paraId="0D76418A" w14:textId="77777777" w:rsidR="00F20A36" w:rsidRDefault="00F61C15">
      <w:pPr>
        <w:pStyle w:val="BodyText"/>
        <w:tabs>
          <w:tab w:val="left" w:pos="1596"/>
        </w:tabs>
        <w:bidi/>
        <w:ind w:left="1596" w:right="3542" w:hanging="1419"/>
      </w:pPr>
      <w:r>
        <w:rPr>
          <w:rtl/>
          <w:lang w:bidi="ar"/>
        </w:rPr>
        <w:t>05/2006</w:t>
      </w:r>
      <w:r>
        <w:rPr>
          <w:rtl/>
          <w:lang w:bidi="ar"/>
        </w:rPr>
        <w:tab/>
        <w:t>تحرير ج. زاغون، ج. كرنوغوراك، ل. كروه، م. لارسين - ويدرهولت، ه. كرول</w:t>
      </w:r>
    </w:p>
    <w:p w14:paraId="0CBCFC70" w14:textId="77777777" w:rsidR="00F20A36" w:rsidRDefault="00F61C15">
      <w:pPr>
        <w:pStyle w:val="BodyText"/>
        <w:bidi/>
        <w:spacing w:before="1"/>
        <w:ind w:left="1596" w:right="2061"/>
      </w:pPr>
      <w:r>
        <w:rPr>
          <w:rtl/>
          <w:lang w:bidi="ar"/>
        </w:rPr>
        <w:t>ناتشويس فون gentechnisch veränderten فوترميتيلن – عين ستودي زور Anwendbarkeit فون Verfahren أوس دير Lebensmittelanalytik</w:t>
      </w:r>
    </w:p>
    <w:p w14:paraId="492D1C18" w14:textId="77777777" w:rsidR="00F20A36" w:rsidRDefault="00F61C15">
      <w:pPr>
        <w:pStyle w:val="BodyText"/>
        <w:bidi/>
        <w:spacing w:line="251" w:lineRule="exact"/>
        <w:ind w:left="1596"/>
      </w:pPr>
      <w:r>
        <w:rPr>
          <w:rtl/>
          <w:lang w:bidi="ar"/>
        </w:rPr>
        <w:t>€ 10</w:t>
      </w:r>
    </w:p>
    <w:p w14:paraId="629BA287" w14:textId="77777777" w:rsidR="00F20A36" w:rsidRDefault="00F20A36">
      <w:pPr>
        <w:pStyle w:val="BodyText"/>
      </w:pPr>
    </w:p>
    <w:p w14:paraId="07B6FEC5" w14:textId="77777777" w:rsidR="00F20A36" w:rsidRDefault="00F61C15">
      <w:pPr>
        <w:pStyle w:val="BodyText"/>
        <w:tabs>
          <w:tab w:val="left" w:pos="1596"/>
        </w:tabs>
        <w:bidi/>
        <w:ind w:left="178"/>
      </w:pPr>
      <w:r>
        <w:rPr>
          <w:rtl/>
          <w:lang w:bidi="ar"/>
        </w:rPr>
        <w:t>06/2006</w:t>
      </w:r>
      <w:r>
        <w:rPr>
          <w:rtl/>
          <w:lang w:bidi="ar"/>
        </w:rPr>
        <w:tab/>
        <w:t>تحريرإد من قبل A. Weißenborn، M. برغر، G.B.M. Mensink، C. كليم،</w:t>
      </w:r>
    </w:p>
    <w:p w14:paraId="12588A5C" w14:textId="77777777" w:rsidR="00F20A36" w:rsidRDefault="00F61C15">
      <w:pPr>
        <w:pStyle w:val="BodyText"/>
        <w:bidi/>
        <w:spacing w:before="2" w:line="252" w:lineRule="exact"/>
        <w:ind w:left="1596"/>
      </w:pPr>
      <w:r>
        <w:rPr>
          <w:rtl/>
          <w:lang w:bidi="ar"/>
        </w:rPr>
        <w:t>و. سيشرت - هيلرت، م. كيرستينغ، ه. برزيريمبل</w:t>
      </w:r>
    </w:p>
    <w:p w14:paraId="69C0A723" w14:textId="77777777" w:rsidR="00F20A36" w:rsidRDefault="00F61C15">
      <w:pPr>
        <w:pStyle w:val="BodyText"/>
        <w:bidi/>
        <w:ind w:left="1596" w:right="1523"/>
      </w:pPr>
      <w:r>
        <w:rPr>
          <w:rtl/>
          <w:lang w:bidi="ar"/>
        </w:rPr>
        <w:t>تناول حمض الفوليك من السكان الألمان – التقرير النهائي عن البحوث الموالية- ject</w:t>
      </w:r>
    </w:p>
    <w:p w14:paraId="1ED8E101" w14:textId="77777777" w:rsidR="00F20A36" w:rsidRDefault="00F61C15">
      <w:pPr>
        <w:pStyle w:val="BodyText"/>
        <w:bidi/>
        <w:ind w:left="1596"/>
      </w:pPr>
      <w:r>
        <w:rPr>
          <w:rtl/>
          <w:lang w:bidi="ar"/>
        </w:rPr>
        <w:t>€ 10</w:t>
      </w:r>
    </w:p>
    <w:p w14:paraId="013C9D70" w14:textId="77777777" w:rsidR="00F20A36" w:rsidRDefault="00F20A36">
      <w:pPr>
        <w:pStyle w:val="BodyText"/>
      </w:pPr>
    </w:p>
    <w:p w14:paraId="0D707C66" w14:textId="77777777" w:rsidR="00F20A36" w:rsidRDefault="00F61C15">
      <w:pPr>
        <w:pStyle w:val="BodyText"/>
        <w:tabs>
          <w:tab w:val="left" w:pos="1596"/>
        </w:tabs>
        <w:bidi/>
        <w:spacing w:line="252" w:lineRule="exact"/>
        <w:ind w:left="178"/>
      </w:pPr>
      <w:r>
        <w:rPr>
          <w:rtl/>
          <w:lang w:bidi="ar"/>
        </w:rPr>
        <w:t>01/2007</w:t>
      </w:r>
      <w:r>
        <w:rPr>
          <w:rtl/>
          <w:lang w:bidi="ar"/>
        </w:rPr>
        <w:tab/>
        <w:t>تحريرها من قبل A. Epp ، ر. هيرتل ، G.-F. بوال</w:t>
      </w:r>
    </w:p>
    <w:p w14:paraId="2F611D10" w14:textId="77777777" w:rsidR="00F20A36" w:rsidRDefault="00F61C15">
      <w:pPr>
        <w:pStyle w:val="BodyText"/>
        <w:bidi/>
        <w:ind w:left="1596" w:right="1622" w:hanging="1"/>
      </w:pPr>
      <w:r>
        <w:rPr>
          <w:rtl/>
          <w:lang w:bidi="ar"/>
        </w:rPr>
        <w:t>أكريلاميد في ليبنسميتلن – أنديرت ريسيكوكوممونيشن داس فيربراوشر- فيرهالتن?</w:t>
      </w:r>
    </w:p>
    <w:p w14:paraId="3BA4C325" w14:textId="77777777" w:rsidR="00F20A36" w:rsidRDefault="00F61C15">
      <w:pPr>
        <w:pStyle w:val="BodyText"/>
        <w:bidi/>
        <w:ind w:left="1596"/>
      </w:pPr>
      <w:r>
        <w:rPr>
          <w:rtl/>
          <w:lang w:bidi="ar"/>
        </w:rPr>
        <w:t>€ 5</w:t>
      </w:r>
    </w:p>
    <w:p w14:paraId="3ADF39D9" w14:textId="77777777" w:rsidR="00F20A36" w:rsidRDefault="00F20A36">
      <w:pPr>
        <w:pStyle w:val="BodyText"/>
      </w:pPr>
    </w:p>
    <w:p w14:paraId="20BAFC12" w14:textId="77777777" w:rsidR="00F20A36" w:rsidRDefault="00F61C15">
      <w:pPr>
        <w:pStyle w:val="BodyText"/>
        <w:tabs>
          <w:tab w:val="left" w:pos="1596"/>
        </w:tabs>
        <w:bidi/>
        <w:ind w:left="1596" w:right="1600" w:hanging="1419"/>
      </w:pPr>
      <w:r>
        <w:rPr>
          <w:rtl/>
          <w:lang w:bidi="ar"/>
        </w:rPr>
        <w:t>02/2007</w:t>
      </w:r>
      <w:r>
        <w:rPr>
          <w:rtl/>
          <w:lang w:bidi="ar"/>
        </w:rPr>
        <w:tab/>
        <w:t>تحرير ب. نيمان،  س. سومرفيلد، أ. هيمبيك، س. بيرغمان ليبنسميتل ميت بفلانزنستيرينزوساتز في دير واهرنيمونغ دير فيربراوشر بروكتبيريشت über ein Gemeinschaftsprojekt der Verbraucherzentralen und des  BfR</w:t>
      </w:r>
    </w:p>
    <w:p w14:paraId="406507E5" w14:textId="77777777" w:rsidR="00F20A36" w:rsidRDefault="00F61C15">
      <w:pPr>
        <w:pStyle w:val="BodyText"/>
        <w:bidi/>
        <w:spacing w:line="251" w:lineRule="exact"/>
        <w:ind w:left="1596"/>
      </w:pPr>
      <w:r>
        <w:rPr>
          <w:rtl/>
          <w:lang w:bidi="ar"/>
        </w:rPr>
        <w:t>€ 5</w:t>
      </w:r>
    </w:p>
    <w:p w14:paraId="7EECAF5C" w14:textId="77777777" w:rsidR="00F20A36" w:rsidRDefault="00F20A36">
      <w:pPr>
        <w:pStyle w:val="BodyText"/>
        <w:spacing w:before="1"/>
      </w:pPr>
    </w:p>
    <w:p w14:paraId="59104E16" w14:textId="77777777" w:rsidR="00F20A36" w:rsidRDefault="00F61C15">
      <w:pPr>
        <w:pStyle w:val="BodyText"/>
        <w:tabs>
          <w:tab w:val="left" w:pos="1596"/>
        </w:tabs>
        <w:bidi/>
        <w:ind w:left="178"/>
      </w:pPr>
      <w:r>
        <w:rPr>
          <w:rtl/>
          <w:lang w:bidi="ar"/>
        </w:rPr>
        <w:t>03/2007</w:t>
      </w:r>
      <w:r>
        <w:rPr>
          <w:rtl/>
          <w:lang w:bidi="ar"/>
        </w:rPr>
        <w:tab/>
        <w:t>تحرير M. هارتونج</w:t>
      </w:r>
    </w:p>
    <w:p w14:paraId="619090F6" w14:textId="77777777" w:rsidR="00F20A36" w:rsidRDefault="00F61C15">
      <w:pPr>
        <w:pStyle w:val="BodyText"/>
        <w:bidi/>
        <w:spacing w:before="1"/>
        <w:ind w:left="1596" w:right="2134"/>
      </w:pPr>
      <w:r>
        <w:rPr>
          <w:rtl/>
          <w:lang w:bidi="ar"/>
        </w:rPr>
        <w:t>الأوبئة الحالة دإيه Zoonosen في دويتشلاند ايم Jahr 2005 Übersicht über يموت ميلدونغن دير بوندسليندر</w:t>
      </w:r>
    </w:p>
    <w:p w14:paraId="02160796" w14:textId="77777777" w:rsidR="00F20A36" w:rsidRDefault="00F61C15">
      <w:pPr>
        <w:pStyle w:val="BodyText"/>
        <w:bidi/>
        <w:spacing w:line="251" w:lineRule="exact"/>
        <w:ind w:left="1596"/>
      </w:pPr>
      <w:r>
        <w:rPr>
          <w:rtl/>
          <w:lang w:bidi="ar"/>
        </w:rPr>
        <w:t>€ 15</w:t>
      </w:r>
    </w:p>
    <w:p w14:paraId="222DAD48" w14:textId="77777777" w:rsidR="00F20A36" w:rsidRDefault="00F20A36">
      <w:pPr>
        <w:pStyle w:val="BodyText"/>
      </w:pPr>
    </w:p>
    <w:p w14:paraId="4D5D67F1" w14:textId="77777777" w:rsidR="00F20A36" w:rsidRDefault="00F61C15">
      <w:pPr>
        <w:pStyle w:val="BodyText"/>
        <w:tabs>
          <w:tab w:val="left" w:pos="1596"/>
        </w:tabs>
        <w:bidi/>
        <w:spacing w:before="1"/>
        <w:ind w:left="178"/>
      </w:pPr>
      <w:r>
        <w:rPr>
          <w:rtl/>
          <w:lang w:bidi="ar"/>
        </w:rPr>
        <w:t>04/2007</w:t>
      </w:r>
      <w:r>
        <w:rPr>
          <w:rtl/>
          <w:lang w:bidi="ar"/>
        </w:rPr>
        <w:tab/>
        <w:t>تحرير ر. ف. هيرتل، G. هينسلر</w:t>
      </w:r>
    </w:p>
    <w:p w14:paraId="13696FA8" w14:textId="77777777" w:rsidR="00F20A36" w:rsidRDefault="00F61C15">
      <w:pPr>
        <w:pStyle w:val="BodyText"/>
        <w:bidi/>
        <w:spacing w:before="1" w:line="252" w:lineRule="exact"/>
        <w:ind w:left="1596"/>
      </w:pPr>
      <w:r>
        <w:rPr>
          <w:rtl/>
          <w:lang w:bidi="ar"/>
        </w:rPr>
        <w:t>ERiK – تطوير عملية اتصال متعددة المراحل للمخاطر</w:t>
      </w:r>
    </w:p>
    <w:p w14:paraId="4EED311C" w14:textId="77777777" w:rsidR="00F20A36" w:rsidRDefault="00F61C15">
      <w:pPr>
        <w:pStyle w:val="BodyText"/>
        <w:bidi/>
        <w:spacing w:line="252" w:lineRule="exact"/>
        <w:ind w:left="1596"/>
      </w:pPr>
      <w:r>
        <w:rPr>
          <w:rtl/>
          <w:lang w:bidi="ar"/>
        </w:rPr>
        <w:t>€ 10</w:t>
      </w:r>
    </w:p>
    <w:p w14:paraId="7C81D809" w14:textId="77777777" w:rsidR="00F20A36" w:rsidRDefault="00F20A36">
      <w:pPr>
        <w:pStyle w:val="BodyText"/>
      </w:pPr>
    </w:p>
    <w:p w14:paraId="1C49BB72" w14:textId="77777777" w:rsidR="00F20A36" w:rsidRDefault="00F61C15">
      <w:pPr>
        <w:pStyle w:val="BodyText"/>
        <w:tabs>
          <w:tab w:val="left" w:pos="1596"/>
        </w:tabs>
        <w:bidi/>
        <w:ind w:left="1596" w:right="2600" w:hanging="1419"/>
      </w:pPr>
      <w:r>
        <w:rPr>
          <w:rtl/>
          <w:lang w:bidi="ar"/>
        </w:rPr>
        <w:t>05/2007</w:t>
      </w:r>
      <w:r>
        <w:rPr>
          <w:rtl/>
          <w:lang w:bidi="ar"/>
        </w:rPr>
        <w:tab/>
        <w:t>تحرير B. نيمان، جيم سومرفيلد، A. Hembeck، C. بيرغمان مصنع الأطعمة الغنية ستيرول كما ينظر إليها من قبل  المستهلكين</w:t>
      </w:r>
    </w:p>
    <w:p w14:paraId="53A8C6BA" w14:textId="77777777" w:rsidR="00F20A36" w:rsidRDefault="00F61C15">
      <w:pPr>
        <w:pStyle w:val="BodyText"/>
        <w:bidi/>
        <w:spacing w:before="1" w:line="252" w:lineRule="exact"/>
        <w:ind w:left="1596"/>
      </w:pPr>
      <w:r>
        <w:rPr>
          <w:rtl/>
          <w:lang w:bidi="ar"/>
        </w:rPr>
        <w:t>تقرير المشروع عن مشروع مشترك بين مراكز إسداء المشورة للمستهلكين وBfR</w:t>
      </w:r>
    </w:p>
    <w:p w14:paraId="0CDC9DE6" w14:textId="77777777" w:rsidR="00F20A36" w:rsidRDefault="00F61C15">
      <w:pPr>
        <w:pStyle w:val="BodyText"/>
        <w:bidi/>
        <w:spacing w:line="252" w:lineRule="exact"/>
        <w:ind w:left="1596"/>
      </w:pPr>
      <w:r>
        <w:rPr>
          <w:rtl/>
          <w:lang w:bidi="ar"/>
        </w:rPr>
        <w:t>€ 5</w:t>
      </w:r>
    </w:p>
    <w:p w14:paraId="06A2293F" w14:textId="77777777" w:rsidR="00F20A36" w:rsidRDefault="00F20A36">
      <w:pPr>
        <w:spacing w:line="252" w:lineRule="exact"/>
        <w:sectPr w:rsidR="00F20A36">
          <w:pgSz w:w="11900" w:h="16840"/>
          <w:pgMar w:top="1320" w:right="0" w:bottom="280" w:left="1240" w:header="1039" w:footer="0" w:gutter="0"/>
          <w:cols w:space="720"/>
        </w:sectPr>
      </w:pPr>
    </w:p>
    <w:p w14:paraId="1614FB34" w14:textId="77777777" w:rsidR="00F20A36" w:rsidRDefault="00F20A36">
      <w:pPr>
        <w:pStyle w:val="BodyText"/>
        <w:rPr>
          <w:sz w:val="24"/>
        </w:rPr>
      </w:pPr>
    </w:p>
    <w:p w14:paraId="3DF5BEE6" w14:textId="77777777" w:rsidR="00F20A36" w:rsidRDefault="00F61C15">
      <w:pPr>
        <w:pStyle w:val="BodyText"/>
        <w:tabs>
          <w:tab w:val="left" w:pos="1596"/>
        </w:tabs>
        <w:bidi/>
        <w:spacing w:before="95" w:line="252" w:lineRule="exact"/>
        <w:ind w:left="178"/>
      </w:pPr>
      <w:r>
        <w:rPr>
          <w:rtl/>
          <w:lang w:bidi="ar"/>
        </w:rPr>
        <w:t>01/2008</w:t>
      </w:r>
      <w:r>
        <w:rPr>
          <w:rtl/>
          <w:lang w:bidi="ar"/>
        </w:rPr>
        <w:tab/>
        <w:t>تحريرها من قبل A. Epp ، ر. هيرتل ، G.-F. بوال</w:t>
      </w:r>
    </w:p>
    <w:p w14:paraId="17A96290" w14:textId="77777777" w:rsidR="00F20A36" w:rsidRDefault="00F61C15">
      <w:pPr>
        <w:pStyle w:val="BodyText"/>
        <w:bidi/>
        <w:spacing w:line="252" w:lineRule="exact"/>
        <w:ind w:left="1596"/>
      </w:pPr>
      <w:r>
        <w:rPr>
          <w:rtl/>
          <w:lang w:bidi="ar"/>
        </w:rPr>
        <w:t>4 - منظمة "فرسان أوند فولغن بهوردليشر ريسيكوكوممونيكيشن"</w:t>
      </w:r>
    </w:p>
    <w:p w14:paraId="5836DC18" w14:textId="77777777" w:rsidR="00F20A36" w:rsidRDefault="00F61C15">
      <w:pPr>
        <w:pStyle w:val="BodyText"/>
        <w:bidi/>
        <w:spacing w:before="2"/>
        <w:ind w:left="1596"/>
      </w:pPr>
      <w:r>
        <w:rPr>
          <w:rtl/>
          <w:lang w:bidi="ar"/>
        </w:rPr>
        <w:t>€ 5</w:t>
      </w:r>
    </w:p>
    <w:p w14:paraId="4BA65DE2" w14:textId="77777777" w:rsidR="00F20A36" w:rsidRDefault="00F20A36">
      <w:pPr>
        <w:pStyle w:val="BodyText"/>
        <w:spacing w:before="9"/>
        <w:rPr>
          <w:sz w:val="21"/>
        </w:rPr>
      </w:pPr>
    </w:p>
    <w:p w14:paraId="486C86C9" w14:textId="77777777" w:rsidR="00F20A36" w:rsidRDefault="00F61C15">
      <w:pPr>
        <w:pStyle w:val="BodyText"/>
        <w:tabs>
          <w:tab w:val="left" w:pos="1596"/>
        </w:tabs>
        <w:bidi/>
        <w:ind w:left="178"/>
      </w:pPr>
      <w:r>
        <w:rPr>
          <w:rtl/>
          <w:lang w:bidi="ar"/>
        </w:rPr>
        <w:t>02/2008</w:t>
      </w:r>
      <w:r>
        <w:rPr>
          <w:rtl/>
          <w:lang w:bidi="ar"/>
        </w:rPr>
        <w:tab/>
        <w:t>تحرير T. Höfer ، U. Gundert ريمي ، A. Epp ، G.-F. بوال</w:t>
      </w:r>
    </w:p>
    <w:p w14:paraId="067BA524" w14:textId="77777777" w:rsidR="00F20A36" w:rsidRDefault="00F61C15">
      <w:pPr>
        <w:pStyle w:val="BodyText"/>
        <w:bidi/>
        <w:spacing w:before="2" w:line="252" w:lineRule="exact"/>
        <w:ind w:left="1596"/>
      </w:pPr>
      <w:r>
        <w:rPr>
          <w:rtl/>
          <w:lang w:bidi="ar"/>
        </w:rPr>
        <w:t>REACH: كومونيكيشن زوم جيسوندايتليتشن فيربوشيرشوتز</w:t>
      </w:r>
    </w:p>
    <w:p w14:paraId="507AFA91" w14:textId="77777777" w:rsidR="00F20A36" w:rsidRDefault="00F61C15">
      <w:pPr>
        <w:pStyle w:val="BodyText"/>
        <w:bidi/>
        <w:spacing w:line="252" w:lineRule="exact"/>
        <w:ind w:left="1596"/>
      </w:pPr>
      <w:r>
        <w:rPr>
          <w:rtl/>
          <w:lang w:bidi="ar"/>
        </w:rPr>
        <w:t>€ 10</w:t>
      </w:r>
    </w:p>
    <w:p w14:paraId="18EB7820" w14:textId="77777777" w:rsidR="00F20A36" w:rsidRDefault="00F20A36">
      <w:pPr>
        <w:pStyle w:val="BodyText"/>
      </w:pPr>
    </w:p>
    <w:p w14:paraId="1C6C293C" w14:textId="77777777" w:rsidR="00F20A36" w:rsidRDefault="00F61C15">
      <w:pPr>
        <w:pStyle w:val="BodyText"/>
        <w:tabs>
          <w:tab w:val="left" w:pos="1596"/>
        </w:tabs>
        <w:bidi/>
        <w:ind w:left="1596" w:right="4728" w:hanging="1419"/>
      </w:pPr>
      <w:r>
        <w:rPr>
          <w:rtl/>
          <w:lang w:bidi="ar"/>
        </w:rPr>
        <w:t>03/2008</w:t>
      </w:r>
      <w:r>
        <w:rPr>
          <w:rtl/>
          <w:lang w:bidi="ar"/>
        </w:rPr>
        <w:tab/>
        <w:t>تحرير ر. زيمر ، ر. هيرتل ، G.-F. Böl BfR-فيربراوشيركونفيرينز  نانوتكنولوجي</w:t>
      </w:r>
    </w:p>
    <w:p w14:paraId="7C76B2D1" w14:textId="77777777" w:rsidR="00F20A36" w:rsidRDefault="00F61C15">
      <w:pPr>
        <w:pStyle w:val="BodyText"/>
        <w:bidi/>
        <w:spacing w:before="1" w:line="252" w:lineRule="exact"/>
        <w:ind w:left="1596"/>
      </w:pPr>
      <w:r>
        <w:rPr>
          <w:rtl/>
          <w:lang w:bidi="ar"/>
        </w:rPr>
        <w:t>موديلبروجيكت زور إرفاسونغ دير ريسيكواهرنهيمونغ بي فيربراوشرن</w:t>
      </w:r>
    </w:p>
    <w:p w14:paraId="70B6FBD3" w14:textId="77777777" w:rsidR="00F20A36" w:rsidRDefault="00F61C15">
      <w:pPr>
        <w:pStyle w:val="BodyText"/>
        <w:bidi/>
        <w:spacing w:line="252" w:lineRule="exact"/>
        <w:ind w:left="1596"/>
      </w:pPr>
      <w:r>
        <w:rPr>
          <w:rtl/>
          <w:lang w:bidi="ar"/>
        </w:rPr>
        <w:t>€ 5</w:t>
      </w:r>
    </w:p>
    <w:p w14:paraId="36E7D041" w14:textId="77777777" w:rsidR="00F20A36" w:rsidRDefault="00F20A36">
      <w:pPr>
        <w:pStyle w:val="BodyText"/>
      </w:pPr>
    </w:p>
    <w:p w14:paraId="762D182A" w14:textId="77777777" w:rsidR="00F20A36" w:rsidRDefault="00F61C15">
      <w:pPr>
        <w:pStyle w:val="BodyText"/>
        <w:tabs>
          <w:tab w:val="left" w:pos="1596"/>
        </w:tabs>
        <w:bidi/>
        <w:spacing w:line="252" w:lineRule="exact"/>
        <w:ind w:left="178"/>
      </w:pPr>
      <w:r>
        <w:rPr>
          <w:rtl/>
          <w:lang w:bidi="ar"/>
        </w:rPr>
        <w:t>04/2008</w:t>
      </w:r>
      <w:r>
        <w:rPr>
          <w:rtl/>
          <w:lang w:bidi="ar"/>
        </w:rPr>
        <w:tab/>
        <w:t>تحرير M. هارتونج</w:t>
      </w:r>
    </w:p>
    <w:p w14:paraId="3B04F932" w14:textId="77777777" w:rsidR="00F20A36" w:rsidRDefault="00F61C15">
      <w:pPr>
        <w:pStyle w:val="BodyText"/>
        <w:bidi/>
        <w:spacing w:line="252" w:lineRule="exact"/>
        <w:ind w:left="1596"/>
      </w:pPr>
      <w:r>
        <w:rPr>
          <w:rtl/>
          <w:lang w:bidi="ar"/>
        </w:rPr>
        <w:t>إيريغر فون زونوسن في دويتشلاند إيم جار 2006</w:t>
      </w:r>
    </w:p>
    <w:p w14:paraId="48D8C968" w14:textId="77777777" w:rsidR="00F20A36" w:rsidRDefault="00F61C15">
      <w:pPr>
        <w:pStyle w:val="BodyText"/>
        <w:bidi/>
        <w:spacing w:before="2"/>
        <w:ind w:left="1596" w:right="2489"/>
      </w:pPr>
      <w:r>
        <w:rPr>
          <w:rtl/>
          <w:lang w:bidi="ar"/>
        </w:rPr>
        <w:t>ميتيلونغن دير لاندر زو ليبنسميتلن، تيرين، فوترميتيلن أوند أومويلتبروبن</w:t>
      </w:r>
    </w:p>
    <w:p w14:paraId="3FB3773E" w14:textId="77777777" w:rsidR="00F20A36" w:rsidRDefault="00F61C15">
      <w:pPr>
        <w:pStyle w:val="BodyText"/>
        <w:bidi/>
        <w:ind w:left="1596"/>
      </w:pPr>
      <w:r>
        <w:rPr>
          <w:rtl/>
          <w:lang w:bidi="ar"/>
        </w:rPr>
        <w:t>€ 15</w:t>
      </w:r>
    </w:p>
    <w:p w14:paraId="62F264E8" w14:textId="77777777" w:rsidR="00F20A36" w:rsidRDefault="00F20A36">
      <w:pPr>
        <w:pStyle w:val="BodyText"/>
        <w:spacing w:before="9"/>
        <w:rPr>
          <w:sz w:val="21"/>
        </w:rPr>
      </w:pPr>
    </w:p>
    <w:p w14:paraId="0815FAE4" w14:textId="77777777" w:rsidR="00F20A36" w:rsidRDefault="00F61C15">
      <w:pPr>
        <w:pStyle w:val="BodyText"/>
        <w:tabs>
          <w:tab w:val="left" w:pos="1596"/>
        </w:tabs>
        <w:bidi/>
        <w:spacing w:before="1"/>
        <w:ind w:left="1596" w:right="3629" w:hanging="1419"/>
      </w:pPr>
      <w:r>
        <w:rPr>
          <w:rtl/>
          <w:lang w:bidi="ar"/>
        </w:rPr>
        <w:t>05/2008</w:t>
      </w:r>
      <w:r>
        <w:rPr>
          <w:rtl/>
          <w:lang w:bidi="ar"/>
        </w:rPr>
        <w:tab/>
        <w:t>تحرير ر. زيمر ، ر. هيرتل ، G.-F. بول واهرنريمونغ دير نانوتكنولوجي في دير  بفولكيرونغ</w:t>
      </w:r>
    </w:p>
    <w:p w14:paraId="4E46B1CD" w14:textId="77777777" w:rsidR="00F20A36" w:rsidRDefault="00F61C15">
      <w:pPr>
        <w:pStyle w:val="BodyText"/>
        <w:bidi/>
        <w:ind w:left="1596"/>
      </w:pPr>
      <w:r>
        <w:rPr>
          <w:rtl/>
          <w:lang w:bidi="ar"/>
        </w:rPr>
        <w:t>ريبرازينتفيرهيبونغ أوند مورفولوجيش-سيكولوجيش غروندلاغينستودي</w:t>
      </w:r>
    </w:p>
    <w:p w14:paraId="091FEF6D" w14:textId="77777777" w:rsidR="00F20A36" w:rsidRDefault="00F61C15">
      <w:pPr>
        <w:pStyle w:val="BodyText"/>
        <w:bidi/>
        <w:spacing w:before="1"/>
        <w:ind w:left="1596"/>
      </w:pPr>
      <w:r>
        <w:rPr>
          <w:rtl/>
          <w:lang w:bidi="ar"/>
        </w:rPr>
        <w:t>€ 10</w:t>
      </w:r>
    </w:p>
    <w:p w14:paraId="2930D5EE" w14:textId="77777777" w:rsidR="00F20A36" w:rsidRDefault="00F20A36">
      <w:pPr>
        <w:pStyle w:val="BodyText"/>
        <w:spacing w:before="1"/>
      </w:pPr>
    </w:p>
    <w:p w14:paraId="518BE12E" w14:textId="77777777" w:rsidR="00F20A36" w:rsidRDefault="00F61C15">
      <w:pPr>
        <w:pStyle w:val="BodyText"/>
        <w:tabs>
          <w:tab w:val="left" w:pos="1596"/>
        </w:tabs>
        <w:bidi/>
        <w:ind w:left="1596" w:right="4851" w:hanging="1419"/>
      </w:pPr>
      <w:r>
        <w:rPr>
          <w:rtl/>
          <w:lang w:bidi="ar"/>
        </w:rPr>
        <w:t>01/2009</w:t>
      </w:r>
      <w:r>
        <w:rPr>
          <w:rtl/>
          <w:lang w:bidi="ar"/>
        </w:rPr>
        <w:tab/>
        <w:t>تحرير ر. زيمر ، ر. هيرتل ، G.-F. Böl التصورات العامة حول  تكنولوجيا النانو</w:t>
      </w:r>
    </w:p>
    <w:p w14:paraId="7E4A73C1" w14:textId="77777777" w:rsidR="00F20A36" w:rsidRDefault="00F61C15">
      <w:pPr>
        <w:pStyle w:val="BodyText"/>
        <w:bidi/>
        <w:spacing w:line="251" w:lineRule="exact"/>
        <w:ind w:left="1596"/>
      </w:pPr>
      <w:r>
        <w:rPr>
          <w:rtl/>
          <w:lang w:bidi="ar"/>
        </w:rPr>
        <w:t>مسح تمثيلي ودراسة مورفولوجية نفسية أساسية</w:t>
      </w:r>
    </w:p>
    <w:p w14:paraId="0947AF59" w14:textId="77777777" w:rsidR="00F20A36" w:rsidRDefault="00F61C15">
      <w:pPr>
        <w:pStyle w:val="BodyText"/>
        <w:bidi/>
        <w:spacing w:before="1"/>
        <w:ind w:left="1596"/>
      </w:pPr>
      <w:r>
        <w:rPr>
          <w:rtl/>
          <w:lang w:bidi="ar"/>
        </w:rPr>
        <w:t>€ 10</w:t>
      </w:r>
    </w:p>
    <w:p w14:paraId="1E1EA31B" w14:textId="77777777" w:rsidR="00F20A36" w:rsidRDefault="00F20A36">
      <w:pPr>
        <w:pStyle w:val="BodyText"/>
        <w:spacing w:before="1"/>
      </w:pPr>
    </w:p>
    <w:p w14:paraId="1863F803" w14:textId="77777777" w:rsidR="00F20A36" w:rsidRDefault="00F61C15">
      <w:pPr>
        <w:pStyle w:val="BodyText"/>
        <w:tabs>
          <w:tab w:val="left" w:pos="1596"/>
        </w:tabs>
        <w:bidi/>
        <w:spacing w:line="252" w:lineRule="exact"/>
        <w:ind w:left="178"/>
      </w:pPr>
      <w:r>
        <w:rPr>
          <w:rtl/>
          <w:lang w:bidi="ar"/>
        </w:rPr>
        <w:t>02/2009</w:t>
      </w:r>
      <w:r>
        <w:rPr>
          <w:rtl/>
          <w:lang w:bidi="ar"/>
        </w:rPr>
        <w:tab/>
        <w:t>تحرير E. أولبيغ، ر. ف. هيرتل، G.-F. بوال</w:t>
      </w:r>
    </w:p>
    <w:p w14:paraId="4E2E3D37" w14:textId="77777777" w:rsidR="00F20A36" w:rsidRDefault="00F61C15">
      <w:pPr>
        <w:pStyle w:val="BodyText"/>
        <w:bidi/>
        <w:spacing w:line="252" w:lineRule="exact"/>
        <w:ind w:left="1596"/>
      </w:pPr>
      <w:r>
        <w:rPr>
          <w:rtl/>
          <w:lang w:bidi="ar"/>
        </w:rPr>
        <w:t>Evaluierung دير Kommunikation über يموت Unterschiede zwischen "خطر" أوند</w:t>
      </w:r>
    </w:p>
    <w:p w14:paraId="5EEF54AD" w14:textId="77777777" w:rsidR="00F20A36" w:rsidRDefault="00F61C15">
      <w:pPr>
        <w:pStyle w:val="BodyText"/>
        <w:bidi/>
        <w:spacing w:line="252" w:lineRule="exact"/>
        <w:ind w:left="1596"/>
      </w:pPr>
      <w:r>
        <w:rPr>
          <w:rtl/>
          <w:lang w:bidi="ar"/>
        </w:rPr>
        <w:t>"الخطر" – أبشلوسبيريشت</w:t>
      </w:r>
    </w:p>
    <w:p w14:paraId="1E9047B1" w14:textId="77777777" w:rsidR="00F20A36" w:rsidRDefault="00F61C15">
      <w:pPr>
        <w:pStyle w:val="BodyText"/>
        <w:bidi/>
        <w:spacing w:before="1"/>
        <w:ind w:left="1596"/>
      </w:pPr>
      <w:r>
        <w:rPr>
          <w:rtl/>
          <w:lang w:bidi="ar"/>
        </w:rPr>
        <w:t>€ 5,-</w:t>
      </w:r>
    </w:p>
    <w:p w14:paraId="201B18C9" w14:textId="77777777" w:rsidR="00F20A36" w:rsidRDefault="00F20A36">
      <w:pPr>
        <w:pStyle w:val="BodyText"/>
      </w:pPr>
    </w:p>
    <w:p w14:paraId="4A92956F" w14:textId="77777777" w:rsidR="00F20A36" w:rsidRDefault="00F61C15">
      <w:pPr>
        <w:pStyle w:val="BodyText"/>
        <w:tabs>
          <w:tab w:val="left" w:pos="1596"/>
        </w:tabs>
        <w:bidi/>
        <w:spacing w:before="1"/>
        <w:ind w:left="1596" w:right="4765" w:hanging="1419"/>
      </w:pPr>
      <w:r>
        <w:rPr>
          <w:rtl/>
          <w:lang w:bidi="ar"/>
        </w:rPr>
        <w:t>03/2009</w:t>
      </w:r>
      <w:r>
        <w:rPr>
          <w:rtl/>
          <w:lang w:bidi="ar"/>
        </w:rPr>
        <w:tab/>
        <w:t>تحرير ر. زيمإيه ، ر. هيرتل ، G.-F. Böl BfR مؤتمر المستهلك  تكنولوجيا النانو</w:t>
      </w:r>
    </w:p>
    <w:p w14:paraId="747BA8ED" w14:textId="77777777" w:rsidR="00F20A36" w:rsidRDefault="00F61C15">
      <w:pPr>
        <w:pStyle w:val="BodyText"/>
        <w:bidi/>
        <w:spacing w:line="251" w:lineRule="exact"/>
        <w:ind w:left="1596"/>
      </w:pPr>
      <w:r>
        <w:rPr>
          <w:rtl/>
          <w:lang w:bidi="ar"/>
        </w:rPr>
        <w:t>مشروع تجريبي لتحديد إدراك مخاطر المستهلك</w:t>
      </w:r>
    </w:p>
    <w:p w14:paraId="470C71A0" w14:textId="77777777" w:rsidR="00F20A36" w:rsidRDefault="00F61C15">
      <w:pPr>
        <w:pStyle w:val="BodyText"/>
        <w:bidi/>
        <w:spacing w:before="1"/>
        <w:ind w:left="1596"/>
      </w:pPr>
      <w:r>
        <w:rPr>
          <w:rtl/>
          <w:lang w:bidi="ar"/>
        </w:rPr>
        <w:t>€ 5,-</w:t>
      </w:r>
    </w:p>
    <w:p w14:paraId="436FE5C2" w14:textId="77777777" w:rsidR="00F20A36" w:rsidRDefault="00F20A36">
      <w:pPr>
        <w:pStyle w:val="BodyText"/>
      </w:pPr>
    </w:p>
    <w:p w14:paraId="36CE2D20" w14:textId="77777777" w:rsidR="00F20A36" w:rsidRDefault="00F61C15">
      <w:pPr>
        <w:pStyle w:val="BodyText"/>
        <w:tabs>
          <w:tab w:val="left" w:pos="1596"/>
        </w:tabs>
        <w:bidi/>
        <w:ind w:left="1596" w:right="5059" w:hanging="1419"/>
      </w:pPr>
      <w:r>
        <w:rPr>
          <w:rtl/>
          <w:lang w:bidi="ar"/>
        </w:rPr>
        <w:t>04/2009</w:t>
      </w:r>
      <w:r>
        <w:rPr>
          <w:rtl/>
          <w:lang w:bidi="ar"/>
        </w:rPr>
        <w:tab/>
        <w:t>تحرير ر. زيمر ، ر. هيرتل ، G.-F. Böl BfR-دلفي-ستودي زور  نانوتكنولوجي</w:t>
      </w:r>
    </w:p>
    <w:p w14:paraId="1EA602D0" w14:textId="77777777" w:rsidR="00F20A36" w:rsidRDefault="00F61C15">
      <w:pPr>
        <w:pStyle w:val="BodyText"/>
        <w:bidi/>
        <w:ind w:left="1596" w:right="1742"/>
      </w:pPr>
      <w:r>
        <w:rPr>
          <w:rtl/>
          <w:lang w:bidi="ar"/>
        </w:rPr>
        <w:t>Expertenbefragung زوم اينساتز فون نانومايتيانايين في ليبنسميتلين أوند فيربراوشيربروتوكتن</w:t>
      </w:r>
    </w:p>
    <w:p w14:paraId="61C6A566" w14:textId="77777777" w:rsidR="00F20A36" w:rsidRDefault="00F61C15">
      <w:pPr>
        <w:pStyle w:val="BodyText"/>
        <w:bidi/>
        <w:ind w:left="1596"/>
      </w:pPr>
      <w:r>
        <w:rPr>
          <w:rtl/>
          <w:lang w:bidi="ar"/>
        </w:rPr>
        <w:t>€ 10,-</w:t>
      </w:r>
    </w:p>
    <w:p w14:paraId="1CC430F8" w14:textId="77777777" w:rsidR="00F20A36" w:rsidRDefault="00F20A36">
      <w:pPr>
        <w:pStyle w:val="BodyText"/>
        <w:spacing w:before="11"/>
        <w:rPr>
          <w:sz w:val="21"/>
        </w:rPr>
      </w:pPr>
    </w:p>
    <w:p w14:paraId="2D9757B0" w14:textId="77777777" w:rsidR="00F20A36" w:rsidRDefault="00F61C15">
      <w:pPr>
        <w:pStyle w:val="BodyText"/>
        <w:tabs>
          <w:tab w:val="left" w:pos="1596"/>
        </w:tabs>
        <w:bidi/>
        <w:ind w:left="178"/>
      </w:pPr>
      <w:r>
        <w:rPr>
          <w:rtl/>
          <w:lang w:bidi="ar"/>
        </w:rPr>
        <w:t>05/2009</w:t>
      </w:r>
      <w:r>
        <w:rPr>
          <w:rtl/>
          <w:lang w:bidi="ar"/>
        </w:rPr>
        <w:tab/>
        <w:t>تحرير M. هارتونج</w:t>
      </w:r>
    </w:p>
    <w:p w14:paraId="220BBA41" w14:textId="77777777" w:rsidR="00F20A36" w:rsidRDefault="00F61C15">
      <w:pPr>
        <w:pStyle w:val="BodyText"/>
        <w:bidi/>
        <w:spacing w:before="1" w:line="252" w:lineRule="exact"/>
        <w:ind w:left="1596"/>
      </w:pPr>
      <w:r>
        <w:rPr>
          <w:rtl/>
          <w:lang w:bidi="ar"/>
        </w:rPr>
        <w:t>إيريغر فون زونوسن في دويتشلاند إيم جار 2007</w:t>
      </w:r>
    </w:p>
    <w:p w14:paraId="36F515BF" w14:textId="77777777" w:rsidR="00F20A36" w:rsidRDefault="00F61C15">
      <w:pPr>
        <w:pStyle w:val="BodyText"/>
        <w:bidi/>
        <w:ind w:left="1596" w:right="2489"/>
      </w:pPr>
      <w:r>
        <w:rPr>
          <w:rtl/>
          <w:lang w:bidi="ar"/>
        </w:rPr>
        <w:t>ميتيلونغن دير لاندر زو ليبنسميتلن، تيرين، فوترميتيلن أوند أومويلتبروبن</w:t>
      </w:r>
    </w:p>
    <w:p w14:paraId="73501AD3" w14:textId="77777777" w:rsidR="00F20A36" w:rsidRDefault="00F61C15">
      <w:pPr>
        <w:pStyle w:val="BodyText"/>
        <w:bidi/>
        <w:ind w:left="1596"/>
      </w:pPr>
      <w:r>
        <w:rPr>
          <w:rtl/>
          <w:lang w:bidi="ar"/>
        </w:rPr>
        <w:t>€ 15</w:t>
      </w:r>
    </w:p>
    <w:p w14:paraId="6321F3B5" w14:textId="77777777" w:rsidR="00F20A36" w:rsidRDefault="00F20A36">
      <w:pPr>
        <w:sectPr w:rsidR="00F20A36">
          <w:pgSz w:w="11900" w:h="16840"/>
          <w:pgMar w:top="1320" w:right="0" w:bottom="280" w:left="1240" w:header="1039" w:footer="0" w:gutter="0"/>
          <w:cols w:space="720"/>
        </w:sectPr>
      </w:pPr>
    </w:p>
    <w:p w14:paraId="288F45B1" w14:textId="77777777" w:rsidR="00F20A36" w:rsidRDefault="00F20A36">
      <w:pPr>
        <w:pStyle w:val="BodyText"/>
        <w:rPr>
          <w:sz w:val="24"/>
        </w:rPr>
      </w:pPr>
    </w:p>
    <w:p w14:paraId="1B715019" w14:textId="77777777" w:rsidR="00F20A36" w:rsidRDefault="00F61C15">
      <w:pPr>
        <w:pStyle w:val="BodyText"/>
        <w:tabs>
          <w:tab w:val="left" w:pos="1596"/>
        </w:tabs>
        <w:bidi/>
        <w:spacing w:before="95" w:line="252" w:lineRule="exact"/>
        <w:ind w:left="178"/>
      </w:pPr>
      <w:r>
        <w:rPr>
          <w:rtl/>
          <w:lang w:bidi="ar"/>
        </w:rPr>
        <w:t>01/2010</w:t>
      </w:r>
      <w:r>
        <w:rPr>
          <w:rtl/>
          <w:lang w:bidi="ar"/>
        </w:rPr>
        <w:tab/>
        <w:t>تحرير E. أولبيغ، ر. ف. هيرتل، G.-F. بوال</w:t>
      </w:r>
    </w:p>
    <w:p w14:paraId="651A9CC8" w14:textId="77777777" w:rsidR="00F20A36" w:rsidRDefault="00F61C15">
      <w:pPr>
        <w:pStyle w:val="BodyText"/>
        <w:bidi/>
        <w:ind w:left="1596" w:right="1401" w:hanging="1"/>
      </w:pPr>
      <w:r>
        <w:rPr>
          <w:rtl/>
          <w:lang w:bidi="ar"/>
        </w:rPr>
        <w:t>كومونيكيشن فون ريسيكو أوند جيفاردونغسبوتنزيال أوس سيشت verschiedener أصحاب المصلحة</w:t>
      </w:r>
    </w:p>
    <w:p w14:paraId="48FD8C5B" w14:textId="77777777" w:rsidR="00F20A36" w:rsidRDefault="00F61C15">
      <w:pPr>
        <w:pStyle w:val="BodyText"/>
        <w:bidi/>
        <w:ind w:left="1596"/>
      </w:pPr>
      <w:r>
        <w:rPr>
          <w:rtl/>
          <w:lang w:bidi="ar"/>
        </w:rPr>
        <w:t>€ 10</w:t>
      </w:r>
    </w:p>
    <w:p w14:paraId="41FE67E2" w14:textId="77777777" w:rsidR="00F20A36" w:rsidRDefault="00F20A36">
      <w:pPr>
        <w:pStyle w:val="BodyText"/>
        <w:rPr>
          <w:sz w:val="24"/>
        </w:rPr>
      </w:pPr>
    </w:p>
    <w:p w14:paraId="57E4275C" w14:textId="77777777" w:rsidR="00F20A36" w:rsidRDefault="00F20A36">
      <w:pPr>
        <w:pStyle w:val="BodyText"/>
        <w:rPr>
          <w:sz w:val="24"/>
        </w:rPr>
      </w:pPr>
    </w:p>
    <w:p w14:paraId="66C6E197" w14:textId="77777777" w:rsidR="00F20A36" w:rsidRDefault="00F20A36">
      <w:pPr>
        <w:pStyle w:val="BodyText"/>
        <w:rPr>
          <w:sz w:val="24"/>
        </w:rPr>
      </w:pPr>
    </w:p>
    <w:p w14:paraId="76C950A5" w14:textId="77777777" w:rsidR="00F20A36" w:rsidRDefault="00F20A36">
      <w:pPr>
        <w:pStyle w:val="BodyText"/>
        <w:rPr>
          <w:sz w:val="24"/>
        </w:rPr>
      </w:pPr>
    </w:p>
    <w:p w14:paraId="2427AE46" w14:textId="77777777" w:rsidR="00F20A36" w:rsidRDefault="00F20A36">
      <w:pPr>
        <w:pStyle w:val="BodyText"/>
        <w:rPr>
          <w:sz w:val="24"/>
        </w:rPr>
      </w:pPr>
    </w:p>
    <w:p w14:paraId="21556F4D" w14:textId="77777777" w:rsidR="00F20A36" w:rsidRDefault="00F20A36">
      <w:pPr>
        <w:pStyle w:val="BodyText"/>
        <w:rPr>
          <w:sz w:val="24"/>
        </w:rPr>
      </w:pPr>
    </w:p>
    <w:p w14:paraId="659B9577" w14:textId="77777777" w:rsidR="00F20A36" w:rsidRDefault="00F20A36">
      <w:pPr>
        <w:pStyle w:val="BodyText"/>
        <w:rPr>
          <w:sz w:val="24"/>
        </w:rPr>
      </w:pPr>
    </w:p>
    <w:p w14:paraId="1CC1F4C9" w14:textId="77777777" w:rsidR="00F20A36" w:rsidRDefault="00F20A36">
      <w:pPr>
        <w:pStyle w:val="BodyText"/>
        <w:rPr>
          <w:sz w:val="24"/>
        </w:rPr>
      </w:pPr>
    </w:p>
    <w:p w14:paraId="57D894D7" w14:textId="77777777" w:rsidR="00F20A36" w:rsidRDefault="00F20A36">
      <w:pPr>
        <w:pStyle w:val="BodyText"/>
        <w:rPr>
          <w:sz w:val="24"/>
        </w:rPr>
      </w:pPr>
    </w:p>
    <w:p w14:paraId="2AD2E36F" w14:textId="77777777" w:rsidR="00F20A36" w:rsidRDefault="00F20A36">
      <w:pPr>
        <w:pStyle w:val="BodyText"/>
        <w:rPr>
          <w:sz w:val="24"/>
        </w:rPr>
      </w:pPr>
    </w:p>
    <w:p w14:paraId="776BDF4E" w14:textId="77777777" w:rsidR="00F20A36" w:rsidRDefault="00F20A36">
      <w:pPr>
        <w:pStyle w:val="BodyText"/>
        <w:rPr>
          <w:sz w:val="24"/>
        </w:rPr>
      </w:pPr>
    </w:p>
    <w:p w14:paraId="0062A635" w14:textId="77777777" w:rsidR="00F20A36" w:rsidRDefault="00F20A36">
      <w:pPr>
        <w:pStyle w:val="BodyText"/>
        <w:rPr>
          <w:sz w:val="24"/>
        </w:rPr>
      </w:pPr>
    </w:p>
    <w:p w14:paraId="638EDDE6" w14:textId="77777777" w:rsidR="00F20A36" w:rsidRDefault="00F20A36">
      <w:pPr>
        <w:pStyle w:val="BodyText"/>
        <w:rPr>
          <w:sz w:val="24"/>
        </w:rPr>
      </w:pPr>
    </w:p>
    <w:p w14:paraId="7AE3A58E" w14:textId="77777777" w:rsidR="00F20A36" w:rsidRDefault="00F20A36">
      <w:pPr>
        <w:pStyle w:val="BodyText"/>
        <w:rPr>
          <w:sz w:val="24"/>
        </w:rPr>
      </w:pPr>
    </w:p>
    <w:p w14:paraId="0A53417C" w14:textId="77777777" w:rsidR="00F20A36" w:rsidRDefault="00F20A36">
      <w:pPr>
        <w:pStyle w:val="BodyText"/>
        <w:rPr>
          <w:sz w:val="24"/>
        </w:rPr>
      </w:pPr>
    </w:p>
    <w:p w14:paraId="3703E021" w14:textId="77777777" w:rsidR="00F20A36" w:rsidRDefault="00F20A36">
      <w:pPr>
        <w:pStyle w:val="BodyText"/>
        <w:rPr>
          <w:sz w:val="24"/>
        </w:rPr>
      </w:pPr>
    </w:p>
    <w:p w14:paraId="2ABA20AA" w14:textId="77777777" w:rsidR="00F20A36" w:rsidRDefault="00F20A36">
      <w:pPr>
        <w:pStyle w:val="BodyText"/>
        <w:rPr>
          <w:sz w:val="24"/>
        </w:rPr>
      </w:pPr>
    </w:p>
    <w:p w14:paraId="4183E8F5" w14:textId="77777777" w:rsidR="00F20A36" w:rsidRDefault="00F20A36">
      <w:pPr>
        <w:pStyle w:val="BodyText"/>
        <w:rPr>
          <w:sz w:val="24"/>
        </w:rPr>
      </w:pPr>
    </w:p>
    <w:p w14:paraId="7C8CD89D" w14:textId="77777777" w:rsidR="00F20A36" w:rsidRDefault="00F20A36">
      <w:pPr>
        <w:pStyle w:val="BodyText"/>
        <w:rPr>
          <w:sz w:val="24"/>
        </w:rPr>
      </w:pPr>
    </w:p>
    <w:p w14:paraId="425F0887" w14:textId="77777777" w:rsidR="00F20A36" w:rsidRDefault="00F20A36">
      <w:pPr>
        <w:pStyle w:val="BodyText"/>
        <w:rPr>
          <w:sz w:val="24"/>
        </w:rPr>
      </w:pPr>
    </w:p>
    <w:p w14:paraId="52D708DF" w14:textId="77777777" w:rsidR="00F20A36" w:rsidRDefault="00F20A36">
      <w:pPr>
        <w:pStyle w:val="BodyText"/>
        <w:rPr>
          <w:sz w:val="24"/>
        </w:rPr>
      </w:pPr>
    </w:p>
    <w:p w14:paraId="1E7C2715" w14:textId="77777777" w:rsidR="00F20A36" w:rsidRDefault="00F20A36">
      <w:pPr>
        <w:pStyle w:val="BodyText"/>
        <w:rPr>
          <w:sz w:val="24"/>
        </w:rPr>
      </w:pPr>
    </w:p>
    <w:p w14:paraId="1BF422D4" w14:textId="77777777" w:rsidR="00F20A36" w:rsidRDefault="00F20A36">
      <w:pPr>
        <w:pStyle w:val="BodyText"/>
        <w:rPr>
          <w:sz w:val="24"/>
        </w:rPr>
      </w:pPr>
    </w:p>
    <w:p w14:paraId="7FE8DC74" w14:textId="77777777" w:rsidR="00F20A36" w:rsidRDefault="00F20A36">
      <w:pPr>
        <w:pStyle w:val="BodyText"/>
        <w:rPr>
          <w:sz w:val="24"/>
        </w:rPr>
      </w:pPr>
    </w:p>
    <w:p w14:paraId="235E4C3F" w14:textId="77777777" w:rsidR="00F20A36" w:rsidRDefault="00F20A36">
      <w:pPr>
        <w:pStyle w:val="BodyText"/>
        <w:rPr>
          <w:sz w:val="24"/>
        </w:rPr>
      </w:pPr>
    </w:p>
    <w:p w14:paraId="739FDB55" w14:textId="77777777" w:rsidR="00F20A36" w:rsidRDefault="00F20A36">
      <w:pPr>
        <w:pStyle w:val="BodyText"/>
        <w:rPr>
          <w:sz w:val="24"/>
        </w:rPr>
      </w:pPr>
    </w:p>
    <w:p w14:paraId="56AE52E6" w14:textId="77777777" w:rsidR="00F20A36" w:rsidRDefault="00F20A36">
      <w:pPr>
        <w:pStyle w:val="BodyText"/>
        <w:rPr>
          <w:sz w:val="24"/>
        </w:rPr>
      </w:pPr>
    </w:p>
    <w:p w14:paraId="78AF27AE" w14:textId="77777777" w:rsidR="00F20A36" w:rsidRDefault="00F20A36">
      <w:pPr>
        <w:pStyle w:val="BodyText"/>
        <w:rPr>
          <w:sz w:val="24"/>
        </w:rPr>
      </w:pPr>
    </w:p>
    <w:p w14:paraId="72922E27" w14:textId="77777777" w:rsidR="00F20A36" w:rsidRDefault="00F20A36">
      <w:pPr>
        <w:pStyle w:val="BodyText"/>
        <w:rPr>
          <w:sz w:val="24"/>
        </w:rPr>
      </w:pPr>
    </w:p>
    <w:p w14:paraId="6D017664" w14:textId="77777777" w:rsidR="00F20A36" w:rsidRDefault="00F20A36">
      <w:pPr>
        <w:pStyle w:val="BodyText"/>
        <w:rPr>
          <w:sz w:val="24"/>
        </w:rPr>
      </w:pPr>
    </w:p>
    <w:p w14:paraId="6C27CDA4" w14:textId="77777777" w:rsidR="00F20A36" w:rsidRDefault="00F20A36">
      <w:pPr>
        <w:pStyle w:val="BodyText"/>
        <w:rPr>
          <w:sz w:val="24"/>
        </w:rPr>
      </w:pPr>
    </w:p>
    <w:p w14:paraId="4E08FB66" w14:textId="77777777" w:rsidR="00F20A36" w:rsidRDefault="00F20A36">
      <w:pPr>
        <w:pStyle w:val="BodyText"/>
        <w:rPr>
          <w:sz w:val="24"/>
        </w:rPr>
      </w:pPr>
    </w:p>
    <w:p w14:paraId="49A14468" w14:textId="77777777" w:rsidR="00F20A36" w:rsidRDefault="00F20A36">
      <w:pPr>
        <w:pStyle w:val="BodyText"/>
        <w:rPr>
          <w:sz w:val="24"/>
        </w:rPr>
      </w:pPr>
    </w:p>
    <w:p w14:paraId="4ACA2724" w14:textId="77777777" w:rsidR="00F20A36" w:rsidRDefault="00F20A36">
      <w:pPr>
        <w:pStyle w:val="BodyText"/>
        <w:rPr>
          <w:sz w:val="24"/>
        </w:rPr>
      </w:pPr>
    </w:p>
    <w:p w14:paraId="484C765B" w14:textId="77777777" w:rsidR="00F20A36" w:rsidRDefault="00F20A36">
      <w:pPr>
        <w:pStyle w:val="BodyText"/>
        <w:rPr>
          <w:sz w:val="24"/>
        </w:rPr>
      </w:pPr>
    </w:p>
    <w:p w14:paraId="38655893" w14:textId="77777777" w:rsidR="00F20A36" w:rsidRDefault="00F20A36">
      <w:pPr>
        <w:pStyle w:val="BodyText"/>
        <w:rPr>
          <w:sz w:val="24"/>
        </w:rPr>
      </w:pPr>
    </w:p>
    <w:p w14:paraId="2303DF3D" w14:textId="77777777" w:rsidR="00F20A36" w:rsidRDefault="00F20A36">
      <w:pPr>
        <w:pStyle w:val="BodyText"/>
        <w:spacing w:before="5"/>
        <w:rPr>
          <w:sz w:val="34"/>
        </w:rPr>
      </w:pPr>
    </w:p>
    <w:p w14:paraId="6697E6D9" w14:textId="77777777" w:rsidR="00F20A36" w:rsidRDefault="00F61C15">
      <w:pPr>
        <w:pStyle w:val="BodyText"/>
        <w:bidi/>
        <w:spacing w:before="1" w:line="500" w:lineRule="atLeast"/>
        <w:ind w:left="178" w:right="3932"/>
      </w:pPr>
      <w:r>
        <w:rPr>
          <w:rtl/>
          <w:lang w:bidi="ar"/>
        </w:rPr>
        <w:t>المنشورات في سلسلة BfR-Wissenschaft متوفرة من: المعهد الاتحادي لتقييم المخاطر (BfR)</w:t>
      </w:r>
    </w:p>
    <w:p w14:paraId="6C7FFBCE" w14:textId="77777777" w:rsidR="00F20A36" w:rsidRDefault="00F61C15">
      <w:pPr>
        <w:pStyle w:val="BodyText"/>
        <w:bidi/>
        <w:spacing w:before="7"/>
        <w:ind w:left="178" w:right="8912"/>
      </w:pPr>
      <w:r>
        <w:rPr>
          <w:rtl/>
          <w:lang w:bidi="ar"/>
        </w:rPr>
        <w:t>المكتب الصحفي Thielallee 88-92 D-14195 برلين</w:t>
      </w:r>
    </w:p>
    <w:p w14:paraId="04EBFA09" w14:textId="77777777" w:rsidR="00F20A36" w:rsidRDefault="00F20A36">
      <w:pPr>
        <w:pStyle w:val="BodyText"/>
        <w:spacing w:before="10"/>
        <w:rPr>
          <w:sz w:val="21"/>
        </w:rPr>
      </w:pPr>
    </w:p>
    <w:p w14:paraId="6BE3E9D5" w14:textId="77777777" w:rsidR="00F20A36" w:rsidRDefault="00F61C15">
      <w:pPr>
        <w:pStyle w:val="BodyText"/>
        <w:bidi/>
        <w:ind w:left="178"/>
      </w:pPr>
      <w:r>
        <w:rPr>
          <w:rtl/>
          <w:lang w:bidi="ar"/>
        </w:rPr>
        <w:t>رقم الفاكس: 030-18412 4970</w:t>
      </w:r>
    </w:p>
    <w:p w14:paraId="218E83EC" w14:textId="5FB9CDFA" w:rsidR="00F20A36" w:rsidRDefault="00F61C15">
      <w:pPr>
        <w:pStyle w:val="BodyText"/>
        <w:bidi/>
        <w:spacing w:before="2"/>
        <w:ind w:left="178"/>
      </w:pPr>
      <w:r>
        <w:rPr>
          <w:rtl/>
          <w:lang w:bidi="ar"/>
        </w:rPr>
        <w:t xml:space="preserve">البريد الإلكتروني: </w:t>
      </w:r>
      <w:hyperlink r:id="rId58">
        <w:r>
          <w:rPr>
            <w:rtl/>
            <w:lang w:bidi="ar"/>
          </w:rPr>
          <w:t>publikationen@bfr.bund.de</w:t>
        </w:r>
      </w:hyperlink>
    </w:p>
    <w:sectPr w:rsidR="00F20A36">
      <w:pgSz w:w="11900" w:h="16840"/>
      <w:pgMar w:top="1320" w:right="0" w:bottom="280" w:left="1240" w:header="10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796C" w14:textId="77777777" w:rsidR="00B94CC6" w:rsidRDefault="00B94CC6">
      <w:pPr>
        <w:bidi/>
      </w:pPr>
      <w:r>
        <w:rPr>
          <w:rtl/>
          <w:lang w:bidi="ar"/>
        </w:rPr>
        <w:separator/>
      </w:r>
    </w:p>
  </w:endnote>
  <w:endnote w:type="continuationSeparator" w:id="0">
    <w:p w14:paraId="3A187DAD" w14:textId="77777777" w:rsidR="00B94CC6" w:rsidRDefault="00B94CC6">
      <w:pPr>
        <w:bidi/>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C1F75" w14:textId="77777777" w:rsidR="00B94CC6" w:rsidRDefault="00B94CC6">
      <w:pPr>
        <w:bidi/>
      </w:pPr>
      <w:r>
        <w:rPr>
          <w:rtl/>
          <w:lang w:bidi="ar"/>
        </w:rPr>
        <w:separator/>
      </w:r>
    </w:p>
  </w:footnote>
  <w:footnote w:type="continuationSeparator" w:id="0">
    <w:p w14:paraId="56D7B9D0" w14:textId="77777777" w:rsidR="00B94CC6" w:rsidRDefault="00B94CC6">
      <w:pPr>
        <w:bidi/>
      </w:pPr>
      <w:r>
        <w:rPr>
          <w:rtl/>
          <w:lang w:bidi="a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0A5E" w14:textId="77777777" w:rsidR="00F20A36" w:rsidRDefault="00B94CC6">
    <w:pPr>
      <w:pStyle w:val="BodyText"/>
      <w:bidi/>
      <w:spacing w:line="14" w:lineRule="auto"/>
      <w:rPr>
        <w:sz w:val="20"/>
      </w:rPr>
    </w:pPr>
    <w:r>
      <w:rPr>
        <w:lang w:bidi="ar"/>
      </w:rPr>
      <w:pict w14:anchorId="79919C29">
        <v:line id="_x0000_s2081" style="position:absolute;left:0;text-align:left;z-index:-257569792;mso-position-horizontal-relative:page;mso-position-vertical-relative:page" from="69.85pt,66pt" to="526.2pt,66pt">
          <w10:wrap anchorx="page" anchory="page"/>
        </v:line>
      </w:pict>
    </w:r>
    <w:r>
      <w:pict w14:anchorId="6220C0FC">
        <v:shapetype id="_x0000_t202" coordsize="21600,21600" o:spt="202" path="m,l,21600r21600,l21600,xe">
          <v:stroke joinstyle="miter"/>
          <v:path gradientshapeok="t" o:connecttype="rect"/>
        </v:shapetype>
        <v:shape id="_x0000_s2080" type="#_x0000_t202" style="position:absolute;left:0;text-align:left;margin-left:436.3pt;margin-top:50.95pt;width:89.55pt;height:14.5pt;z-index:-257568768;mso-position-horizontal-relative:page;mso-position-vertical-relative:page" filled="f" stroked="f">
          <v:textbox inset="0,0,0,0">
            <w:txbxContent>
              <w:p w14:paraId="7BA2CDE6" w14:textId="77777777" w:rsidR="00F20A36" w:rsidRDefault="00F61C15">
                <w:pPr>
                  <w:pStyle w:val="BodyText"/>
                  <w:bidi/>
                  <w:spacing w:before="15"/>
                  <w:ind w:left="20"/>
                </w:pPr>
                <w:r>
                  <w:rPr>
                    <w:rtl/>
                    <w:lang w:bidi="ar"/>
                  </w:rPr>
                  <w:t>بي إف ار-فيسنشافت</w:t>
                </w:r>
              </w:p>
            </w:txbxContent>
          </v:textbox>
          <w10:wrap anchorx="page" anchory="page"/>
        </v:shape>
      </w:pict>
    </w:r>
    <w:r>
      <w:pict w14:anchorId="1D987990">
        <v:shape id="_x0000_s2079" type="#_x0000_t202" style="position:absolute;left:0;text-align:left;margin-left:67.9pt;margin-top:52.75pt;width:18.3pt;height:14.5pt;z-index:-257567744;mso-position-horizontal-relative:page;mso-position-vertical-relative:page" filled="f" stroked="f">
          <v:textbox inset="0,0,0,0">
            <w:txbxContent>
              <w:p w14:paraId="3BEB0EEB"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10</w:t>
                </w:r>
                <w:r>
                  <w:rPr>
                    <w:rtl/>
                    <w:lang w:bidi="ar"/>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5120" w14:textId="77777777" w:rsidR="00F20A36" w:rsidRDefault="00F20A36">
    <w:pPr>
      <w:pStyle w:val="BodyText"/>
      <w:bidi/>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DCD2" w14:textId="77777777" w:rsidR="00F20A36" w:rsidRDefault="00B94CC6">
    <w:pPr>
      <w:pStyle w:val="BodyText"/>
      <w:bidi/>
      <w:spacing w:line="14" w:lineRule="auto"/>
      <w:rPr>
        <w:sz w:val="20"/>
      </w:rPr>
    </w:pPr>
    <w:r>
      <w:rPr>
        <w:lang w:bidi="ar"/>
      </w:rPr>
      <w:pict w14:anchorId="44121A5A">
        <v:line id="_x0000_s2063" style="position:absolute;left:0;text-align:left;z-index:-257551360;mso-position-horizontal-relative:page;mso-position-vertical-relative:page" from="69.85pt,66pt" to="526.2pt,66pt">
          <w10:wrap anchorx="page" anchory="page"/>
        </v:line>
      </w:pict>
    </w:r>
    <w:r>
      <w:rPr>
        <w:lang w:bidi="ar"/>
      </w:rPr>
      <w:pict w14:anchorId="0589BC1A">
        <v:shapetype id="_x0000_t202" coordsize="21600,21600" o:spt="202" path="m,l,21600r21600,l21600,xe">
          <v:stroke joinstyle="miter"/>
          <v:path gradientshapeok="t" o:connecttype="rect"/>
        </v:shapetype>
        <v:shape id="_x0000_s2062" type="#_x0000_t202" style="position:absolute;left:0;text-align:left;margin-left:436.3pt;margin-top:50.95pt;width:89.55pt;height:14.5pt;z-index:-257550336;mso-position-horizontal-relative:page;mso-position-vertical-relative:page" filled="f" stroked="f">
          <v:textbox inset="0,0,0,0">
            <w:txbxContent>
              <w:p w14:paraId="5A7F715F" w14:textId="77777777" w:rsidR="00F20A36" w:rsidRDefault="00F61C15">
                <w:pPr>
                  <w:pStyle w:val="BodyText"/>
                  <w:bidi/>
                  <w:spacing w:before="15"/>
                  <w:ind w:left="20"/>
                </w:pPr>
                <w:r>
                  <w:rPr>
                    <w:rtl/>
                    <w:lang w:bidi="ar"/>
                  </w:rPr>
                  <w:t>بي إف ار-فيسنشافت</w:t>
                </w:r>
              </w:p>
            </w:txbxContent>
          </v:textbox>
          <w10:wrap anchorx="page" anchory="page"/>
        </v:shape>
      </w:pict>
    </w:r>
    <w:r>
      <w:rPr>
        <w:lang w:bidi="ar"/>
      </w:rPr>
      <w:pict w14:anchorId="1001D6EA">
        <v:shape id="_x0000_s2061" type="#_x0000_t202" style="position:absolute;left:0;text-align:left;margin-left:67.9pt;margin-top:52.75pt;width:18.3pt;height:14.5pt;z-index:-257549312;mso-position-horizontal-relative:page;mso-position-vertical-relative:page" filled="f" stroked="f">
          <v:textbox inset="0,0,0,0">
            <w:txbxContent>
              <w:p w14:paraId="6FC5A1EE"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54</w:t>
                </w:r>
                <w:r>
                  <w:rPr>
                    <w:rtl/>
                    <w:lang w:bidi="ar"/>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E50C" w14:textId="77777777" w:rsidR="00F20A36" w:rsidRDefault="00B94CC6">
    <w:pPr>
      <w:pStyle w:val="BodyText"/>
      <w:bidi/>
      <w:spacing w:line="14" w:lineRule="auto"/>
      <w:rPr>
        <w:sz w:val="20"/>
      </w:rPr>
    </w:pPr>
    <w:r>
      <w:rPr>
        <w:lang w:bidi="ar"/>
      </w:rPr>
      <w:pict w14:anchorId="319E7B97">
        <v:line id="_x0000_s2066" style="position:absolute;left:0;text-align:left;z-index:-257554432;mso-position-horizontal-relative:page;mso-position-vertical-relative:page" from="69.35pt,66pt" to="525.85pt,66pt">
          <w10:wrap anchorx="page" anchory="page"/>
        </v:line>
      </w:pict>
    </w:r>
    <w:r>
      <w:pict w14:anchorId="27F82C9E">
        <v:shapetype id="_x0000_t202" coordsize="21600,21600" o:spt="202" path="m,l,21600r21600,l21600,xe">
          <v:stroke joinstyle="miter"/>
          <v:path gradientshapeok="t" o:connecttype="rect"/>
        </v:shapetype>
        <v:shape id="_x0000_s2065" type="#_x0000_t202" style="position:absolute;left:0;text-align:left;margin-left:69.9pt;margin-top:50.95pt;width:89.55pt;height:14.5pt;z-index:-257553408;mso-position-horizontal-relative:page;mso-position-vertical-relative:page" filled="f" stroked="f">
          <v:textbox inset="0,0,0,0">
            <w:txbxContent>
              <w:p w14:paraId="66A68835" w14:textId="77777777" w:rsidR="00F20A36" w:rsidRDefault="00F61C15">
                <w:pPr>
                  <w:pStyle w:val="BodyText"/>
                  <w:bidi/>
                  <w:spacing w:before="15"/>
                  <w:ind w:left="20"/>
                </w:pPr>
                <w:r>
                  <w:rPr>
                    <w:rtl/>
                    <w:lang w:bidi="ar"/>
                  </w:rPr>
                  <w:t>بي إف ار-فيسنشافت</w:t>
                </w:r>
              </w:p>
            </w:txbxContent>
          </v:textbox>
          <w10:wrap anchorx="page" anchory="page"/>
        </v:shape>
      </w:pict>
    </w:r>
    <w:r>
      <w:pict w14:anchorId="76D47E4A">
        <v:shape id="_x0000_s2064" type="#_x0000_t202" style="position:absolute;left:0;text-align:left;margin-left:509.15pt;margin-top:52.75pt;width:18.3pt;height:14.5pt;z-index:-257552384;mso-position-horizontal-relative:page;mso-position-vertical-relative:page" filled="f" stroked="f">
          <v:textbox inset="0,0,0,0">
            <w:txbxContent>
              <w:p w14:paraId="0C25232B"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53</w:t>
                </w:r>
                <w:r>
                  <w:rPr>
                    <w:rtl/>
                    <w:lang w:bidi="ar"/>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6E07" w14:textId="77777777" w:rsidR="00F20A36" w:rsidRDefault="00F20A36">
    <w:pPr>
      <w:pStyle w:val="BodyText"/>
      <w:bidi/>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7EBF" w14:textId="77777777" w:rsidR="00F20A36" w:rsidRDefault="00B94CC6">
    <w:pPr>
      <w:pStyle w:val="BodyText"/>
      <w:bidi/>
      <w:spacing w:line="14" w:lineRule="auto"/>
      <w:rPr>
        <w:sz w:val="20"/>
      </w:rPr>
    </w:pPr>
    <w:r>
      <w:rPr>
        <w:lang w:bidi="ar"/>
      </w:rPr>
      <w:pict w14:anchorId="50FDD55E">
        <v:line id="_x0000_s2060" style="position:absolute;left:0;text-align:left;z-index:-257548288;mso-position-horizontal-relative:page;mso-position-vertical-relative:page" from="69.35pt,66pt" to="525.85pt,66pt">
          <w10:wrap anchorx="page" anchory="page"/>
        </v:line>
      </w:pict>
    </w:r>
    <w:r>
      <w:rPr>
        <w:lang w:bidi="ar"/>
      </w:rPr>
      <w:pict w14:anchorId="34EF53FC">
        <v:shapetype id="_x0000_t202" coordsize="21600,21600" o:spt="202" path="m,l,21600r21600,l21600,xe">
          <v:stroke joinstyle="miter"/>
          <v:path gradientshapeok="t" o:connecttype="rect"/>
        </v:shapetype>
        <v:shape id="_x0000_s2059" type="#_x0000_t202" style="position:absolute;left:0;text-align:left;margin-left:69.9pt;margin-top:50.95pt;width:89.55pt;height:14.5pt;z-index:-257547264;mso-position-horizontal-relative:page;mso-position-vertical-relative:page" filled="f" stroked="f">
          <v:textbox inset="0,0,0,0">
            <w:txbxContent>
              <w:p w14:paraId="7B8913FD" w14:textId="77777777" w:rsidR="00F20A36" w:rsidRDefault="00F61C15">
                <w:pPr>
                  <w:pStyle w:val="BodyText"/>
                  <w:bidi/>
                  <w:spacing w:before="15"/>
                  <w:ind w:left="20"/>
                </w:pPr>
                <w:r>
                  <w:rPr>
                    <w:rtl/>
                    <w:lang w:bidi="ar"/>
                  </w:rPr>
                  <w:t>بي إف ار-فيسنشافت</w:t>
                </w:r>
              </w:p>
            </w:txbxContent>
          </v:textbox>
          <w10:wrap anchorx="page" anchory="page"/>
        </v:shape>
      </w:pict>
    </w:r>
    <w:r>
      <w:rPr>
        <w:lang w:bidi="ar"/>
      </w:rPr>
      <w:pict w14:anchorId="5C75C668">
        <v:shape id="_x0000_s2058" type="#_x0000_t202" style="position:absolute;left:0;text-align:left;margin-left:509.15pt;margin-top:52.75pt;width:18.3pt;height:14.5pt;z-index:-257546240;mso-position-horizontal-relative:page;mso-position-vertical-relative:page" filled="f" stroked="f">
          <v:textbox inset="0,0,0,0">
            <w:txbxContent>
              <w:p w14:paraId="6801CDBA"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77</w:t>
                </w:r>
                <w:r>
                  <w:rPr>
                    <w:rtl/>
                    <w:lang w:bidi="ar"/>
                  </w:rP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B9D9" w14:textId="77777777" w:rsidR="00F20A36" w:rsidRDefault="00F20A36">
    <w:pPr>
      <w:pStyle w:val="BodyText"/>
      <w:bidi/>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B690" w14:textId="77777777" w:rsidR="00F20A36" w:rsidRDefault="00B94CC6">
    <w:pPr>
      <w:pStyle w:val="BodyText"/>
      <w:bidi/>
      <w:spacing w:line="14" w:lineRule="auto"/>
      <w:rPr>
        <w:sz w:val="20"/>
      </w:rPr>
    </w:pPr>
    <w:r>
      <w:rPr>
        <w:lang w:bidi="ar"/>
      </w:rPr>
      <w:pict w14:anchorId="2D497825">
        <v:line id="_x0000_s2057" style="position:absolute;left:0;text-align:left;z-index:-257545216;mso-position-horizontal-relative:page;mso-position-vertical-relative:page" from="69.35pt,66pt" to="525.85pt,66pt">
          <w10:wrap anchorx="page" anchory="page"/>
        </v:line>
      </w:pict>
    </w:r>
    <w:r>
      <w:pict w14:anchorId="769300A6">
        <v:shapetype id="_x0000_t202" coordsize="21600,21600" o:spt="202" path="m,l,21600r21600,l21600,xe">
          <v:stroke joinstyle="miter"/>
          <v:path gradientshapeok="t" o:connecttype="rect"/>
        </v:shapetype>
        <v:shape id="_x0000_s2056" type="#_x0000_t202" style="position:absolute;left:0;text-align:left;margin-left:69.9pt;margin-top:50.95pt;width:89.55pt;height:14.5pt;z-index:-257544192;mso-position-horizontal-relative:page;mso-position-vertical-relative:page" filled="f" stroked="f">
          <v:textbox inset="0,0,0,0">
            <w:txbxContent>
              <w:p w14:paraId="7A8199DE" w14:textId="77777777" w:rsidR="00F20A36" w:rsidRDefault="00F61C15">
                <w:pPr>
                  <w:pStyle w:val="BodyText"/>
                  <w:bidi/>
                  <w:spacing w:before="15"/>
                  <w:ind w:left="20"/>
                </w:pPr>
                <w:r>
                  <w:rPr>
                    <w:rtl/>
                    <w:lang w:bidi="ar"/>
                  </w:rPr>
                  <w:t>بي إف ار-فيسنشافت</w:t>
                </w:r>
              </w:p>
            </w:txbxContent>
          </v:textbox>
          <w10:wrap anchorx="page" anchory="page"/>
        </v:shape>
      </w:pict>
    </w:r>
    <w:r>
      <w:pict w14:anchorId="008CDF03">
        <v:shape id="_x0000_s2055" type="#_x0000_t202" style="position:absolute;left:0;text-align:left;margin-left:509.15pt;margin-top:52.75pt;width:18.3pt;height:14.5pt;z-index:-257543168;mso-position-horizontal-relative:page;mso-position-vertical-relative:page" filled="f" stroked="f">
          <v:textbox inset="0,0,0,0">
            <w:txbxContent>
              <w:p w14:paraId="5B1B50C6"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79</w:t>
                </w:r>
                <w:r>
                  <w:rPr>
                    <w:rtl/>
                    <w:lang w:bidi="ar"/>
                  </w:rP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942" w14:textId="77777777" w:rsidR="00F20A36" w:rsidRDefault="00F20A36">
    <w:pPr>
      <w:pStyle w:val="BodyText"/>
      <w:bidi/>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AD2D" w14:textId="77777777" w:rsidR="00F20A36" w:rsidRDefault="00B94CC6">
    <w:pPr>
      <w:pStyle w:val="BodyText"/>
      <w:bidi/>
      <w:spacing w:line="14" w:lineRule="auto"/>
      <w:rPr>
        <w:sz w:val="20"/>
      </w:rPr>
    </w:pPr>
    <w:r>
      <w:rPr>
        <w:lang w:bidi="ar"/>
      </w:rPr>
      <w:pict w14:anchorId="37542F90">
        <v:line id="_x0000_s2051" style="position:absolute;left:0;text-align:left;z-index:-257539072;mso-position-horizontal-relative:page;mso-position-vertical-relative:page" from="69.85pt,66pt" to="526.2pt,66pt">
          <w10:wrap anchorx="page" anchory="page"/>
        </v:line>
      </w:pict>
    </w:r>
    <w:r>
      <w:pict w14:anchorId="33B16701">
        <v:shapetype id="_x0000_t202" coordsize="21600,21600" o:spt="202" path="m,l,21600r21600,l21600,xe">
          <v:stroke joinstyle="miter"/>
          <v:path gradientshapeok="t" o:connecttype="rect"/>
        </v:shapetype>
        <v:shape id="_x0000_s2050" type="#_x0000_t202" style="position:absolute;left:0;text-align:left;margin-left:436.3pt;margin-top:50.95pt;width:89.55pt;height:14.5pt;z-index:-257538048;mso-position-horizontal-relative:page;mso-position-vertical-relative:page" filled="f" stroked="f">
          <v:textbox inset="0,0,0,0">
            <w:txbxContent>
              <w:p w14:paraId="34F1E1AB" w14:textId="77777777" w:rsidR="00F20A36" w:rsidRDefault="00F61C15">
                <w:pPr>
                  <w:pStyle w:val="BodyText"/>
                  <w:bidi/>
                  <w:spacing w:before="15"/>
                  <w:ind w:left="20"/>
                </w:pPr>
                <w:r>
                  <w:rPr>
                    <w:rtl/>
                    <w:lang w:bidi="ar"/>
                  </w:rPr>
                  <w:t>بي إف ار-فيسنشافت</w:t>
                </w:r>
              </w:p>
            </w:txbxContent>
          </v:textbox>
          <w10:wrap anchorx="page" anchory="page"/>
        </v:shape>
      </w:pict>
    </w:r>
    <w:r>
      <w:pict w14:anchorId="37C95F70">
        <v:shape id="_x0000_s2049" type="#_x0000_t202" style="position:absolute;left:0;text-align:left;margin-left:67.9pt;margin-top:52.75pt;width:18.3pt;height:14.5pt;z-index:-257537024;mso-position-horizontal-relative:page;mso-position-vertical-relative:page" filled="f" stroked="f">
          <v:textbox inset="0,0,0,0">
            <w:txbxContent>
              <w:p w14:paraId="30A43E80"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82</w:t>
                </w:r>
                <w:r>
                  <w:rPr>
                    <w:rtl/>
                    <w:lang w:bidi="ar"/>
                  </w:rP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1B6F" w14:textId="77777777" w:rsidR="00F20A36" w:rsidRDefault="00B94CC6">
    <w:pPr>
      <w:pStyle w:val="BodyText"/>
      <w:bidi/>
      <w:spacing w:line="14" w:lineRule="auto"/>
      <w:rPr>
        <w:sz w:val="20"/>
      </w:rPr>
    </w:pPr>
    <w:r>
      <w:rPr>
        <w:lang w:bidi="ar"/>
      </w:rPr>
      <w:pict w14:anchorId="435F2FDE">
        <v:line id="_x0000_s2054" style="position:absolute;left:0;text-align:left;z-index:-257542144;mso-position-horizontal-relative:page;mso-position-vertical-relative:page" from="69.35pt,66pt" to="525.85pt,66pt">
          <w10:wrap anchorx="page" anchory="page"/>
        </v:line>
      </w:pict>
    </w:r>
    <w:r>
      <w:rPr>
        <w:lang w:bidi="ar"/>
      </w:rPr>
      <w:pict w14:anchorId="35BC2BDE">
        <v:shapetype id="_x0000_t202" coordsize="21600,21600" o:spt="202" path="m,l,21600r21600,l21600,xe">
          <v:stroke joinstyle="miter"/>
          <v:path gradientshapeok="t" o:connecttype="rect"/>
        </v:shapetype>
        <v:shape id="_x0000_s2053" type="#_x0000_t202" style="position:absolute;left:0;text-align:left;margin-left:69.9pt;margin-top:50.95pt;width:89.55pt;height:14.5pt;z-index:-257541120;mso-position-horizontal-relative:page;mso-position-vertical-relative:page" filled="f" stroked="f">
          <v:textbox inset="0,0,0,0">
            <w:txbxContent>
              <w:p w14:paraId="2FAAEC66" w14:textId="77777777" w:rsidR="00F20A36" w:rsidRDefault="00F61C15">
                <w:pPr>
                  <w:pStyle w:val="BodyText"/>
                  <w:bidi/>
                  <w:spacing w:before="15"/>
                  <w:ind w:left="20"/>
                </w:pPr>
                <w:r>
                  <w:rPr>
                    <w:rtl/>
                    <w:lang w:bidi="ar"/>
                  </w:rPr>
                  <w:t>بي إف ار-فيسنشافت</w:t>
                </w:r>
              </w:p>
            </w:txbxContent>
          </v:textbox>
          <w10:wrap anchorx="page" anchory="page"/>
        </v:shape>
      </w:pict>
    </w:r>
    <w:r>
      <w:rPr>
        <w:lang w:bidi="ar"/>
      </w:rPr>
      <w:pict w14:anchorId="0EEBC3C9">
        <v:shape id="_x0000_s2052" type="#_x0000_t202" style="position:absolute;left:0;text-align:left;margin-left:509.15pt;margin-top:52.75pt;width:18.3pt;height:14.5pt;z-index:-257540096;mso-position-horizontal-relative:page;mso-position-vertical-relative:page" filled="f" stroked="f">
          <v:textbox inset="0,0,0,0">
            <w:txbxContent>
              <w:p w14:paraId="506D452F"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81</w:t>
                </w:r>
                <w:r>
                  <w:rPr>
                    <w:rtl/>
                    <w:lang w:bidi="ar"/>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9223" w14:textId="77777777" w:rsidR="00F20A36" w:rsidRDefault="00B94CC6">
    <w:pPr>
      <w:pStyle w:val="BodyText"/>
      <w:bidi/>
      <w:spacing w:line="14" w:lineRule="auto"/>
      <w:rPr>
        <w:sz w:val="20"/>
      </w:rPr>
    </w:pPr>
    <w:r>
      <w:rPr>
        <w:lang w:bidi="ar"/>
      </w:rPr>
      <w:pict w14:anchorId="7D7C4002">
        <v:line id="_x0000_s2084" style="position:absolute;left:0;text-align:left;z-index:-257572864;mso-position-horizontal-relative:page;mso-position-vertical-relative:page" from="69.35pt,66pt" to="525.85pt,66pt">
          <w10:wrap anchorx="page" anchory="page"/>
        </v:line>
      </w:pict>
    </w:r>
    <w:r>
      <w:rPr>
        <w:lang w:bidi="ar"/>
      </w:rPr>
      <w:pict w14:anchorId="22B07D7F">
        <v:shapetype id="_x0000_t202" coordsize="21600,21600" o:spt="202" path="m,l,21600r21600,l21600,xe">
          <v:stroke joinstyle="miter"/>
          <v:path gradientshapeok="t" o:connecttype="rect"/>
        </v:shapetype>
        <v:shape id="_x0000_s2083" type="#_x0000_t202" style="position:absolute;left:0;text-align:left;margin-left:69.9pt;margin-top:50.95pt;width:89.55pt;height:14.5pt;z-index:-257571840;mso-position-horizontal-relative:page;mso-position-vertical-relative:page" filled="f" stroked="f">
          <v:textbox inset="0,0,0,0">
            <w:txbxContent>
              <w:p w14:paraId="5173D458" w14:textId="77777777" w:rsidR="00F20A36" w:rsidRDefault="00F61C15">
                <w:pPr>
                  <w:pStyle w:val="BodyText"/>
                  <w:bidi/>
                  <w:spacing w:before="15"/>
                  <w:ind w:left="20"/>
                </w:pPr>
                <w:r>
                  <w:rPr>
                    <w:rtl/>
                    <w:lang w:bidi="ar"/>
                  </w:rPr>
                  <w:t>بي إف ار-فيسنشافت</w:t>
                </w:r>
              </w:p>
            </w:txbxContent>
          </v:textbox>
          <w10:wrap anchorx="page" anchory="page"/>
        </v:shape>
      </w:pict>
    </w:r>
    <w:r>
      <w:pict w14:anchorId="67CB32D9">
        <v:shape id="_x0000_s2082" type="#_x0000_t202" style="position:absolute;left:0;text-align:left;margin-left:509.15pt;margin-top:52.75pt;width:18.3pt;height:14.5pt;z-index:-257570816;mso-position-horizontal-relative:page;mso-position-vertical-relative:page" filled="f" stroked="f">
          <v:textbox inset="0,0,0,0">
            <w:txbxContent>
              <w:p w14:paraId="76C2835B"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11</w:t>
                </w:r>
                <w:r>
                  <w:rPr>
                    <w:rtl/>
                    <w:lang w:bidi="ar"/>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A2E8" w14:textId="77777777" w:rsidR="00F20A36" w:rsidRDefault="00F20A36">
    <w:pPr>
      <w:pStyle w:val="BodyText"/>
      <w:bidi/>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CFB5" w14:textId="77777777" w:rsidR="00F20A36" w:rsidRDefault="00B94CC6">
    <w:pPr>
      <w:pStyle w:val="BodyText"/>
      <w:bidi/>
      <w:spacing w:line="14" w:lineRule="auto"/>
      <w:rPr>
        <w:sz w:val="20"/>
      </w:rPr>
    </w:pPr>
    <w:r>
      <w:rPr>
        <w:lang w:bidi="ar"/>
      </w:rPr>
      <w:pict w14:anchorId="796A9422">
        <v:line id="_x0000_s2075" style="position:absolute;left:0;text-align:left;z-index:-257563648;mso-position-horizontal-relative:page;mso-position-vertical-relative:page" from="69.85pt,66pt" to="526.2pt,66pt">
          <w10:wrap anchorx="page" anchory="page"/>
        </v:line>
      </w:pict>
    </w:r>
    <w:r>
      <w:pict w14:anchorId="08C1CC60">
        <v:shapetype id="_x0000_t202" coordsize="21600,21600" o:spt="202" path="m,l,21600r21600,l21600,xe">
          <v:stroke joinstyle="miter"/>
          <v:path gradientshapeok="t" o:connecttype="rect"/>
        </v:shapetype>
        <v:shape id="_x0000_s2074" type="#_x0000_t202" style="position:absolute;left:0;text-align:left;margin-left:436.3pt;margin-top:50.95pt;width:89.55pt;height:14.5pt;z-index:-257562624;mso-position-horizontal-relative:page;mso-position-vertical-relative:page" filled="f" stroked="f">
          <v:textbox inset="0,0,0,0">
            <w:txbxContent>
              <w:p w14:paraId="5F7AD81B" w14:textId="77777777" w:rsidR="00F20A36" w:rsidRDefault="00F61C15">
                <w:pPr>
                  <w:pStyle w:val="BodyText"/>
                  <w:bidi/>
                  <w:spacing w:before="15"/>
                  <w:ind w:left="20"/>
                </w:pPr>
                <w:r>
                  <w:rPr>
                    <w:rtl/>
                    <w:lang w:bidi="ar"/>
                  </w:rPr>
                  <w:t>بي إف ار-فيسنشافت</w:t>
                </w:r>
              </w:p>
            </w:txbxContent>
          </v:textbox>
          <w10:wrap anchorx="page" anchory="page"/>
        </v:shape>
      </w:pict>
    </w:r>
    <w:r>
      <w:rPr>
        <w:lang w:bidi="ar"/>
      </w:rPr>
      <w:pict w14:anchorId="0DCA2145">
        <v:shape id="_x0000_s2073" type="#_x0000_t202" style="position:absolute;left:0;text-align:left;margin-left:67.9pt;margin-top:52.75pt;width:18.3pt;height:14.5pt;z-index:-257561600;mso-position-horizontal-relative:page;mso-position-vertical-relative:page" filled="f" stroked="f">
          <v:textbox inset="0,0,0,0">
            <w:txbxContent>
              <w:p w14:paraId="472C0D32"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14</w:t>
                </w:r>
                <w:r>
                  <w:rPr>
                    <w:rtl/>
                    <w:lang w:bidi="ar"/>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EB11" w14:textId="77777777" w:rsidR="00F20A36" w:rsidRDefault="00B94CC6">
    <w:pPr>
      <w:pStyle w:val="BodyText"/>
      <w:bidi/>
      <w:spacing w:line="14" w:lineRule="auto"/>
      <w:rPr>
        <w:sz w:val="20"/>
      </w:rPr>
    </w:pPr>
    <w:r>
      <w:rPr>
        <w:lang w:bidi="ar"/>
      </w:rPr>
      <w:pict w14:anchorId="1E6B15DB">
        <v:line id="_x0000_s2078" style="position:absolute;left:0;text-align:left;z-index:-257566720;mso-position-horizontal-relative:page;mso-position-vertical-relative:page" from="69.35pt,66pt" to="525.85pt,66pt">
          <w10:wrap anchorx="page" anchory="page"/>
        </v:line>
      </w:pict>
    </w:r>
    <w:r>
      <w:pict w14:anchorId="0D323878">
        <v:shapetype id="_x0000_t202" coordsize="21600,21600" o:spt="202" path="m,l,21600r21600,l21600,xe">
          <v:stroke joinstyle="miter"/>
          <v:path gradientshapeok="t" o:connecttype="rect"/>
        </v:shapetype>
        <v:shape id="_x0000_s2077" type="#_x0000_t202" style="position:absolute;left:0;text-align:left;margin-left:69.9pt;margin-top:50.95pt;width:89.55pt;height:14.5pt;z-index:-257565696;mso-position-horizontal-relative:page;mso-position-vertical-relative:page" filled="f" stroked="f">
          <v:textbox inset="0,0,0,0">
            <w:txbxContent>
              <w:p w14:paraId="263FA56B" w14:textId="77777777" w:rsidR="00F20A36" w:rsidRDefault="00F61C15">
                <w:pPr>
                  <w:pStyle w:val="BodyText"/>
                  <w:bidi/>
                  <w:spacing w:before="15"/>
                  <w:ind w:left="20"/>
                </w:pPr>
                <w:r>
                  <w:rPr>
                    <w:rtl/>
                    <w:lang w:bidi="ar"/>
                  </w:rPr>
                  <w:t>بي إف ار-فيسنشافت</w:t>
                </w:r>
              </w:p>
            </w:txbxContent>
          </v:textbox>
          <w10:wrap anchorx="page" anchory="page"/>
        </v:shape>
      </w:pict>
    </w:r>
    <w:r>
      <w:pict w14:anchorId="5AAD1920">
        <v:shape id="_x0000_s2076" type="#_x0000_t202" style="position:absolute;left:0;text-align:left;margin-left:509.15pt;margin-top:52.75pt;width:18.3pt;height:14.5pt;z-index:-257564672;mso-position-horizontal-relative:page;mso-position-vertical-relative:page" filled="f" stroked="f">
          <v:textbox inset="0,0,0,0">
            <w:txbxContent>
              <w:p w14:paraId="5BE236F9"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13</w:t>
                </w:r>
                <w:r>
                  <w:rPr>
                    <w:rtl/>
                    <w:lang w:bidi="ar"/>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C629" w14:textId="77777777" w:rsidR="00F20A36" w:rsidRDefault="00F20A36">
    <w:pPr>
      <w:pStyle w:val="BodyText"/>
      <w:bidi/>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62C8" w14:textId="77777777" w:rsidR="00F20A36" w:rsidRDefault="00B94CC6">
    <w:pPr>
      <w:pStyle w:val="BodyText"/>
      <w:bidi/>
      <w:spacing w:line="14" w:lineRule="auto"/>
      <w:rPr>
        <w:sz w:val="20"/>
      </w:rPr>
    </w:pPr>
    <w:r>
      <w:rPr>
        <w:lang w:bidi="ar"/>
      </w:rPr>
      <w:pict w14:anchorId="3DA9D00B">
        <v:line id="_x0000_s2072" style="position:absolute;left:0;text-align:left;z-index:-257560576;mso-position-horizontal-relative:page;mso-position-vertical-relative:page" from="69.35pt,66pt" to="525.85pt,66pt">
          <w10:wrap anchorx="page" anchory="page"/>
        </v:line>
      </w:pict>
    </w:r>
    <w:r>
      <w:pict w14:anchorId="369F13A8">
        <v:shapetype id="_x0000_t202" coordsize="21600,21600" o:spt="202" path="m,l,21600r21600,l21600,xe">
          <v:stroke joinstyle="miter"/>
          <v:path gradientshapeok="t" o:connecttype="rect"/>
        </v:shapetype>
        <v:shape id="_x0000_s2071" type="#_x0000_t202" style="position:absolute;left:0;text-align:left;margin-left:69.9pt;margin-top:50.95pt;width:89.55pt;height:14.5pt;z-index:-257559552;mso-position-horizontal-relative:page;mso-position-vertical-relative:page" filled="f" stroked="f">
          <v:textbox inset="0,0,0,0">
            <w:txbxContent>
              <w:p w14:paraId="1076A7A0" w14:textId="77777777" w:rsidR="00F20A36" w:rsidRDefault="00F61C15">
                <w:pPr>
                  <w:pStyle w:val="BodyText"/>
                  <w:bidi/>
                  <w:spacing w:before="15"/>
                  <w:ind w:left="20"/>
                </w:pPr>
                <w:r>
                  <w:rPr>
                    <w:rtl/>
                    <w:lang w:bidi="ar"/>
                  </w:rPr>
                  <w:t>بي إف ار-فيسنشافت</w:t>
                </w:r>
              </w:p>
            </w:txbxContent>
          </v:textbox>
          <w10:wrap anchorx="page" anchory="page"/>
        </v:shape>
      </w:pict>
    </w:r>
    <w:r>
      <w:pict w14:anchorId="0FC1EFD2">
        <v:shape id="_x0000_s2070" type="#_x0000_t202" style="position:absolute;left:0;text-align:left;margin-left:509.15pt;margin-top:52.75pt;width:18.3pt;height:14.5pt;z-index:-257558528;mso-position-horizontal-relative:page;mso-position-vertical-relative:page" filled="f" stroked="f">
          <v:textbox inset="0,0,0,0">
            <w:txbxContent>
              <w:p w14:paraId="09622264"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49</w:t>
                </w:r>
                <w:r>
                  <w:rPr>
                    <w:rtl/>
                    <w:lang w:bidi="ar"/>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591D" w14:textId="77777777" w:rsidR="00F20A36" w:rsidRDefault="00F20A36">
    <w:pPr>
      <w:pStyle w:val="BodyText"/>
      <w:bidi/>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0ABA" w14:textId="77777777" w:rsidR="00F20A36" w:rsidRDefault="00B94CC6">
    <w:pPr>
      <w:pStyle w:val="BodyText"/>
      <w:bidi/>
      <w:spacing w:line="14" w:lineRule="auto"/>
      <w:rPr>
        <w:sz w:val="20"/>
      </w:rPr>
    </w:pPr>
    <w:r>
      <w:rPr>
        <w:lang w:bidi="ar"/>
      </w:rPr>
      <w:pict w14:anchorId="1E1A1253">
        <v:line id="_x0000_s2069" style="position:absolute;left:0;text-align:left;z-index:-257557504;mso-position-horizontal-relative:page;mso-position-vertical-relative:page" from="69.35pt,66pt" to="525.85pt,66pt">
          <w10:wrap anchorx="page" anchory="page"/>
        </v:line>
      </w:pict>
    </w:r>
    <w:r>
      <w:rPr>
        <w:lang w:bidi="ar"/>
      </w:rPr>
      <w:pict w14:anchorId="693DB51E">
        <v:shapetype id="_x0000_t202" coordsize="21600,21600" o:spt="202" path="m,l,21600r21600,l21600,xe">
          <v:stroke joinstyle="miter"/>
          <v:path gradientshapeok="t" o:connecttype="rect"/>
        </v:shapetype>
        <v:shape id="_x0000_s2068" type="#_x0000_t202" style="position:absolute;left:0;text-align:left;margin-left:69.9pt;margin-top:50.95pt;width:89.55pt;height:14.5pt;z-index:-257556480;mso-position-horizontal-relative:page;mso-position-vertical-relative:page" filled="f" stroked="f">
          <v:textbox inset="0,0,0,0">
            <w:txbxContent>
              <w:p w14:paraId="421F85A1" w14:textId="77777777" w:rsidR="00F20A36" w:rsidRDefault="00F61C15">
                <w:pPr>
                  <w:pStyle w:val="BodyText"/>
                  <w:bidi/>
                  <w:spacing w:before="15"/>
                  <w:ind w:left="20"/>
                </w:pPr>
                <w:r>
                  <w:rPr>
                    <w:rtl/>
                    <w:lang w:bidi="ar"/>
                  </w:rPr>
                  <w:t>بي إف ار-فيسنشافت</w:t>
                </w:r>
              </w:p>
            </w:txbxContent>
          </v:textbox>
          <w10:wrap anchorx="page" anchory="page"/>
        </v:shape>
      </w:pict>
    </w:r>
    <w:r>
      <w:rPr>
        <w:lang w:bidi="ar"/>
      </w:rPr>
      <w:pict w14:anchorId="7F5A3E39">
        <v:shape id="_x0000_s2067" type="#_x0000_t202" style="position:absolute;left:0;text-align:left;margin-left:509.15pt;margin-top:52.75pt;width:18.3pt;height:14.5pt;z-index:-257555456;mso-position-horizontal-relative:page;mso-position-vertical-relative:page" filled="f" stroked="f">
          <v:textbox inset="0,0,0,0">
            <w:txbxContent>
              <w:p w14:paraId="5FA19691" w14:textId="77777777" w:rsidR="00F20A36" w:rsidRDefault="00F61C15">
                <w:pPr>
                  <w:pStyle w:val="BodyText"/>
                  <w:bidi/>
                  <w:spacing w:before="15"/>
                  <w:ind w:left="60"/>
                </w:pPr>
                <w:r>
                  <w:rPr>
                    <w:rtl/>
                    <w:lang w:bidi="ar"/>
                  </w:rPr>
                  <w:fldChar w:fldCharType="begin"/>
                </w:r>
                <w:r>
                  <w:rPr>
                    <w:rtl/>
                    <w:lang w:bidi="ar"/>
                  </w:rPr>
                  <w:instrText xml:space="preserve"> PAGE </w:instrText>
                </w:r>
                <w:r>
                  <w:rPr>
                    <w:rtl/>
                    <w:lang w:bidi="ar"/>
                  </w:rPr>
                  <w:fldChar w:fldCharType="separate"/>
                </w:r>
                <w:r>
                  <w:rPr>
                    <w:rtl/>
                    <w:lang w:bidi="ar"/>
                  </w:rPr>
                  <w:t>51</w:t>
                </w:r>
                <w:r>
                  <w:rPr>
                    <w:rtl/>
                    <w:lang w:bidi="ar"/>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049BA"/>
    <w:multiLevelType w:val="hybridMultilevel"/>
    <w:tmpl w:val="4C6A0F74"/>
    <w:lvl w:ilvl="0" w:tplc="366631C0">
      <w:numFmt w:val="bullet"/>
      <w:lvlText w:val=""/>
      <w:lvlJc w:val="left"/>
      <w:pPr>
        <w:ind w:left="214" w:hanging="142"/>
      </w:pPr>
      <w:rPr>
        <w:rFonts w:ascii="Symbol" w:eastAsia="Symbol" w:hAnsi="Symbol" w:cs="Symbol" w:hint="default"/>
        <w:w w:val="100"/>
        <w:sz w:val="16"/>
        <w:szCs w:val="16"/>
      </w:rPr>
    </w:lvl>
    <w:lvl w:ilvl="1" w:tplc="0C160E2C">
      <w:numFmt w:val="bullet"/>
      <w:lvlText w:val="•"/>
      <w:lvlJc w:val="left"/>
      <w:pPr>
        <w:ind w:left="339" w:hanging="142"/>
      </w:pPr>
      <w:rPr>
        <w:rFonts w:hint="default"/>
      </w:rPr>
    </w:lvl>
    <w:lvl w:ilvl="2" w:tplc="09B859FA">
      <w:numFmt w:val="bullet"/>
      <w:lvlText w:val="•"/>
      <w:lvlJc w:val="left"/>
      <w:pPr>
        <w:ind w:left="458" w:hanging="142"/>
      </w:pPr>
      <w:rPr>
        <w:rFonts w:hint="default"/>
      </w:rPr>
    </w:lvl>
    <w:lvl w:ilvl="3" w:tplc="213AF90C">
      <w:numFmt w:val="bullet"/>
      <w:lvlText w:val="•"/>
      <w:lvlJc w:val="left"/>
      <w:pPr>
        <w:ind w:left="578" w:hanging="142"/>
      </w:pPr>
      <w:rPr>
        <w:rFonts w:hint="default"/>
      </w:rPr>
    </w:lvl>
    <w:lvl w:ilvl="4" w:tplc="E7125952">
      <w:numFmt w:val="bullet"/>
      <w:lvlText w:val="•"/>
      <w:lvlJc w:val="left"/>
      <w:pPr>
        <w:ind w:left="697" w:hanging="142"/>
      </w:pPr>
      <w:rPr>
        <w:rFonts w:hint="default"/>
      </w:rPr>
    </w:lvl>
    <w:lvl w:ilvl="5" w:tplc="2E0AC042">
      <w:numFmt w:val="bullet"/>
      <w:lvlText w:val="•"/>
      <w:lvlJc w:val="left"/>
      <w:pPr>
        <w:ind w:left="816" w:hanging="142"/>
      </w:pPr>
      <w:rPr>
        <w:rFonts w:hint="default"/>
      </w:rPr>
    </w:lvl>
    <w:lvl w:ilvl="6" w:tplc="1D80219A">
      <w:numFmt w:val="bullet"/>
      <w:lvlText w:val="•"/>
      <w:lvlJc w:val="left"/>
      <w:pPr>
        <w:ind w:left="936" w:hanging="142"/>
      </w:pPr>
      <w:rPr>
        <w:rFonts w:hint="default"/>
      </w:rPr>
    </w:lvl>
    <w:lvl w:ilvl="7" w:tplc="622A4D74">
      <w:numFmt w:val="bullet"/>
      <w:lvlText w:val="•"/>
      <w:lvlJc w:val="left"/>
      <w:pPr>
        <w:ind w:left="1055" w:hanging="142"/>
      </w:pPr>
      <w:rPr>
        <w:rFonts w:hint="default"/>
      </w:rPr>
    </w:lvl>
    <w:lvl w:ilvl="8" w:tplc="BBE84524">
      <w:numFmt w:val="bullet"/>
      <w:lvlText w:val="•"/>
      <w:lvlJc w:val="left"/>
      <w:pPr>
        <w:ind w:left="1175" w:hanging="142"/>
      </w:pPr>
      <w:rPr>
        <w:rFonts w:hint="default"/>
      </w:rPr>
    </w:lvl>
  </w:abstractNum>
  <w:abstractNum w:abstractNumId="1" w15:restartNumberingAfterBreak="0">
    <w:nsid w:val="0D2C0143"/>
    <w:multiLevelType w:val="hybridMultilevel"/>
    <w:tmpl w:val="234EC6AC"/>
    <w:lvl w:ilvl="0" w:tplc="4D16CDA6">
      <w:numFmt w:val="bullet"/>
      <w:lvlText w:val=""/>
      <w:lvlJc w:val="left"/>
      <w:pPr>
        <w:ind w:left="461" w:hanging="284"/>
      </w:pPr>
      <w:rPr>
        <w:rFonts w:hint="default"/>
        <w:w w:val="100"/>
      </w:rPr>
    </w:lvl>
    <w:lvl w:ilvl="1" w:tplc="DE8E6F9E">
      <w:numFmt w:val="bullet"/>
      <w:lvlText w:val="-"/>
      <w:lvlJc w:val="left"/>
      <w:pPr>
        <w:ind w:left="636" w:hanging="137"/>
      </w:pPr>
      <w:rPr>
        <w:rFonts w:ascii="Arial" w:eastAsia="Arial" w:hAnsi="Arial" w:cs="Arial" w:hint="default"/>
        <w:w w:val="100"/>
        <w:sz w:val="22"/>
        <w:szCs w:val="22"/>
      </w:rPr>
    </w:lvl>
    <w:lvl w:ilvl="2" w:tplc="942E2FEC">
      <w:numFmt w:val="bullet"/>
      <w:lvlText w:val="•"/>
      <w:lvlJc w:val="left"/>
      <w:pPr>
        <w:ind w:left="1753" w:hanging="137"/>
      </w:pPr>
      <w:rPr>
        <w:rFonts w:hint="default"/>
      </w:rPr>
    </w:lvl>
    <w:lvl w:ilvl="3" w:tplc="C3DC68DE">
      <w:numFmt w:val="bullet"/>
      <w:lvlText w:val="•"/>
      <w:lvlJc w:val="left"/>
      <w:pPr>
        <w:ind w:left="2866" w:hanging="137"/>
      </w:pPr>
      <w:rPr>
        <w:rFonts w:hint="default"/>
      </w:rPr>
    </w:lvl>
    <w:lvl w:ilvl="4" w:tplc="92DA3562">
      <w:numFmt w:val="bullet"/>
      <w:lvlText w:val="•"/>
      <w:lvlJc w:val="left"/>
      <w:pPr>
        <w:ind w:left="3980" w:hanging="137"/>
      </w:pPr>
      <w:rPr>
        <w:rFonts w:hint="default"/>
      </w:rPr>
    </w:lvl>
    <w:lvl w:ilvl="5" w:tplc="655267CA">
      <w:numFmt w:val="bullet"/>
      <w:lvlText w:val="•"/>
      <w:lvlJc w:val="left"/>
      <w:pPr>
        <w:ind w:left="5093" w:hanging="137"/>
      </w:pPr>
      <w:rPr>
        <w:rFonts w:hint="default"/>
      </w:rPr>
    </w:lvl>
    <w:lvl w:ilvl="6" w:tplc="21F889BC">
      <w:numFmt w:val="bullet"/>
      <w:lvlText w:val="•"/>
      <w:lvlJc w:val="left"/>
      <w:pPr>
        <w:ind w:left="6206" w:hanging="137"/>
      </w:pPr>
      <w:rPr>
        <w:rFonts w:hint="default"/>
      </w:rPr>
    </w:lvl>
    <w:lvl w:ilvl="7" w:tplc="6B1A391C">
      <w:numFmt w:val="bullet"/>
      <w:lvlText w:val="•"/>
      <w:lvlJc w:val="left"/>
      <w:pPr>
        <w:ind w:left="7320" w:hanging="137"/>
      </w:pPr>
      <w:rPr>
        <w:rFonts w:hint="default"/>
      </w:rPr>
    </w:lvl>
    <w:lvl w:ilvl="8" w:tplc="421A3360">
      <w:numFmt w:val="bullet"/>
      <w:lvlText w:val="•"/>
      <w:lvlJc w:val="left"/>
      <w:pPr>
        <w:ind w:left="8433" w:hanging="137"/>
      </w:pPr>
      <w:rPr>
        <w:rFonts w:hint="default"/>
      </w:rPr>
    </w:lvl>
  </w:abstractNum>
  <w:abstractNum w:abstractNumId="2" w15:restartNumberingAfterBreak="0">
    <w:nsid w:val="2B8833A4"/>
    <w:multiLevelType w:val="multilevel"/>
    <w:tmpl w:val="9E6E4DBC"/>
    <w:lvl w:ilvl="0">
      <w:start w:val="1"/>
      <w:numFmt w:val="decimal"/>
      <w:lvlText w:val="%1"/>
      <w:lvlJc w:val="left"/>
      <w:pPr>
        <w:ind w:left="603" w:hanging="425"/>
        <w:jc w:val="left"/>
      </w:pPr>
      <w:rPr>
        <w:rFonts w:ascii="Arial" w:eastAsia="Arial" w:hAnsi="Arial" w:cs="Arial" w:hint="default"/>
        <w:b/>
        <w:bCs/>
        <w:w w:val="99"/>
        <w:sz w:val="24"/>
        <w:szCs w:val="24"/>
      </w:rPr>
    </w:lvl>
    <w:lvl w:ilvl="1">
      <w:start w:val="1"/>
      <w:numFmt w:val="decimal"/>
      <w:lvlText w:val="%1.%2"/>
      <w:lvlJc w:val="left"/>
      <w:pPr>
        <w:ind w:left="744" w:hanging="567"/>
        <w:jc w:val="left"/>
      </w:pPr>
      <w:rPr>
        <w:rFonts w:ascii="Arial" w:eastAsia="Arial" w:hAnsi="Arial" w:cs="Arial" w:hint="default"/>
        <w:b/>
        <w:bCs/>
        <w:spacing w:val="-1"/>
        <w:w w:val="100"/>
        <w:sz w:val="22"/>
        <w:szCs w:val="22"/>
      </w:rPr>
    </w:lvl>
    <w:lvl w:ilvl="2">
      <w:numFmt w:val="bullet"/>
      <w:lvlText w:val=""/>
      <w:lvlJc w:val="left"/>
      <w:pPr>
        <w:ind w:left="1088" w:hanging="202"/>
      </w:pPr>
      <w:rPr>
        <w:rFonts w:ascii="Symbol" w:eastAsia="Symbol" w:hAnsi="Symbol" w:cs="Symbol" w:hint="default"/>
        <w:w w:val="100"/>
        <w:sz w:val="22"/>
        <w:szCs w:val="22"/>
      </w:rPr>
    </w:lvl>
    <w:lvl w:ilvl="3">
      <w:numFmt w:val="bullet"/>
      <w:lvlText w:val="•"/>
      <w:lvlJc w:val="left"/>
      <w:pPr>
        <w:ind w:left="2277" w:hanging="202"/>
      </w:pPr>
      <w:rPr>
        <w:rFonts w:hint="default"/>
      </w:rPr>
    </w:lvl>
    <w:lvl w:ilvl="4">
      <w:numFmt w:val="bullet"/>
      <w:lvlText w:val="•"/>
      <w:lvlJc w:val="left"/>
      <w:pPr>
        <w:ind w:left="3475" w:hanging="202"/>
      </w:pPr>
      <w:rPr>
        <w:rFonts w:hint="default"/>
      </w:rPr>
    </w:lvl>
    <w:lvl w:ilvl="5">
      <w:numFmt w:val="bullet"/>
      <w:lvlText w:val="•"/>
      <w:lvlJc w:val="left"/>
      <w:pPr>
        <w:ind w:left="4672" w:hanging="202"/>
      </w:pPr>
      <w:rPr>
        <w:rFonts w:hint="default"/>
      </w:rPr>
    </w:lvl>
    <w:lvl w:ilvl="6">
      <w:numFmt w:val="bullet"/>
      <w:lvlText w:val="•"/>
      <w:lvlJc w:val="left"/>
      <w:pPr>
        <w:ind w:left="5870" w:hanging="202"/>
      </w:pPr>
      <w:rPr>
        <w:rFonts w:hint="default"/>
      </w:rPr>
    </w:lvl>
    <w:lvl w:ilvl="7">
      <w:numFmt w:val="bullet"/>
      <w:lvlText w:val="•"/>
      <w:lvlJc w:val="left"/>
      <w:pPr>
        <w:ind w:left="7067" w:hanging="202"/>
      </w:pPr>
      <w:rPr>
        <w:rFonts w:hint="default"/>
      </w:rPr>
    </w:lvl>
    <w:lvl w:ilvl="8">
      <w:numFmt w:val="bullet"/>
      <w:lvlText w:val="•"/>
      <w:lvlJc w:val="left"/>
      <w:pPr>
        <w:ind w:left="8265" w:hanging="202"/>
      </w:pPr>
      <w:rPr>
        <w:rFonts w:hint="default"/>
      </w:rPr>
    </w:lvl>
  </w:abstractNum>
  <w:abstractNum w:abstractNumId="3" w15:restartNumberingAfterBreak="0">
    <w:nsid w:val="2B8D6B82"/>
    <w:multiLevelType w:val="hybridMultilevel"/>
    <w:tmpl w:val="374257C8"/>
    <w:lvl w:ilvl="0" w:tplc="F33871D4">
      <w:start w:val="1"/>
      <w:numFmt w:val="decimal"/>
      <w:lvlText w:val="%1."/>
      <w:lvlJc w:val="left"/>
      <w:pPr>
        <w:ind w:left="561" w:hanging="425"/>
        <w:jc w:val="left"/>
      </w:pPr>
      <w:rPr>
        <w:rFonts w:hint="default"/>
        <w:spacing w:val="-2"/>
        <w:w w:val="99"/>
      </w:rPr>
    </w:lvl>
    <w:lvl w:ilvl="1" w:tplc="4BD6AAEC">
      <w:numFmt w:val="bullet"/>
      <w:lvlText w:val="•"/>
      <w:lvlJc w:val="left"/>
      <w:pPr>
        <w:ind w:left="1126" w:hanging="425"/>
      </w:pPr>
      <w:rPr>
        <w:rFonts w:hint="default"/>
      </w:rPr>
    </w:lvl>
    <w:lvl w:ilvl="2" w:tplc="98DE05E0">
      <w:numFmt w:val="bullet"/>
      <w:lvlText w:val="•"/>
      <w:lvlJc w:val="left"/>
      <w:pPr>
        <w:ind w:left="1693" w:hanging="425"/>
      </w:pPr>
      <w:rPr>
        <w:rFonts w:hint="default"/>
      </w:rPr>
    </w:lvl>
    <w:lvl w:ilvl="3" w:tplc="BB3A5222">
      <w:numFmt w:val="bullet"/>
      <w:lvlText w:val="•"/>
      <w:lvlJc w:val="left"/>
      <w:pPr>
        <w:ind w:left="2260" w:hanging="425"/>
      </w:pPr>
      <w:rPr>
        <w:rFonts w:hint="default"/>
      </w:rPr>
    </w:lvl>
    <w:lvl w:ilvl="4" w:tplc="6C9E4AFA">
      <w:numFmt w:val="bullet"/>
      <w:lvlText w:val="•"/>
      <w:lvlJc w:val="left"/>
      <w:pPr>
        <w:ind w:left="2827" w:hanging="425"/>
      </w:pPr>
      <w:rPr>
        <w:rFonts w:hint="default"/>
      </w:rPr>
    </w:lvl>
    <w:lvl w:ilvl="5" w:tplc="AAB67D68">
      <w:numFmt w:val="bullet"/>
      <w:lvlText w:val="•"/>
      <w:lvlJc w:val="left"/>
      <w:pPr>
        <w:ind w:left="3394" w:hanging="425"/>
      </w:pPr>
      <w:rPr>
        <w:rFonts w:hint="default"/>
      </w:rPr>
    </w:lvl>
    <w:lvl w:ilvl="6" w:tplc="A43295A4">
      <w:numFmt w:val="bullet"/>
      <w:lvlText w:val="•"/>
      <w:lvlJc w:val="left"/>
      <w:pPr>
        <w:ind w:left="3960" w:hanging="425"/>
      </w:pPr>
      <w:rPr>
        <w:rFonts w:hint="default"/>
      </w:rPr>
    </w:lvl>
    <w:lvl w:ilvl="7" w:tplc="4BCC3AA6">
      <w:numFmt w:val="bullet"/>
      <w:lvlText w:val="•"/>
      <w:lvlJc w:val="left"/>
      <w:pPr>
        <w:ind w:left="4527" w:hanging="425"/>
      </w:pPr>
      <w:rPr>
        <w:rFonts w:hint="default"/>
      </w:rPr>
    </w:lvl>
    <w:lvl w:ilvl="8" w:tplc="60A28E6A">
      <w:numFmt w:val="bullet"/>
      <w:lvlText w:val="•"/>
      <w:lvlJc w:val="left"/>
      <w:pPr>
        <w:ind w:left="5094" w:hanging="425"/>
      </w:pPr>
      <w:rPr>
        <w:rFonts w:hint="default"/>
      </w:rPr>
    </w:lvl>
  </w:abstractNum>
  <w:abstractNum w:abstractNumId="4" w15:restartNumberingAfterBreak="0">
    <w:nsid w:val="3A2D115C"/>
    <w:multiLevelType w:val="hybridMultilevel"/>
    <w:tmpl w:val="420E7492"/>
    <w:lvl w:ilvl="0" w:tplc="72A6A99C">
      <w:numFmt w:val="bullet"/>
      <w:lvlText w:val=""/>
      <w:lvlJc w:val="left"/>
      <w:pPr>
        <w:ind w:left="275" w:hanging="168"/>
      </w:pPr>
      <w:rPr>
        <w:rFonts w:ascii="Symbol" w:eastAsia="Symbol" w:hAnsi="Symbol" w:cs="Symbol" w:hint="default"/>
        <w:w w:val="99"/>
        <w:sz w:val="18"/>
        <w:szCs w:val="18"/>
      </w:rPr>
    </w:lvl>
    <w:lvl w:ilvl="1" w:tplc="5AD642BA">
      <w:numFmt w:val="bullet"/>
      <w:lvlText w:val="•"/>
      <w:lvlJc w:val="left"/>
      <w:pPr>
        <w:ind w:left="614" w:hanging="168"/>
      </w:pPr>
      <w:rPr>
        <w:rFonts w:hint="default"/>
      </w:rPr>
    </w:lvl>
    <w:lvl w:ilvl="2" w:tplc="3ACE705E">
      <w:numFmt w:val="bullet"/>
      <w:lvlText w:val="•"/>
      <w:lvlJc w:val="left"/>
      <w:pPr>
        <w:ind w:left="949" w:hanging="168"/>
      </w:pPr>
      <w:rPr>
        <w:rFonts w:hint="default"/>
      </w:rPr>
    </w:lvl>
    <w:lvl w:ilvl="3" w:tplc="48429A24">
      <w:numFmt w:val="bullet"/>
      <w:lvlText w:val="•"/>
      <w:lvlJc w:val="left"/>
      <w:pPr>
        <w:ind w:left="1283" w:hanging="168"/>
      </w:pPr>
      <w:rPr>
        <w:rFonts w:hint="default"/>
      </w:rPr>
    </w:lvl>
    <w:lvl w:ilvl="4" w:tplc="FA5E86C2">
      <w:numFmt w:val="bullet"/>
      <w:lvlText w:val="•"/>
      <w:lvlJc w:val="left"/>
      <w:pPr>
        <w:ind w:left="1618" w:hanging="168"/>
      </w:pPr>
      <w:rPr>
        <w:rFonts w:hint="default"/>
      </w:rPr>
    </w:lvl>
    <w:lvl w:ilvl="5" w:tplc="69C05AF8">
      <w:numFmt w:val="bullet"/>
      <w:lvlText w:val="•"/>
      <w:lvlJc w:val="left"/>
      <w:pPr>
        <w:ind w:left="1953" w:hanging="168"/>
      </w:pPr>
      <w:rPr>
        <w:rFonts w:hint="default"/>
      </w:rPr>
    </w:lvl>
    <w:lvl w:ilvl="6" w:tplc="6CE8847C">
      <w:numFmt w:val="bullet"/>
      <w:lvlText w:val="•"/>
      <w:lvlJc w:val="left"/>
      <w:pPr>
        <w:ind w:left="2287" w:hanging="168"/>
      </w:pPr>
      <w:rPr>
        <w:rFonts w:hint="default"/>
      </w:rPr>
    </w:lvl>
    <w:lvl w:ilvl="7" w:tplc="EB329758">
      <w:numFmt w:val="bullet"/>
      <w:lvlText w:val="•"/>
      <w:lvlJc w:val="left"/>
      <w:pPr>
        <w:ind w:left="2622" w:hanging="168"/>
      </w:pPr>
      <w:rPr>
        <w:rFonts w:hint="default"/>
      </w:rPr>
    </w:lvl>
    <w:lvl w:ilvl="8" w:tplc="B29C8E0E">
      <w:numFmt w:val="bullet"/>
      <w:lvlText w:val="•"/>
      <w:lvlJc w:val="left"/>
      <w:pPr>
        <w:ind w:left="2956" w:hanging="168"/>
      </w:pPr>
      <w:rPr>
        <w:rFonts w:hint="default"/>
      </w:rPr>
    </w:lvl>
  </w:abstractNum>
  <w:abstractNum w:abstractNumId="5" w15:restartNumberingAfterBreak="0">
    <w:nsid w:val="421D2211"/>
    <w:multiLevelType w:val="hybridMultilevel"/>
    <w:tmpl w:val="46B859DA"/>
    <w:lvl w:ilvl="0" w:tplc="9C5C1A5C">
      <w:numFmt w:val="bullet"/>
      <w:lvlText w:val=""/>
      <w:lvlJc w:val="left"/>
      <w:pPr>
        <w:ind w:left="335" w:hanging="228"/>
      </w:pPr>
      <w:rPr>
        <w:rFonts w:ascii="Symbol" w:eastAsia="Symbol" w:hAnsi="Symbol" w:cs="Symbol" w:hint="default"/>
        <w:w w:val="99"/>
        <w:sz w:val="18"/>
        <w:szCs w:val="18"/>
      </w:rPr>
    </w:lvl>
    <w:lvl w:ilvl="1" w:tplc="A880D0C0">
      <w:numFmt w:val="bullet"/>
      <w:lvlText w:val="•"/>
      <w:lvlJc w:val="left"/>
      <w:pPr>
        <w:ind w:left="560" w:hanging="228"/>
      </w:pPr>
      <w:rPr>
        <w:rFonts w:hint="default"/>
      </w:rPr>
    </w:lvl>
    <w:lvl w:ilvl="2" w:tplc="EE1C3DAA">
      <w:numFmt w:val="bullet"/>
      <w:lvlText w:val="•"/>
      <w:lvlJc w:val="left"/>
      <w:pPr>
        <w:ind w:left="780" w:hanging="228"/>
      </w:pPr>
      <w:rPr>
        <w:rFonts w:hint="default"/>
      </w:rPr>
    </w:lvl>
    <w:lvl w:ilvl="3" w:tplc="2F1466C0">
      <w:numFmt w:val="bullet"/>
      <w:lvlText w:val="•"/>
      <w:lvlJc w:val="left"/>
      <w:pPr>
        <w:ind w:left="1000" w:hanging="228"/>
      </w:pPr>
      <w:rPr>
        <w:rFonts w:hint="default"/>
      </w:rPr>
    </w:lvl>
    <w:lvl w:ilvl="4" w:tplc="4AAE48C0">
      <w:numFmt w:val="bullet"/>
      <w:lvlText w:val="•"/>
      <w:lvlJc w:val="left"/>
      <w:pPr>
        <w:ind w:left="1220" w:hanging="228"/>
      </w:pPr>
      <w:rPr>
        <w:rFonts w:hint="default"/>
      </w:rPr>
    </w:lvl>
    <w:lvl w:ilvl="5" w:tplc="41E2EBA6">
      <w:numFmt w:val="bullet"/>
      <w:lvlText w:val="•"/>
      <w:lvlJc w:val="left"/>
      <w:pPr>
        <w:ind w:left="1440" w:hanging="228"/>
      </w:pPr>
      <w:rPr>
        <w:rFonts w:hint="default"/>
      </w:rPr>
    </w:lvl>
    <w:lvl w:ilvl="6" w:tplc="C7A49864">
      <w:numFmt w:val="bullet"/>
      <w:lvlText w:val="•"/>
      <w:lvlJc w:val="left"/>
      <w:pPr>
        <w:ind w:left="1660" w:hanging="228"/>
      </w:pPr>
      <w:rPr>
        <w:rFonts w:hint="default"/>
      </w:rPr>
    </w:lvl>
    <w:lvl w:ilvl="7" w:tplc="BCC8C408">
      <w:numFmt w:val="bullet"/>
      <w:lvlText w:val="•"/>
      <w:lvlJc w:val="left"/>
      <w:pPr>
        <w:ind w:left="1880" w:hanging="228"/>
      </w:pPr>
      <w:rPr>
        <w:rFonts w:hint="default"/>
      </w:rPr>
    </w:lvl>
    <w:lvl w:ilvl="8" w:tplc="1982D5D4">
      <w:numFmt w:val="bullet"/>
      <w:lvlText w:val="•"/>
      <w:lvlJc w:val="left"/>
      <w:pPr>
        <w:ind w:left="2100" w:hanging="228"/>
      </w:pPr>
      <w:rPr>
        <w:rFonts w:hint="default"/>
      </w:rPr>
    </w:lvl>
  </w:abstractNum>
  <w:abstractNum w:abstractNumId="6" w15:restartNumberingAfterBreak="0">
    <w:nsid w:val="4BC17795"/>
    <w:multiLevelType w:val="hybridMultilevel"/>
    <w:tmpl w:val="A57AE9E0"/>
    <w:lvl w:ilvl="0" w:tplc="D3F85686">
      <w:start w:val="1"/>
      <w:numFmt w:val="decimal"/>
      <w:lvlText w:val="%1."/>
      <w:lvlJc w:val="left"/>
      <w:pPr>
        <w:ind w:left="178" w:hanging="276"/>
        <w:jc w:val="left"/>
      </w:pPr>
      <w:rPr>
        <w:rFonts w:ascii="Arial" w:eastAsia="Arial" w:hAnsi="Arial" w:cs="Arial" w:hint="default"/>
        <w:b/>
        <w:bCs/>
        <w:spacing w:val="-1"/>
        <w:w w:val="100"/>
        <w:sz w:val="22"/>
        <w:szCs w:val="22"/>
      </w:rPr>
    </w:lvl>
    <w:lvl w:ilvl="1" w:tplc="E45E83AE">
      <w:numFmt w:val="bullet"/>
      <w:lvlText w:val="•"/>
      <w:lvlJc w:val="left"/>
      <w:pPr>
        <w:ind w:left="1228" w:hanging="276"/>
      </w:pPr>
      <w:rPr>
        <w:rFonts w:hint="default"/>
      </w:rPr>
    </w:lvl>
    <w:lvl w:ilvl="2" w:tplc="12CA5110">
      <w:numFmt w:val="bullet"/>
      <w:lvlText w:val="•"/>
      <w:lvlJc w:val="left"/>
      <w:pPr>
        <w:ind w:left="2276" w:hanging="276"/>
      </w:pPr>
      <w:rPr>
        <w:rFonts w:hint="default"/>
      </w:rPr>
    </w:lvl>
    <w:lvl w:ilvl="3" w:tplc="5628BD28">
      <w:numFmt w:val="bullet"/>
      <w:lvlText w:val="•"/>
      <w:lvlJc w:val="left"/>
      <w:pPr>
        <w:ind w:left="3324" w:hanging="276"/>
      </w:pPr>
      <w:rPr>
        <w:rFonts w:hint="default"/>
      </w:rPr>
    </w:lvl>
    <w:lvl w:ilvl="4" w:tplc="524A57C0">
      <w:numFmt w:val="bullet"/>
      <w:lvlText w:val="•"/>
      <w:lvlJc w:val="left"/>
      <w:pPr>
        <w:ind w:left="4372" w:hanging="276"/>
      </w:pPr>
      <w:rPr>
        <w:rFonts w:hint="default"/>
      </w:rPr>
    </w:lvl>
    <w:lvl w:ilvl="5" w:tplc="D794F448">
      <w:numFmt w:val="bullet"/>
      <w:lvlText w:val="•"/>
      <w:lvlJc w:val="left"/>
      <w:pPr>
        <w:ind w:left="5420" w:hanging="276"/>
      </w:pPr>
      <w:rPr>
        <w:rFonts w:hint="default"/>
      </w:rPr>
    </w:lvl>
    <w:lvl w:ilvl="6" w:tplc="F8AA2FE2">
      <w:numFmt w:val="bullet"/>
      <w:lvlText w:val="•"/>
      <w:lvlJc w:val="left"/>
      <w:pPr>
        <w:ind w:left="6468" w:hanging="276"/>
      </w:pPr>
      <w:rPr>
        <w:rFonts w:hint="default"/>
      </w:rPr>
    </w:lvl>
    <w:lvl w:ilvl="7" w:tplc="7D1888A0">
      <w:numFmt w:val="bullet"/>
      <w:lvlText w:val="•"/>
      <w:lvlJc w:val="left"/>
      <w:pPr>
        <w:ind w:left="7516" w:hanging="276"/>
      </w:pPr>
      <w:rPr>
        <w:rFonts w:hint="default"/>
      </w:rPr>
    </w:lvl>
    <w:lvl w:ilvl="8" w:tplc="CE1E025E">
      <w:numFmt w:val="bullet"/>
      <w:lvlText w:val="•"/>
      <w:lvlJc w:val="left"/>
      <w:pPr>
        <w:ind w:left="8564" w:hanging="276"/>
      </w:pPr>
      <w:rPr>
        <w:rFonts w:hint="default"/>
      </w:rPr>
    </w:lvl>
  </w:abstractNum>
  <w:abstractNum w:abstractNumId="7" w15:restartNumberingAfterBreak="0">
    <w:nsid w:val="51A56404"/>
    <w:multiLevelType w:val="hybridMultilevel"/>
    <w:tmpl w:val="687024E8"/>
    <w:lvl w:ilvl="0" w:tplc="354861A6">
      <w:numFmt w:val="bullet"/>
      <w:lvlText w:val=""/>
      <w:lvlJc w:val="left"/>
      <w:pPr>
        <w:ind w:left="335" w:hanging="228"/>
      </w:pPr>
      <w:rPr>
        <w:rFonts w:ascii="Symbol" w:eastAsia="Symbol" w:hAnsi="Symbol" w:cs="Symbol" w:hint="default"/>
        <w:w w:val="99"/>
        <w:sz w:val="18"/>
        <w:szCs w:val="18"/>
      </w:rPr>
    </w:lvl>
    <w:lvl w:ilvl="1" w:tplc="7BF286EE">
      <w:numFmt w:val="bullet"/>
      <w:lvlText w:val="•"/>
      <w:lvlJc w:val="left"/>
      <w:pPr>
        <w:ind w:left="560" w:hanging="228"/>
      </w:pPr>
      <w:rPr>
        <w:rFonts w:hint="default"/>
      </w:rPr>
    </w:lvl>
    <w:lvl w:ilvl="2" w:tplc="FCAE3110">
      <w:numFmt w:val="bullet"/>
      <w:lvlText w:val="•"/>
      <w:lvlJc w:val="left"/>
      <w:pPr>
        <w:ind w:left="780" w:hanging="228"/>
      </w:pPr>
      <w:rPr>
        <w:rFonts w:hint="default"/>
      </w:rPr>
    </w:lvl>
    <w:lvl w:ilvl="3" w:tplc="90CC484E">
      <w:numFmt w:val="bullet"/>
      <w:lvlText w:val="•"/>
      <w:lvlJc w:val="left"/>
      <w:pPr>
        <w:ind w:left="1000" w:hanging="228"/>
      </w:pPr>
      <w:rPr>
        <w:rFonts w:hint="default"/>
      </w:rPr>
    </w:lvl>
    <w:lvl w:ilvl="4" w:tplc="4DB6C8A0">
      <w:numFmt w:val="bullet"/>
      <w:lvlText w:val="•"/>
      <w:lvlJc w:val="left"/>
      <w:pPr>
        <w:ind w:left="1220" w:hanging="228"/>
      </w:pPr>
      <w:rPr>
        <w:rFonts w:hint="default"/>
      </w:rPr>
    </w:lvl>
    <w:lvl w:ilvl="5" w:tplc="307C76B6">
      <w:numFmt w:val="bullet"/>
      <w:lvlText w:val="•"/>
      <w:lvlJc w:val="left"/>
      <w:pPr>
        <w:ind w:left="1440" w:hanging="228"/>
      </w:pPr>
      <w:rPr>
        <w:rFonts w:hint="default"/>
      </w:rPr>
    </w:lvl>
    <w:lvl w:ilvl="6" w:tplc="9036ED1C">
      <w:numFmt w:val="bullet"/>
      <w:lvlText w:val="•"/>
      <w:lvlJc w:val="left"/>
      <w:pPr>
        <w:ind w:left="1660" w:hanging="228"/>
      </w:pPr>
      <w:rPr>
        <w:rFonts w:hint="default"/>
      </w:rPr>
    </w:lvl>
    <w:lvl w:ilvl="7" w:tplc="DF1CCFF6">
      <w:numFmt w:val="bullet"/>
      <w:lvlText w:val="•"/>
      <w:lvlJc w:val="left"/>
      <w:pPr>
        <w:ind w:left="1880" w:hanging="228"/>
      </w:pPr>
      <w:rPr>
        <w:rFonts w:hint="default"/>
      </w:rPr>
    </w:lvl>
    <w:lvl w:ilvl="8" w:tplc="8CEA8E90">
      <w:numFmt w:val="bullet"/>
      <w:lvlText w:val="•"/>
      <w:lvlJc w:val="left"/>
      <w:pPr>
        <w:ind w:left="2100" w:hanging="228"/>
      </w:pPr>
      <w:rPr>
        <w:rFonts w:hint="default"/>
      </w:rPr>
    </w:lvl>
  </w:abstractNum>
  <w:abstractNum w:abstractNumId="8" w15:restartNumberingAfterBreak="0">
    <w:nsid w:val="5C5D194C"/>
    <w:multiLevelType w:val="multilevel"/>
    <w:tmpl w:val="54B048F4"/>
    <w:lvl w:ilvl="0">
      <w:start w:val="8"/>
      <w:numFmt w:val="decimal"/>
      <w:lvlText w:val="%1"/>
      <w:lvlJc w:val="left"/>
      <w:pPr>
        <w:ind w:left="603" w:hanging="425"/>
        <w:jc w:val="left"/>
      </w:pPr>
      <w:rPr>
        <w:rFonts w:ascii="Arial" w:eastAsia="Arial" w:hAnsi="Arial" w:cs="Arial" w:hint="default"/>
        <w:b/>
        <w:bCs/>
        <w:w w:val="99"/>
        <w:sz w:val="24"/>
        <w:szCs w:val="24"/>
      </w:rPr>
    </w:lvl>
    <w:lvl w:ilvl="1">
      <w:start w:val="1"/>
      <w:numFmt w:val="decimal"/>
      <w:lvlText w:val="%1.%2"/>
      <w:lvlJc w:val="left"/>
      <w:pPr>
        <w:ind w:left="178" w:hanging="567"/>
        <w:jc w:val="left"/>
      </w:pPr>
      <w:rPr>
        <w:rFonts w:ascii="Arial" w:eastAsia="Arial" w:hAnsi="Arial" w:cs="Arial" w:hint="default"/>
        <w:b/>
        <w:bCs/>
        <w:spacing w:val="-1"/>
        <w:w w:val="100"/>
        <w:sz w:val="22"/>
        <w:szCs w:val="22"/>
      </w:rPr>
    </w:lvl>
    <w:lvl w:ilvl="2">
      <w:numFmt w:val="bullet"/>
      <w:lvlText w:val="•"/>
      <w:lvlJc w:val="left"/>
      <w:pPr>
        <w:ind w:left="1717" w:hanging="567"/>
      </w:pPr>
      <w:rPr>
        <w:rFonts w:hint="default"/>
      </w:rPr>
    </w:lvl>
    <w:lvl w:ilvl="3">
      <w:numFmt w:val="bullet"/>
      <w:lvlText w:val="•"/>
      <w:lvlJc w:val="left"/>
      <w:pPr>
        <w:ind w:left="2835" w:hanging="567"/>
      </w:pPr>
      <w:rPr>
        <w:rFonts w:hint="default"/>
      </w:rPr>
    </w:lvl>
    <w:lvl w:ilvl="4">
      <w:numFmt w:val="bullet"/>
      <w:lvlText w:val="•"/>
      <w:lvlJc w:val="left"/>
      <w:pPr>
        <w:ind w:left="3953" w:hanging="567"/>
      </w:pPr>
      <w:rPr>
        <w:rFonts w:hint="default"/>
      </w:rPr>
    </w:lvl>
    <w:lvl w:ilvl="5">
      <w:numFmt w:val="bullet"/>
      <w:lvlText w:val="•"/>
      <w:lvlJc w:val="left"/>
      <w:pPr>
        <w:ind w:left="5071" w:hanging="567"/>
      </w:pPr>
      <w:rPr>
        <w:rFonts w:hint="default"/>
      </w:rPr>
    </w:lvl>
    <w:lvl w:ilvl="6">
      <w:numFmt w:val="bullet"/>
      <w:lvlText w:val="•"/>
      <w:lvlJc w:val="left"/>
      <w:pPr>
        <w:ind w:left="6188" w:hanging="567"/>
      </w:pPr>
      <w:rPr>
        <w:rFonts w:hint="default"/>
      </w:rPr>
    </w:lvl>
    <w:lvl w:ilvl="7">
      <w:numFmt w:val="bullet"/>
      <w:lvlText w:val="•"/>
      <w:lvlJc w:val="left"/>
      <w:pPr>
        <w:ind w:left="7306" w:hanging="567"/>
      </w:pPr>
      <w:rPr>
        <w:rFonts w:hint="default"/>
      </w:rPr>
    </w:lvl>
    <w:lvl w:ilvl="8">
      <w:numFmt w:val="bullet"/>
      <w:lvlText w:val="•"/>
      <w:lvlJc w:val="left"/>
      <w:pPr>
        <w:ind w:left="8424" w:hanging="567"/>
      </w:pPr>
      <w:rPr>
        <w:rFonts w:hint="default"/>
      </w:rPr>
    </w:lvl>
  </w:abstractNum>
  <w:abstractNum w:abstractNumId="9" w15:restartNumberingAfterBreak="0">
    <w:nsid w:val="638A63EF"/>
    <w:multiLevelType w:val="hybridMultilevel"/>
    <w:tmpl w:val="341098A0"/>
    <w:lvl w:ilvl="0" w:tplc="BEC2C8C8">
      <w:numFmt w:val="bullet"/>
      <w:lvlText w:val=""/>
      <w:lvlJc w:val="left"/>
      <w:pPr>
        <w:ind w:left="467" w:hanging="360"/>
      </w:pPr>
      <w:rPr>
        <w:rFonts w:ascii="Symbol" w:eastAsia="Symbol" w:hAnsi="Symbol" w:cs="Symbol" w:hint="default"/>
        <w:w w:val="100"/>
        <w:sz w:val="22"/>
        <w:szCs w:val="22"/>
      </w:rPr>
    </w:lvl>
    <w:lvl w:ilvl="1" w:tplc="52A0382E">
      <w:numFmt w:val="bullet"/>
      <w:lvlText w:val="•"/>
      <w:lvlJc w:val="left"/>
      <w:pPr>
        <w:ind w:left="1161" w:hanging="360"/>
      </w:pPr>
      <w:rPr>
        <w:rFonts w:hint="default"/>
      </w:rPr>
    </w:lvl>
    <w:lvl w:ilvl="2" w:tplc="CDFA7F9C">
      <w:numFmt w:val="bullet"/>
      <w:lvlText w:val="•"/>
      <w:lvlJc w:val="left"/>
      <w:pPr>
        <w:ind w:left="1862" w:hanging="360"/>
      </w:pPr>
      <w:rPr>
        <w:rFonts w:hint="default"/>
      </w:rPr>
    </w:lvl>
    <w:lvl w:ilvl="3" w:tplc="1FE02860">
      <w:numFmt w:val="bullet"/>
      <w:lvlText w:val="•"/>
      <w:lvlJc w:val="left"/>
      <w:pPr>
        <w:ind w:left="2563" w:hanging="360"/>
      </w:pPr>
      <w:rPr>
        <w:rFonts w:hint="default"/>
      </w:rPr>
    </w:lvl>
    <w:lvl w:ilvl="4" w:tplc="702E004A">
      <w:numFmt w:val="bullet"/>
      <w:lvlText w:val="•"/>
      <w:lvlJc w:val="left"/>
      <w:pPr>
        <w:ind w:left="3265" w:hanging="360"/>
      </w:pPr>
      <w:rPr>
        <w:rFonts w:hint="default"/>
      </w:rPr>
    </w:lvl>
    <w:lvl w:ilvl="5" w:tplc="580E8E36">
      <w:numFmt w:val="bullet"/>
      <w:lvlText w:val="•"/>
      <w:lvlJc w:val="left"/>
      <w:pPr>
        <w:ind w:left="3966" w:hanging="360"/>
      </w:pPr>
      <w:rPr>
        <w:rFonts w:hint="default"/>
      </w:rPr>
    </w:lvl>
    <w:lvl w:ilvl="6" w:tplc="292026BA">
      <w:numFmt w:val="bullet"/>
      <w:lvlText w:val="•"/>
      <w:lvlJc w:val="left"/>
      <w:pPr>
        <w:ind w:left="4667" w:hanging="360"/>
      </w:pPr>
      <w:rPr>
        <w:rFonts w:hint="default"/>
      </w:rPr>
    </w:lvl>
    <w:lvl w:ilvl="7" w:tplc="217CE46E">
      <w:numFmt w:val="bullet"/>
      <w:lvlText w:val="•"/>
      <w:lvlJc w:val="left"/>
      <w:pPr>
        <w:ind w:left="5369" w:hanging="360"/>
      </w:pPr>
      <w:rPr>
        <w:rFonts w:hint="default"/>
      </w:rPr>
    </w:lvl>
    <w:lvl w:ilvl="8" w:tplc="D4D2FE30">
      <w:numFmt w:val="bullet"/>
      <w:lvlText w:val="•"/>
      <w:lvlJc w:val="left"/>
      <w:pPr>
        <w:ind w:left="6070" w:hanging="360"/>
      </w:pPr>
      <w:rPr>
        <w:rFonts w:hint="default"/>
      </w:rPr>
    </w:lvl>
  </w:abstractNum>
  <w:abstractNum w:abstractNumId="10" w15:restartNumberingAfterBreak="0">
    <w:nsid w:val="65BF1164"/>
    <w:multiLevelType w:val="hybridMultilevel"/>
    <w:tmpl w:val="BBA67E0A"/>
    <w:lvl w:ilvl="0" w:tplc="B6788ED2">
      <w:numFmt w:val="bullet"/>
      <w:lvlText w:val=""/>
      <w:lvlJc w:val="left"/>
      <w:pPr>
        <w:ind w:left="335" w:hanging="228"/>
      </w:pPr>
      <w:rPr>
        <w:rFonts w:ascii="Symbol" w:eastAsia="Symbol" w:hAnsi="Symbol" w:cs="Symbol" w:hint="default"/>
        <w:w w:val="99"/>
        <w:sz w:val="18"/>
        <w:szCs w:val="18"/>
      </w:rPr>
    </w:lvl>
    <w:lvl w:ilvl="1" w:tplc="8A323FC6">
      <w:numFmt w:val="bullet"/>
      <w:lvlText w:val="•"/>
      <w:lvlJc w:val="left"/>
      <w:pPr>
        <w:ind w:left="560" w:hanging="228"/>
      </w:pPr>
      <w:rPr>
        <w:rFonts w:hint="default"/>
      </w:rPr>
    </w:lvl>
    <w:lvl w:ilvl="2" w:tplc="0F8A7D34">
      <w:numFmt w:val="bullet"/>
      <w:lvlText w:val="•"/>
      <w:lvlJc w:val="left"/>
      <w:pPr>
        <w:ind w:left="780" w:hanging="228"/>
      </w:pPr>
      <w:rPr>
        <w:rFonts w:hint="default"/>
      </w:rPr>
    </w:lvl>
    <w:lvl w:ilvl="3" w:tplc="C562CAAE">
      <w:numFmt w:val="bullet"/>
      <w:lvlText w:val="•"/>
      <w:lvlJc w:val="left"/>
      <w:pPr>
        <w:ind w:left="1000" w:hanging="228"/>
      </w:pPr>
      <w:rPr>
        <w:rFonts w:hint="default"/>
      </w:rPr>
    </w:lvl>
    <w:lvl w:ilvl="4" w:tplc="FA5C56B2">
      <w:numFmt w:val="bullet"/>
      <w:lvlText w:val="•"/>
      <w:lvlJc w:val="left"/>
      <w:pPr>
        <w:ind w:left="1220" w:hanging="228"/>
      </w:pPr>
      <w:rPr>
        <w:rFonts w:hint="default"/>
      </w:rPr>
    </w:lvl>
    <w:lvl w:ilvl="5" w:tplc="5A08386C">
      <w:numFmt w:val="bullet"/>
      <w:lvlText w:val="•"/>
      <w:lvlJc w:val="left"/>
      <w:pPr>
        <w:ind w:left="1440" w:hanging="228"/>
      </w:pPr>
      <w:rPr>
        <w:rFonts w:hint="default"/>
      </w:rPr>
    </w:lvl>
    <w:lvl w:ilvl="6" w:tplc="02CCBFCC">
      <w:numFmt w:val="bullet"/>
      <w:lvlText w:val="•"/>
      <w:lvlJc w:val="left"/>
      <w:pPr>
        <w:ind w:left="1660" w:hanging="228"/>
      </w:pPr>
      <w:rPr>
        <w:rFonts w:hint="default"/>
      </w:rPr>
    </w:lvl>
    <w:lvl w:ilvl="7" w:tplc="AA040D64">
      <w:numFmt w:val="bullet"/>
      <w:lvlText w:val="•"/>
      <w:lvlJc w:val="left"/>
      <w:pPr>
        <w:ind w:left="1880" w:hanging="228"/>
      </w:pPr>
      <w:rPr>
        <w:rFonts w:hint="default"/>
      </w:rPr>
    </w:lvl>
    <w:lvl w:ilvl="8" w:tplc="FDFA2B0A">
      <w:numFmt w:val="bullet"/>
      <w:lvlText w:val="•"/>
      <w:lvlJc w:val="left"/>
      <w:pPr>
        <w:ind w:left="2100" w:hanging="228"/>
      </w:pPr>
      <w:rPr>
        <w:rFonts w:hint="default"/>
      </w:rPr>
    </w:lvl>
  </w:abstractNum>
  <w:abstractNum w:abstractNumId="11" w15:restartNumberingAfterBreak="0">
    <w:nsid w:val="6C217263"/>
    <w:multiLevelType w:val="multilevel"/>
    <w:tmpl w:val="FE9418CC"/>
    <w:lvl w:ilvl="0">
      <w:start w:val="7"/>
      <w:numFmt w:val="decimal"/>
      <w:lvlText w:val="%1"/>
      <w:lvlJc w:val="left"/>
      <w:pPr>
        <w:ind w:left="898" w:hanging="720"/>
        <w:jc w:val="left"/>
      </w:pPr>
      <w:rPr>
        <w:rFonts w:hint="default"/>
      </w:rPr>
    </w:lvl>
    <w:lvl w:ilvl="1">
      <w:start w:val="4"/>
      <w:numFmt w:val="decimal"/>
      <w:lvlText w:val="%1.%2"/>
      <w:lvlJc w:val="left"/>
      <w:pPr>
        <w:ind w:left="898" w:hanging="720"/>
        <w:jc w:val="left"/>
      </w:pPr>
      <w:rPr>
        <w:rFonts w:hint="default"/>
      </w:rPr>
    </w:lvl>
    <w:lvl w:ilvl="2">
      <w:start w:val="1"/>
      <w:numFmt w:val="decimal"/>
      <w:lvlText w:val="%1.%2.%3"/>
      <w:lvlJc w:val="left"/>
      <w:pPr>
        <w:ind w:left="898" w:hanging="720"/>
        <w:jc w:val="left"/>
      </w:pPr>
      <w:rPr>
        <w:rFonts w:ascii="Arial" w:eastAsia="Arial" w:hAnsi="Arial" w:cs="Arial" w:hint="default"/>
        <w:spacing w:val="-1"/>
        <w:w w:val="100"/>
        <w:sz w:val="22"/>
        <w:szCs w:val="22"/>
      </w:rPr>
    </w:lvl>
    <w:lvl w:ilvl="3">
      <w:numFmt w:val="bullet"/>
      <w:lvlText w:val="•"/>
      <w:lvlJc w:val="left"/>
      <w:pPr>
        <w:ind w:left="3828" w:hanging="720"/>
      </w:pPr>
      <w:rPr>
        <w:rFonts w:hint="default"/>
      </w:rPr>
    </w:lvl>
    <w:lvl w:ilvl="4">
      <w:numFmt w:val="bullet"/>
      <w:lvlText w:val="•"/>
      <w:lvlJc w:val="left"/>
      <w:pPr>
        <w:ind w:left="4804" w:hanging="720"/>
      </w:pPr>
      <w:rPr>
        <w:rFonts w:hint="default"/>
      </w:rPr>
    </w:lvl>
    <w:lvl w:ilvl="5">
      <w:numFmt w:val="bullet"/>
      <w:lvlText w:val="•"/>
      <w:lvlJc w:val="left"/>
      <w:pPr>
        <w:ind w:left="5780" w:hanging="720"/>
      </w:pPr>
      <w:rPr>
        <w:rFonts w:hint="default"/>
      </w:rPr>
    </w:lvl>
    <w:lvl w:ilvl="6">
      <w:numFmt w:val="bullet"/>
      <w:lvlText w:val="•"/>
      <w:lvlJc w:val="left"/>
      <w:pPr>
        <w:ind w:left="6756" w:hanging="720"/>
      </w:pPr>
      <w:rPr>
        <w:rFonts w:hint="default"/>
      </w:rPr>
    </w:lvl>
    <w:lvl w:ilvl="7">
      <w:numFmt w:val="bullet"/>
      <w:lvlText w:val="•"/>
      <w:lvlJc w:val="left"/>
      <w:pPr>
        <w:ind w:left="7732" w:hanging="720"/>
      </w:pPr>
      <w:rPr>
        <w:rFonts w:hint="default"/>
      </w:rPr>
    </w:lvl>
    <w:lvl w:ilvl="8">
      <w:numFmt w:val="bullet"/>
      <w:lvlText w:val="•"/>
      <w:lvlJc w:val="left"/>
      <w:pPr>
        <w:ind w:left="8708" w:hanging="720"/>
      </w:pPr>
      <w:rPr>
        <w:rFonts w:hint="default"/>
      </w:rPr>
    </w:lvl>
  </w:abstractNum>
  <w:abstractNum w:abstractNumId="12" w15:restartNumberingAfterBreak="0">
    <w:nsid w:val="6E921B30"/>
    <w:multiLevelType w:val="hybridMultilevel"/>
    <w:tmpl w:val="59964022"/>
    <w:lvl w:ilvl="0" w:tplc="E5A6B24C">
      <w:numFmt w:val="bullet"/>
      <w:lvlText w:val=""/>
      <w:lvlJc w:val="left"/>
      <w:pPr>
        <w:ind w:left="234" w:hanging="180"/>
      </w:pPr>
      <w:rPr>
        <w:rFonts w:ascii="Symbol" w:eastAsia="Symbol" w:hAnsi="Symbol" w:cs="Symbol" w:hint="default"/>
        <w:w w:val="100"/>
        <w:sz w:val="16"/>
        <w:szCs w:val="16"/>
      </w:rPr>
    </w:lvl>
    <w:lvl w:ilvl="1" w:tplc="99FA8D0C">
      <w:numFmt w:val="bullet"/>
      <w:lvlText w:val="•"/>
      <w:lvlJc w:val="left"/>
      <w:pPr>
        <w:ind w:left="431" w:hanging="180"/>
      </w:pPr>
      <w:rPr>
        <w:rFonts w:hint="default"/>
      </w:rPr>
    </w:lvl>
    <w:lvl w:ilvl="2" w:tplc="86D638AE">
      <w:numFmt w:val="bullet"/>
      <w:lvlText w:val="•"/>
      <w:lvlJc w:val="left"/>
      <w:pPr>
        <w:ind w:left="622" w:hanging="180"/>
      </w:pPr>
      <w:rPr>
        <w:rFonts w:hint="default"/>
      </w:rPr>
    </w:lvl>
    <w:lvl w:ilvl="3" w:tplc="EAB0E0B4">
      <w:numFmt w:val="bullet"/>
      <w:lvlText w:val="•"/>
      <w:lvlJc w:val="left"/>
      <w:pPr>
        <w:ind w:left="813" w:hanging="180"/>
      </w:pPr>
      <w:rPr>
        <w:rFonts w:hint="default"/>
      </w:rPr>
    </w:lvl>
    <w:lvl w:ilvl="4" w:tplc="FD344CCC">
      <w:numFmt w:val="bullet"/>
      <w:lvlText w:val="•"/>
      <w:lvlJc w:val="left"/>
      <w:pPr>
        <w:ind w:left="1004" w:hanging="180"/>
      </w:pPr>
      <w:rPr>
        <w:rFonts w:hint="default"/>
      </w:rPr>
    </w:lvl>
    <w:lvl w:ilvl="5" w:tplc="9CD87474">
      <w:numFmt w:val="bullet"/>
      <w:lvlText w:val="•"/>
      <w:lvlJc w:val="left"/>
      <w:pPr>
        <w:ind w:left="1195" w:hanging="180"/>
      </w:pPr>
      <w:rPr>
        <w:rFonts w:hint="default"/>
      </w:rPr>
    </w:lvl>
    <w:lvl w:ilvl="6" w:tplc="18BC3320">
      <w:numFmt w:val="bullet"/>
      <w:lvlText w:val="•"/>
      <w:lvlJc w:val="left"/>
      <w:pPr>
        <w:ind w:left="1386" w:hanging="180"/>
      </w:pPr>
      <w:rPr>
        <w:rFonts w:hint="default"/>
      </w:rPr>
    </w:lvl>
    <w:lvl w:ilvl="7" w:tplc="9BC0AD66">
      <w:numFmt w:val="bullet"/>
      <w:lvlText w:val="•"/>
      <w:lvlJc w:val="left"/>
      <w:pPr>
        <w:ind w:left="1577" w:hanging="180"/>
      </w:pPr>
      <w:rPr>
        <w:rFonts w:hint="default"/>
      </w:rPr>
    </w:lvl>
    <w:lvl w:ilvl="8" w:tplc="D2B06852">
      <w:numFmt w:val="bullet"/>
      <w:lvlText w:val="•"/>
      <w:lvlJc w:val="left"/>
      <w:pPr>
        <w:ind w:left="1768" w:hanging="180"/>
      </w:pPr>
      <w:rPr>
        <w:rFonts w:hint="default"/>
      </w:rPr>
    </w:lvl>
  </w:abstractNum>
  <w:abstractNum w:abstractNumId="13" w15:restartNumberingAfterBreak="0">
    <w:nsid w:val="70AE1465"/>
    <w:multiLevelType w:val="multilevel"/>
    <w:tmpl w:val="2BEC8804"/>
    <w:lvl w:ilvl="0">
      <w:start w:val="1"/>
      <w:numFmt w:val="decimal"/>
      <w:lvlText w:val="%1"/>
      <w:lvlJc w:val="left"/>
      <w:pPr>
        <w:ind w:left="744" w:hanging="567"/>
        <w:jc w:val="left"/>
      </w:pPr>
      <w:rPr>
        <w:rFonts w:ascii="Arial" w:eastAsia="Arial" w:hAnsi="Arial" w:cs="Arial" w:hint="default"/>
        <w:b/>
        <w:bCs/>
        <w:w w:val="99"/>
        <w:sz w:val="24"/>
        <w:szCs w:val="24"/>
      </w:rPr>
    </w:lvl>
    <w:lvl w:ilvl="1">
      <w:start w:val="1"/>
      <w:numFmt w:val="decimal"/>
      <w:lvlText w:val="%1.%2"/>
      <w:lvlJc w:val="left"/>
      <w:pPr>
        <w:ind w:left="2163" w:hanging="1419"/>
        <w:jc w:val="left"/>
      </w:pPr>
      <w:rPr>
        <w:rFonts w:ascii="Arial" w:eastAsia="Arial" w:hAnsi="Arial" w:cs="Arial" w:hint="default"/>
        <w:b/>
        <w:bCs/>
        <w:spacing w:val="-1"/>
        <w:w w:val="100"/>
        <w:sz w:val="22"/>
        <w:szCs w:val="22"/>
      </w:rPr>
    </w:lvl>
    <w:lvl w:ilvl="2">
      <w:start w:val="1"/>
      <w:numFmt w:val="decimal"/>
      <w:lvlText w:val="%1.%2.%3"/>
      <w:lvlJc w:val="left"/>
      <w:pPr>
        <w:ind w:left="2163" w:hanging="1419"/>
        <w:jc w:val="left"/>
      </w:pPr>
      <w:rPr>
        <w:rFonts w:ascii="Arial" w:eastAsia="Arial" w:hAnsi="Arial" w:cs="Arial" w:hint="default"/>
        <w:spacing w:val="-1"/>
        <w:w w:val="100"/>
        <w:sz w:val="22"/>
        <w:szCs w:val="22"/>
      </w:rPr>
    </w:lvl>
    <w:lvl w:ilvl="3">
      <w:numFmt w:val="bullet"/>
      <w:lvlText w:val="•"/>
      <w:lvlJc w:val="left"/>
      <w:pPr>
        <w:ind w:left="4048" w:hanging="1419"/>
      </w:pPr>
      <w:rPr>
        <w:rFonts w:hint="default"/>
      </w:rPr>
    </w:lvl>
    <w:lvl w:ilvl="4">
      <w:numFmt w:val="bullet"/>
      <w:lvlText w:val="•"/>
      <w:lvlJc w:val="left"/>
      <w:pPr>
        <w:ind w:left="4993" w:hanging="1419"/>
      </w:pPr>
      <w:rPr>
        <w:rFonts w:hint="default"/>
      </w:rPr>
    </w:lvl>
    <w:lvl w:ilvl="5">
      <w:numFmt w:val="bullet"/>
      <w:lvlText w:val="•"/>
      <w:lvlJc w:val="left"/>
      <w:pPr>
        <w:ind w:left="5937" w:hanging="1419"/>
      </w:pPr>
      <w:rPr>
        <w:rFonts w:hint="default"/>
      </w:rPr>
    </w:lvl>
    <w:lvl w:ilvl="6">
      <w:numFmt w:val="bullet"/>
      <w:lvlText w:val="•"/>
      <w:lvlJc w:val="left"/>
      <w:pPr>
        <w:ind w:left="6882" w:hanging="1419"/>
      </w:pPr>
      <w:rPr>
        <w:rFonts w:hint="default"/>
      </w:rPr>
    </w:lvl>
    <w:lvl w:ilvl="7">
      <w:numFmt w:val="bullet"/>
      <w:lvlText w:val="•"/>
      <w:lvlJc w:val="left"/>
      <w:pPr>
        <w:ind w:left="7826" w:hanging="1419"/>
      </w:pPr>
      <w:rPr>
        <w:rFonts w:hint="default"/>
      </w:rPr>
    </w:lvl>
    <w:lvl w:ilvl="8">
      <w:numFmt w:val="bullet"/>
      <w:lvlText w:val="•"/>
      <w:lvlJc w:val="left"/>
      <w:pPr>
        <w:ind w:left="8771" w:hanging="1419"/>
      </w:pPr>
      <w:rPr>
        <w:rFonts w:hint="default"/>
      </w:rPr>
    </w:lvl>
  </w:abstractNum>
  <w:abstractNum w:abstractNumId="14" w15:restartNumberingAfterBreak="0">
    <w:nsid w:val="74F76D50"/>
    <w:multiLevelType w:val="hybridMultilevel"/>
    <w:tmpl w:val="D98EB5C8"/>
    <w:lvl w:ilvl="0" w:tplc="3EE4FE94">
      <w:start w:val="1"/>
      <w:numFmt w:val="decimal"/>
      <w:lvlText w:val="%1."/>
      <w:lvlJc w:val="left"/>
      <w:pPr>
        <w:ind w:left="538" w:hanging="360"/>
        <w:jc w:val="left"/>
      </w:pPr>
      <w:rPr>
        <w:rFonts w:ascii="Arial" w:eastAsia="Arial" w:hAnsi="Arial" w:cs="Arial" w:hint="default"/>
        <w:spacing w:val="-1"/>
        <w:w w:val="100"/>
        <w:sz w:val="22"/>
        <w:szCs w:val="22"/>
      </w:rPr>
    </w:lvl>
    <w:lvl w:ilvl="1" w:tplc="415255E4">
      <w:numFmt w:val="bullet"/>
      <w:lvlText w:val="•"/>
      <w:lvlJc w:val="left"/>
      <w:pPr>
        <w:ind w:left="1552" w:hanging="360"/>
      </w:pPr>
      <w:rPr>
        <w:rFonts w:hint="default"/>
      </w:rPr>
    </w:lvl>
    <w:lvl w:ilvl="2" w:tplc="635AE342">
      <w:numFmt w:val="bullet"/>
      <w:lvlText w:val="•"/>
      <w:lvlJc w:val="left"/>
      <w:pPr>
        <w:ind w:left="2564" w:hanging="360"/>
      </w:pPr>
      <w:rPr>
        <w:rFonts w:hint="default"/>
      </w:rPr>
    </w:lvl>
    <w:lvl w:ilvl="3" w:tplc="21DC3754">
      <w:numFmt w:val="bullet"/>
      <w:lvlText w:val="•"/>
      <w:lvlJc w:val="left"/>
      <w:pPr>
        <w:ind w:left="3576" w:hanging="360"/>
      </w:pPr>
      <w:rPr>
        <w:rFonts w:hint="default"/>
      </w:rPr>
    </w:lvl>
    <w:lvl w:ilvl="4" w:tplc="DFE293CE">
      <w:numFmt w:val="bullet"/>
      <w:lvlText w:val="•"/>
      <w:lvlJc w:val="left"/>
      <w:pPr>
        <w:ind w:left="4588" w:hanging="360"/>
      </w:pPr>
      <w:rPr>
        <w:rFonts w:hint="default"/>
      </w:rPr>
    </w:lvl>
    <w:lvl w:ilvl="5" w:tplc="EE7E1EA0">
      <w:numFmt w:val="bullet"/>
      <w:lvlText w:val="•"/>
      <w:lvlJc w:val="left"/>
      <w:pPr>
        <w:ind w:left="5600" w:hanging="360"/>
      </w:pPr>
      <w:rPr>
        <w:rFonts w:hint="default"/>
      </w:rPr>
    </w:lvl>
    <w:lvl w:ilvl="6" w:tplc="301ABE86">
      <w:numFmt w:val="bullet"/>
      <w:lvlText w:val="•"/>
      <w:lvlJc w:val="left"/>
      <w:pPr>
        <w:ind w:left="6612" w:hanging="360"/>
      </w:pPr>
      <w:rPr>
        <w:rFonts w:hint="default"/>
      </w:rPr>
    </w:lvl>
    <w:lvl w:ilvl="7" w:tplc="9B28F280">
      <w:numFmt w:val="bullet"/>
      <w:lvlText w:val="•"/>
      <w:lvlJc w:val="left"/>
      <w:pPr>
        <w:ind w:left="7624" w:hanging="360"/>
      </w:pPr>
      <w:rPr>
        <w:rFonts w:hint="default"/>
      </w:rPr>
    </w:lvl>
    <w:lvl w:ilvl="8" w:tplc="B97E9856">
      <w:numFmt w:val="bullet"/>
      <w:lvlText w:val="•"/>
      <w:lvlJc w:val="left"/>
      <w:pPr>
        <w:ind w:left="8636" w:hanging="360"/>
      </w:pPr>
      <w:rPr>
        <w:rFonts w:hint="default"/>
      </w:rPr>
    </w:lvl>
  </w:abstractNum>
  <w:abstractNum w:abstractNumId="15" w15:restartNumberingAfterBreak="0">
    <w:nsid w:val="7E0B3695"/>
    <w:multiLevelType w:val="hybridMultilevel"/>
    <w:tmpl w:val="62B0712C"/>
    <w:lvl w:ilvl="0" w:tplc="1ED2E818">
      <w:numFmt w:val="bullet"/>
      <w:lvlText w:val=""/>
      <w:lvlJc w:val="left"/>
      <w:pPr>
        <w:ind w:left="107" w:hanging="360"/>
      </w:pPr>
      <w:rPr>
        <w:rFonts w:ascii="Symbol" w:eastAsia="Symbol" w:hAnsi="Symbol" w:cs="Symbol" w:hint="default"/>
        <w:w w:val="100"/>
        <w:sz w:val="22"/>
        <w:szCs w:val="22"/>
      </w:rPr>
    </w:lvl>
    <w:lvl w:ilvl="1" w:tplc="6B3E9B12">
      <w:numFmt w:val="bullet"/>
      <w:lvlText w:val="•"/>
      <w:lvlJc w:val="left"/>
      <w:pPr>
        <w:ind w:left="837" w:hanging="360"/>
      </w:pPr>
      <w:rPr>
        <w:rFonts w:hint="default"/>
      </w:rPr>
    </w:lvl>
    <w:lvl w:ilvl="2" w:tplc="6B122FC8">
      <w:numFmt w:val="bullet"/>
      <w:lvlText w:val="•"/>
      <w:lvlJc w:val="left"/>
      <w:pPr>
        <w:ind w:left="1574" w:hanging="360"/>
      </w:pPr>
      <w:rPr>
        <w:rFonts w:hint="default"/>
      </w:rPr>
    </w:lvl>
    <w:lvl w:ilvl="3" w:tplc="7500EC3A">
      <w:numFmt w:val="bullet"/>
      <w:lvlText w:val="•"/>
      <w:lvlJc w:val="left"/>
      <w:pPr>
        <w:ind w:left="2311" w:hanging="360"/>
      </w:pPr>
      <w:rPr>
        <w:rFonts w:hint="default"/>
      </w:rPr>
    </w:lvl>
    <w:lvl w:ilvl="4" w:tplc="EF12393E">
      <w:numFmt w:val="bullet"/>
      <w:lvlText w:val="•"/>
      <w:lvlJc w:val="left"/>
      <w:pPr>
        <w:ind w:left="3049" w:hanging="360"/>
      </w:pPr>
      <w:rPr>
        <w:rFonts w:hint="default"/>
      </w:rPr>
    </w:lvl>
    <w:lvl w:ilvl="5" w:tplc="783E7B6A">
      <w:numFmt w:val="bullet"/>
      <w:lvlText w:val="•"/>
      <w:lvlJc w:val="left"/>
      <w:pPr>
        <w:ind w:left="3786" w:hanging="360"/>
      </w:pPr>
      <w:rPr>
        <w:rFonts w:hint="default"/>
      </w:rPr>
    </w:lvl>
    <w:lvl w:ilvl="6" w:tplc="2D86B5C4">
      <w:numFmt w:val="bullet"/>
      <w:lvlText w:val="•"/>
      <w:lvlJc w:val="left"/>
      <w:pPr>
        <w:ind w:left="4523" w:hanging="360"/>
      </w:pPr>
      <w:rPr>
        <w:rFonts w:hint="default"/>
      </w:rPr>
    </w:lvl>
    <w:lvl w:ilvl="7" w:tplc="9776FBDE">
      <w:numFmt w:val="bullet"/>
      <w:lvlText w:val="•"/>
      <w:lvlJc w:val="left"/>
      <w:pPr>
        <w:ind w:left="5261" w:hanging="360"/>
      </w:pPr>
      <w:rPr>
        <w:rFonts w:hint="default"/>
      </w:rPr>
    </w:lvl>
    <w:lvl w:ilvl="8" w:tplc="1A186786">
      <w:numFmt w:val="bullet"/>
      <w:lvlText w:val="•"/>
      <w:lvlJc w:val="left"/>
      <w:pPr>
        <w:ind w:left="5998" w:hanging="360"/>
      </w:pPr>
      <w:rPr>
        <w:rFonts w:hint="default"/>
      </w:rPr>
    </w:lvl>
  </w:abstractNum>
  <w:num w:numId="1">
    <w:abstractNumId w:val="9"/>
  </w:num>
  <w:num w:numId="2">
    <w:abstractNumId w:val="15"/>
  </w:num>
  <w:num w:numId="3">
    <w:abstractNumId w:val="14"/>
  </w:num>
  <w:num w:numId="4">
    <w:abstractNumId w:val="8"/>
  </w:num>
  <w:num w:numId="5">
    <w:abstractNumId w:val="11"/>
  </w:num>
  <w:num w:numId="6">
    <w:abstractNumId w:val="3"/>
  </w:num>
  <w:num w:numId="7">
    <w:abstractNumId w:val="0"/>
  </w:num>
  <w:num w:numId="8">
    <w:abstractNumId w:val="12"/>
  </w:num>
  <w:num w:numId="9">
    <w:abstractNumId w:val="5"/>
  </w:num>
  <w:num w:numId="10">
    <w:abstractNumId w:val="7"/>
  </w:num>
  <w:num w:numId="11">
    <w:abstractNumId w:val="10"/>
  </w:num>
  <w:num w:numId="12">
    <w:abstractNumId w:val="6"/>
  </w:num>
  <w:num w:numId="13">
    <w:abstractNumId w:val="1"/>
  </w:num>
  <w:num w:numId="14">
    <w:abstractNumId w:val="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evenAndOddHeaders/>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20A36"/>
    <w:rsid w:val="00060C77"/>
    <w:rsid w:val="00B94CC6"/>
    <w:rsid w:val="00DF6BB7"/>
    <w:rsid w:val="00F20A36"/>
    <w:rsid w:val="00F61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06413662"/>
  <w15:docId w15:val="{61A59B2B-6827-402B-A914-3D3AF3EE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603" w:hanging="426"/>
      <w:outlineLvl w:val="0"/>
    </w:pPr>
    <w:rPr>
      <w:b/>
      <w:bCs/>
      <w:sz w:val="24"/>
      <w:szCs w:val="24"/>
    </w:rPr>
  </w:style>
  <w:style w:type="paragraph" w:styleId="Heading2">
    <w:name w:val="heading 2"/>
    <w:basedOn w:val="Normal"/>
    <w:uiPriority w:val="9"/>
    <w:unhideWhenUsed/>
    <w:qFormat/>
    <w:pPr>
      <w:ind w:left="178" w:right="1408"/>
      <w:jc w:val="both"/>
      <w:outlineLvl w:val="1"/>
    </w:pPr>
    <w:rPr>
      <w:sz w:val="24"/>
      <w:szCs w:val="24"/>
    </w:rPr>
  </w:style>
  <w:style w:type="paragraph" w:styleId="Heading3">
    <w:name w:val="heading 3"/>
    <w:basedOn w:val="Normal"/>
    <w:uiPriority w:val="9"/>
    <w:unhideWhenUsed/>
    <w:qFormat/>
    <w:pPr>
      <w:ind w:left="178" w:hanging="56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744" w:hanging="567"/>
    </w:pPr>
    <w:rPr>
      <w:b/>
      <w:bCs/>
      <w:sz w:val="24"/>
      <w:szCs w:val="24"/>
    </w:rPr>
  </w:style>
  <w:style w:type="paragraph" w:styleId="TOC2">
    <w:name w:val="toc 2"/>
    <w:basedOn w:val="Normal"/>
    <w:uiPriority w:val="1"/>
    <w:qFormat/>
    <w:pPr>
      <w:spacing w:before="40"/>
      <w:ind w:left="2163" w:hanging="1420"/>
    </w:pPr>
    <w:rPr>
      <w:b/>
      <w:bCs/>
    </w:rPr>
  </w:style>
  <w:style w:type="paragraph" w:styleId="TOC3">
    <w:name w:val="toc 3"/>
    <w:basedOn w:val="Normal"/>
    <w:uiPriority w:val="1"/>
    <w:qFormat/>
    <w:pPr>
      <w:spacing w:line="252" w:lineRule="exact"/>
      <w:ind w:left="2163" w:hanging="1420"/>
    </w:pPr>
  </w:style>
  <w:style w:type="paragraph" w:styleId="TOC4">
    <w:name w:val="toc 4"/>
    <w:basedOn w:val="Normal"/>
    <w:uiPriority w:val="1"/>
    <w:qFormat/>
    <w:pPr>
      <w:spacing w:line="252" w:lineRule="exact"/>
      <w:ind w:left="2163"/>
    </w:pPr>
    <w:rPr>
      <w:b/>
      <w:bCs/>
    </w:rPr>
  </w:style>
  <w:style w:type="paragraph" w:styleId="BodyText">
    <w:name w:val="Body Text"/>
    <w:basedOn w:val="Normal"/>
    <w:uiPriority w:val="1"/>
    <w:qFormat/>
  </w:style>
  <w:style w:type="paragraph" w:styleId="ListParagraph">
    <w:name w:val="List Paragraph"/>
    <w:basedOn w:val="Normal"/>
    <w:uiPriority w:val="1"/>
    <w:qFormat/>
    <w:pPr>
      <w:ind w:left="461" w:hanging="28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DF6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7.png"/><Relationship Id="rId26" Type="http://schemas.openxmlformats.org/officeDocument/2006/relationships/header" Target="header10.xml"/><Relationship Id="rId39" Type="http://schemas.openxmlformats.org/officeDocument/2006/relationships/hyperlink" Target="http://www.fz-juelich.de/mut/hefte/heft_84.pdf" TargetMode="External"/><Relationship Id="rId21" Type="http://schemas.openxmlformats.org/officeDocument/2006/relationships/image" Target="media/image10.png"/><Relationship Id="rId34" Type="http://schemas.openxmlformats.org/officeDocument/2006/relationships/hyperlink" Target="http://www.epa.gov/osp/spc/rchandbk.pdf" TargetMode="External"/><Relationship Id="rId42" Type="http://schemas.openxmlformats.org/officeDocument/2006/relationships/image" Target="media/image12.png"/><Relationship Id="rId47" Type="http://schemas.openxmlformats.org/officeDocument/2006/relationships/image" Target="media/image17.jpeg"/><Relationship Id="rId50" Type="http://schemas.openxmlformats.org/officeDocument/2006/relationships/image" Target="media/image20.png"/><Relationship Id="rId55"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image" Target="media/image6.png"/><Relationship Id="rId25" Type="http://schemas.openxmlformats.org/officeDocument/2006/relationships/header" Target="header9.xml"/><Relationship Id="rId33" Type="http://schemas.openxmlformats.org/officeDocument/2006/relationships/hyperlink" Target="http://www.epa.gov/osp/spc/rchandbk.pdf" TargetMode="External"/><Relationship Id="rId38" Type="http://schemas.openxmlformats.org/officeDocument/2006/relationships/hyperlink" Target="http://www.vzbv.de/mediapics/verbraucherinformation_studie_imug_vzbv.pdf" TargetMode="External"/><Relationship Id="rId46" Type="http://schemas.openxmlformats.org/officeDocument/2006/relationships/image" Target="media/image16.jpe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bfr.bund.de/cm/216/uebergang_von_weichmachern_aus_schraubdeckel_dichtma" TargetMode="External"/><Relationship Id="rId41" Type="http://schemas.openxmlformats.org/officeDocument/2006/relationships/image" Target="media/image11.png"/><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yperlink" Target="http://www.vzbv.de/mediapics/verbraucherinformation_studie_imug_vzbv.pdf" TargetMode="External"/><Relationship Id="rId40" Type="http://schemas.openxmlformats.org/officeDocument/2006/relationships/hyperlink" Target="http://www.fz-juelich.de/mut/publikationen/" TargetMode="External"/><Relationship Id="rId45" Type="http://schemas.openxmlformats.org/officeDocument/2006/relationships/image" Target="media/image15.jpeg"/><Relationship Id="rId53" Type="http://schemas.openxmlformats.org/officeDocument/2006/relationships/header" Target="header15.xml"/><Relationship Id="rId58" Type="http://schemas.openxmlformats.org/officeDocument/2006/relationships/hyperlink" Target="mailto:publikationen@bfr.bund.de"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hyperlink" Target="http://www.bfr.bund.de/cm/208/chininhaltige%20Getraenke.pdf" TargetMode="External"/><Relationship Id="rId36" Type="http://schemas.openxmlformats.org/officeDocument/2006/relationships/hyperlink" Target="http://www.sfk-taa.de/berichte_reports/berichte_sfk/sfk_gs_41.pdf" TargetMode="External"/><Relationship Id="rId49" Type="http://schemas.openxmlformats.org/officeDocument/2006/relationships/image" Target="media/image19.png"/><Relationship Id="rId57" Type="http://schemas.openxmlformats.org/officeDocument/2006/relationships/header" Target="header19.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eader" Target="header11.xml"/><Relationship Id="rId44" Type="http://schemas.openxmlformats.org/officeDocument/2006/relationships/image" Target="media/image14.png"/><Relationship Id="rId52" Type="http://schemas.openxmlformats.org/officeDocument/2006/relationships/header" Target="header14.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hyperlink" Target="http://www.bfr.bund.de/cm/208/zur_aktuellen_risikobewertung_von_acrylamid.pdf" TargetMode="External"/><Relationship Id="rId30" Type="http://schemas.openxmlformats.org/officeDocument/2006/relationships/hyperlink" Target="http://www.bfr.bund.de/cm/216/uebergang_von_weichmachern_aus_schraubdeckel_dichtma" TargetMode="External"/><Relationship Id="rId35" Type="http://schemas.openxmlformats.org/officeDocument/2006/relationships/hyperlink" Target="http://www.olis.oecd.org/olis/2002doc.nsf/LinkTo/env-jm-mono(2002)18" TargetMode="External"/><Relationship Id="rId43" Type="http://schemas.openxmlformats.org/officeDocument/2006/relationships/image" Target="media/image13.png"/><Relationship Id="rId48" Type="http://schemas.openxmlformats.org/officeDocument/2006/relationships/image" Target="media/image18.jpeg"/><Relationship Id="rId56" Type="http://schemas.openxmlformats.org/officeDocument/2006/relationships/header" Target="header18.xml"/><Relationship Id="rId8" Type="http://schemas.openxmlformats.org/officeDocument/2006/relationships/header" Target="header1.xml"/><Relationship Id="rId51" Type="http://schemas.openxmlformats.org/officeDocument/2006/relationships/header" Target="header1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24272</Words>
  <Characters>138352</Characters>
  <Application>Microsoft Office Word</Application>
  <DocSecurity>0</DocSecurity>
  <Lines>1152</Lines>
  <Paragraphs>324</Paragraphs>
  <ScaleCrop>false</ScaleCrop>
  <Company/>
  <LinksUpToDate>false</LinksUpToDate>
  <CharactersWithSpaces>162300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Ahmad Tomasz Fayyad</cp:lastModifiedBy>
  <cp:revision>1</cp:revision>
  <dcterms:created xsi:type="dcterms:W3CDTF">2021-08-11T07:38:00Z</dcterms:created>
  <dcterms:modified xsi:type="dcterms:W3CDTF">2021-08-11T07:43:00Z</dcterms:modified>
</cp:coreProperties>
</file>